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9C458" w14:textId="77777777" w:rsidR="006C7064" w:rsidRDefault="006C7064" w:rsidP="006C7064">
      <w:pPr>
        <w:pStyle w:val="Titel"/>
        <w:jc w:val="left"/>
        <w:rPr>
          <w:b/>
          <w:sz w:val="48"/>
          <w:szCs w:val="48"/>
        </w:rPr>
      </w:pPr>
    </w:p>
    <w:p w14:paraId="5A0E3052" w14:textId="77777777" w:rsidR="006C7064" w:rsidRDefault="006C7064" w:rsidP="006C7064">
      <w:pPr>
        <w:pStyle w:val="Titel"/>
        <w:jc w:val="left"/>
        <w:rPr>
          <w:b/>
          <w:sz w:val="48"/>
          <w:szCs w:val="48"/>
        </w:rPr>
      </w:pPr>
    </w:p>
    <w:p w14:paraId="6D609726" w14:textId="77777777" w:rsidR="006C7064" w:rsidRPr="00E344D4" w:rsidRDefault="00D15AFB" w:rsidP="006C7064">
      <w:pPr>
        <w:pStyle w:val="Titel"/>
        <w:jc w:val="left"/>
        <w:rPr>
          <w:b/>
          <w:sz w:val="48"/>
          <w:szCs w:val="48"/>
        </w:rPr>
      </w:pPr>
      <w:sdt>
        <w:sdtPr>
          <w:rPr>
            <w:b/>
            <w:sz w:val="48"/>
            <w:szCs w:val="48"/>
            <w:lang w:val="de-AT"/>
          </w:rPr>
          <w:alias w:val="Titel"/>
          <w:tag w:val=""/>
          <w:id w:val="710549034"/>
          <w:placeholder>
            <w:docPart w:val="4CCD51BC64A64AA48027DB7C74DE0550"/>
          </w:placeholder>
          <w:dataBinding w:prefixMappings="xmlns:ns0='http://purl.org/dc/elements/1.1/' xmlns:ns1='http://schemas.openxmlformats.org/package/2006/metadata/core-properties' " w:xpath="/ns1:coreProperties[1]/ns0:title[1]" w:storeItemID="{6C3C8BC8-F283-45AE-878A-BAB7291924A1}"/>
          <w:text/>
        </w:sdtPr>
        <w:sdtContent>
          <w:r w:rsidR="00E653E9">
            <w:rPr>
              <w:b/>
              <w:sz w:val="48"/>
              <w:szCs w:val="48"/>
              <w:lang w:val="de-AT"/>
            </w:rPr>
            <w:t>Retroperitoneale Sarkome</w:t>
          </w:r>
        </w:sdtContent>
      </w:sdt>
    </w:p>
    <w:p w14:paraId="2D937315" w14:textId="77777777" w:rsidR="006C7064" w:rsidRPr="00B6342E" w:rsidRDefault="006C7064" w:rsidP="006C7064">
      <w:pPr>
        <w:pStyle w:val="Titel"/>
        <w:ind w:left="-56"/>
        <w:jc w:val="left"/>
        <w:rPr>
          <w:sz w:val="28"/>
          <w:szCs w:val="28"/>
        </w:rPr>
      </w:pPr>
    </w:p>
    <w:p w14:paraId="0CB2C439" w14:textId="77777777" w:rsidR="006C7064" w:rsidRPr="006A3DCD" w:rsidRDefault="006A2D49" w:rsidP="006C7064">
      <w:pPr>
        <w:tabs>
          <w:tab w:val="left" w:pos="1418"/>
        </w:tabs>
        <w:spacing w:line="276" w:lineRule="auto"/>
        <w:jc w:val="both"/>
        <w:rPr>
          <w:rFonts w:asciiTheme="minorHAnsi" w:hAnsiTheme="minorHAnsi" w:cstheme="minorHAnsi"/>
          <w:b/>
          <w:sz w:val="24"/>
          <w:szCs w:val="24"/>
        </w:rPr>
      </w:pPr>
      <w:r w:rsidRPr="006A3DCD">
        <w:rPr>
          <w:rFonts w:asciiTheme="minorHAnsi" w:hAnsiTheme="minorHAnsi" w:cstheme="minorHAnsi"/>
          <w:b/>
          <w:sz w:val="24"/>
          <w:szCs w:val="24"/>
        </w:rPr>
        <w:t>Eingeschlossen:</w:t>
      </w:r>
    </w:p>
    <w:p w14:paraId="411E7F25" w14:textId="1FFFD193" w:rsidR="006A2D49" w:rsidRPr="006A3DCD" w:rsidRDefault="006A2D49" w:rsidP="006C7064">
      <w:pPr>
        <w:tabs>
          <w:tab w:val="left" w:pos="1418"/>
        </w:tabs>
        <w:spacing w:line="276" w:lineRule="auto"/>
        <w:jc w:val="both"/>
        <w:rPr>
          <w:rFonts w:asciiTheme="minorHAnsi" w:hAnsiTheme="minorHAnsi" w:cstheme="minorHAnsi"/>
        </w:rPr>
      </w:pPr>
      <w:r w:rsidRPr="006A3DCD">
        <w:rPr>
          <w:rFonts w:asciiTheme="minorHAnsi" w:hAnsiTheme="minorHAnsi" w:cstheme="minorHAnsi"/>
        </w:rPr>
        <w:t xml:space="preserve">Liposarkome, Leiomyosarkome, </w:t>
      </w:r>
      <w:r w:rsidR="00D12725" w:rsidRPr="006A3DCD">
        <w:rPr>
          <w:rFonts w:asciiTheme="minorHAnsi" w:hAnsiTheme="minorHAnsi" w:cstheme="minorHAnsi"/>
        </w:rPr>
        <w:t>UPS</w:t>
      </w:r>
      <w:r w:rsidRPr="006A3DCD">
        <w:rPr>
          <w:rFonts w:asciiTheme="minorHAnsi" w:hAnsiTheme="minorHAnsi" w:cstheme="minorHAnsi"/>
        </w:rPr>
        <w:t>, Urogenitale</w:t>
      </w:r>
      <w:r w:rsidR="003C4A6A" w:rsidRPr="006A3DCD">
        <w:rPr>
          <w:rFonts w:asciiTheme="minorHAnsi" w:hAnsiTheme="minorHAnsi" w:cstheme="minorHAnsi"/>
        </w:rPr>
        <w:t xml:space="preserve"> Sarkome</w:t>
      </w:r>
    </w:p>
    <w:p w14:paraId="4A00905F" w14:textId="77777777" w:rsidR="006A2D49" w:rsidRPr="006A3DCD" w:rsidRDefault="006A2D49" w:rsidP="006C7064">
      <w:pPr>
        <w:tabs>
          <w:tab w:val="left" w:pos="1418"/>
        </w:tabs>
        <w:spacing w:line="276" w:lineRule="auto"/>
        <w:jc w:val="both"/>
        <w:rPr>
          <w:rFonts w:asciiTheme="minorHAnsi" w:hAnsiTheme="minorHAnsi" w:cstheme="minorHAnsi"/>
        </w:rPr>
      </w:pPr>
    </w:p>
    <w:p w14:paraId="12AF75DD" w14:textId="77777777" w:rsidR="006A2D49" w:rsidRPr="006A3DCD" w:rsidRDefault="006A2D49" w:rsidP="006C7064">
      <w:pPr>
        <w:tabs>
          <w:tab w:val="left" w:pos="1418"/>
        </w:tabs>
        <w:spacing w:line="276" w:lineRule="auto"/>
        <w:jc w:val="both"/>
        <w:rPr>
          <w:rFonts w:asciiTheme="minorHAnsi" w:hAnsiTheme="minorHAnsi" w:cstheme="minorHAnsi"/>
          <w:b/>
          <w:sz w:val="24"/>
          <w:szCs w:val="24"/>
        </w:rPr>
      </w:pPr>
      <w:r w:rsidRPr="006A3DCD">
        <w:rPr>
          <w:rFonts w:asciiTheme="minorHAnsi" w:hAnsiTheme="minorHAnsi" w:cstheme="minorHAnsi"/>
          <w:b/>
          <w:sz w:val="24"/>
          <w:szCs w:val="24"/>
        </w:rPr>
        <w:t xml:space="preserve">Ausgeschlossen: </w:t>
      </w:r>
    </w:p>
    <w:p w14:paraId="70496198" w14:textId="77777777" w:rsidR="006A2D49" w:rsidRPr="006A3DCD" w:rsidRDefault="006A2D49" w:rsidP="006A2D49">
      <w:pPr>
        <w:tabs>
          <w:tab w:val="left" w:pos="1418"/>
        </w:tabs>
        <w:spacing w:line="276" w:lineRule="auto"/>
        <w:jc w:val="both"/>
        <w:rPr>
          <w:rFonts w:asciiTheme="minorHAnsi" w:hAnsiTheme="minorHAnsi" w:cstheme="minorHAnsi"/>
        </w:rPr>
      </w:pPr>
      <w:r w:rsidRPr="006A3DCD">
        <w:rPr>
          <w:rFonts w:asciiTheme="minorHAnsi" w:hAnsiTheme="minorHAnsi" w:cstheme="minorHAnsi"/>
        </w:rPr>
        <w:t>Gynäkologische Sarkome, Kindliche Sarkome, Ewing Sarkom</w:t>
      </w:r>
      <w:r w:rsidR="003C4A6A" w:rsidRPr="006A3DCD">
        <w:rPr>
          <w:rFonts w:asciiTheme="minorHAnsi" w:hAnsiTheme="minorHAnsi" w:cstheme="minorHAnsi"/>
        </w:rPr>
        <w:t>, Desmoid, GIST, MPNST</w:t>
      </w:r>
    </w:p>
    <w:p w14:paraId="4A31FAE8" w14:textId="77777777" w:rsidR="006C7064" w:rsidRDefault="006C7064" w:rsidP="006C7064">
      <w:pPr>
        <w:tabs>
          <w:tab w:val="left" w:pos="1418"/>
        </w:tabs>
        <w:spacing w:line="276" w:lineRule="auto"/>
        <w:jc w:val="both"/>
        <w:rPr>
          <w:rFonts w:cs="Arial"/>
          <w:sz w:val="28"/>
          <w:szCs w:val="28"/>
        </w:rPr>
      </w:pPr>
    </w:p>
    <w:p w14:paraId="7A736554" w14:textId="77777777" w:rsidR="006A2D49" w:rsidRDefault="006A2D49" w:rsidP="006C7064">
      <w:pPr>
        <w:tabs>
          <w:tab w:val="left" w:pos="1418"/>
        </w:tabs>
        <w:spacing w:line="276" w:lineRule="auto"/>
        <w:jc w:val="both"/>
        <w:rPr>
          <w:rFonts w:cs="Arial"/>
          <w:sz w:val="28"/>
          <w:szCs w:val="28"/>
        </w:rPr>
      </w:pPr>
    </w:p>
    <w:p w14:paraId="3803398F" w14:textId="77777777" w:rsidR="006C7064" w:rsidRPr="0062716A" w:rsidRDefault="006C7064" w:rsidP="006C7064">
      <w:pPr>
        <w:spacing w:line="276" w:lineRule="auto"/>
        <w:jc w:val="both"/>
        <w:rPr>
          <w:rFonts w:cs="Arial"/>
          <w:b/>
          <w:sz w:val="40"/>
          <w:szCs w:val="40"/>
        </w:rPr>
      </w:pPr>
      <w:r w:rsidRPr="0067150E">
        <w:rPr>
          <w:rFonts w:cs="Arial"/>
          <w:b/>
          <w:sz w:val="40"/>
          <w:szCs w:val="40"/>
        </w:rPr>
        <w:t>Medizinische Leitlinie</w:t>
      </w:r>
    </w:p>
    <w:p w14:paraId="6EC3E81B" w14:textId="77777777" w:rsidR="006C7064" w:rsidRPr="00EB0F6F" w:rsidRDefault="006C7064" w:rsidP="006C7064">
      <w:pPr>
        <w:spacing w:line="276" w:lineRule="auto"/>
        <w:ind w:left="426"/>
        <w:jc w:val="both"/>
        <w:rPr>
          <w:rFonts w:cs="Arial"/>
          <w:b/>
          <w:szCs w:val="22"/>
        </w:rPr>
      </w:pPr>
      <w:r w:rsidRPr="00EB0F6F">
        <w:rPr>
          <w:rFonts w:cs="Arial"/>
          <w:b/>
          <w:szCs w:val="22"/>
        </w:rPr>
        <w:t xml:space="preserve">Tumorzentrum </w:t>
      </w:r>
      <w:r>
        <w:rPr>
          <w:rFonts w:cs="Arial"/>
          <w:b/>
          <w:szCs w:val="22"/>
        </w:rPr>
        <w:t>Oberösterreich</w:t>
      </w:r>
    </w:p>
    <w:p w14:paraId="6CAC46BF" w14:textId="77777777" w:rsidR="006C7064" w:rsidRDefault="006C7064" w:rsidP="006C7064">
      <w:pPr>
        <w:tabs>
          <w:tab w:val="left" w:pos="1418"/>
        </w:tabs>
        <w:spacing w:line="276" w:lineRule="auto"/>
        <w:jc w:val="both"/>
        <w:rPr>
          <w:rFonts w:cs="Arial"/>
          <w:sz w:val="28"/>
          <w:szCs w:val="28"/>
        </w:rPr>
      </w:pPr>
    </w:p>
    <w:p w14:paraId="2822FFCE" w14:textId="77777777" w:rsidR="006C7064" w:rsidRDefault="006C7064" w:rsidP="006C7064">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6C7064" w:rsidRPr="00C12E87" w14:paraId="1286061E" w14:textId="77777777" w:rsidTr="00646603">
        <w:trPr>
          <w:trHeight w:val="567"/>
        </w:trPr>
        <w:tc>
          <w:tcPr>
            <w:tcW w:w="2744" w:type="dxa"/>
            <w:vAlign w:val="center"/>
          </w:tcPr>
          <w:p w14:paraId="61BC4365" w14:textId="77777777" w:rsidR="006C7064" w:rsidRPr="00D02334" w:rsidRDefault="006C7064" w:rsidP="00646603">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0E72776D" w14:textId="77777777" w:rsidR="00ED1170" w:rsidRDefault="00ED1170" w:rsidP="00FC3711">
            <w:pPr>
              <w:pStyle w:val="KeinLeerraum"/>
              <w:numPr>
                <w:ilvl w:val="0"/>
                <w:numId w:val="4"/>
              </w:numPr>
              <w:ind w:left="284" w:hanging="284"/>
            </w:pPr>
            <w:r>
              <w:t>Pathologie: Alibegovic, Mühlböck</w:t>
            </w:r>
          </w:p>
          <w:p w14:paraId="585C3C21" w14:textId="77777777" w:rsidR="00ED1170" w:rsidRDefault="00ED1170" w:rsidP="00FC3711">
            <w:pPr>
              <w:pStyle w:val="KeinLeerraum"/>
              <w:numPr>
                <w:ilvl w:val="0"/>
                <w:numId w:val="4"/>
              </w:numPr>
              <w:ind w:left="284" w:hanging="284"/>
            </w:pPr>
            <w:r>
              <w:t xml:space="preserve">Onkologie: Hasenschwandtner, </w:t>
            </w:r>
            <w:r w:rsidR="00703285">
              <w:t>Reichinger</w:t>
            </w:r>
          </w:p>
          <w:p w14:paraId="657BAC48" w14:textId="77777777" w:rsidR="00ED1170" w:rsidRDefault="00ED1170" w:rsidP="00FC3711">
            <w:pPr>
              <w:pStyle w:val="KeinLeerraum"/>
              <w:numPr>
                <w:ilvl w:val="0"/>
                <w:numId w:val="4"/>
              </w:numPr>
              <w:ind w:left="284" w:hanging="284"/>
            </w:pPr>
            <w:r>
              <w:t>Plastische Chirurgie: Schlagnitweit, Koulaxouzidis</w:t>
            </w:r>
          </w:p>
          <w:p w14:paraId="548D2E61" w14:textId="77777777" w:rsidR="00ED1170" w:rsidRDefault="00ED1170" w:rsidP="00FC3711">
            <w:pPr>
              <w:pStyle w:val="KeinLeerraum"/>
              <w:numPr>
                <w:ilvl w:val="0"/>
                <w:numId w:val="4"/>
              </w:numPr>
              <w:ind w:left="284" w:hanging="284"/>
            </w:pPr>
            <w:r>
              <w:t>Radioonkologie: Venhoda, Gruber</w:t>
            </w:r>
          </w:p>
          <w:p w14:paraId="4739327A" w14:textId="77777777" w:rsidR="00703285" w:rsidRDefault="00703285" w:rsidP="00FC3711">
            <w:pPr>
              <w:pStyle w:val="KeinLeerraum"/>
              <w:numPr>
                <w:ilvl w:val="0"/>
                <w:numId w:val="4"/>
              </w:numPr>
              <w:ind w:left="284" w:hanging="284"/>
            </w:pPr>
            <w:r>
              <w:t>Radiologie: Wurm</w:t>
            </w:r>
          </w:p>
          <w:p w14:paraId="78525A18" w14:textId="77777777" w:rsidR="00ED1170" w:rsidRDefault="00ED1170" w:rsidP="00FC3711">
            <w:pPr>
              <w:pStyle w:val="KeinLeerraum"/>
              <w:numPr>
                <w:ilvl w:val="0"/>
                <w:numId w:val="4"/>
              </w:numPr>
              <w:ind w:left="284" w:hanging="284"/>
            </w:pPr>
            <w:r>
              <w:t>Chirurgie: Pressl, Rohregger</w:t>
            </w:r>
          </w:p>
          <w:p w14:paraId="4F6C8DBA" w14:textId="4641486A" w:rsidR="006C7064" w:rsidRPr="00C12E87" w:rsidRDefault="00ED1170" w:rsidP="00135F18">
            <w:pPr>
              <w:pStyle w:val="KeinLeerraum"/>
              <w:numPr>
                <w:ilvl w:val="0"/>
                <w:numId w:val="4"/>
              </w:numPr>
              <w:ind w:left="284" w:hanging="284"/>
              <w:rPr>
                <w:rFonts w:cstheme="minorHAnsi"/>
              </w:rPr>
            </w:pPr>
            <w:r>
              <w:t>Urologie: Luger</w:t>
            </w:r>
          </w:p>
        </w:tc>
      </w:tr>
      <w:tr w:rsidR="006C7064" w:rsidRPr="00BC1242" w14:paraId="48E8D7E3" w14:textId="77777777" w:rsidTr="00646603">
        <w:trPr>
          <w:trHeight w:val="567"/>
        </w:trPr>
        <w:tc>
          <w:tcPr>
            <w:tcW w:w="2744" w:type="dxa"/>
            <w:vAlign w:val="center"/>
          </w:tcPr>
          <w:p w14:paraId="3AA575CE" w14:textId="77777777" w:rsidR="006C7064" w:rsidRPr="00D02334" w:rsidRDefault="006C7064" w:rsidP="00646603">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78A52F8E" w14:textId="3CC91ECB" w:rsidR="00ED1170" w:rsidRDefault="00ED1170" w:rsidP="00FC3711">
            <w:pPr>
              <w:pStyle w:val="KeinLeerraum"/>
              <w:numPr>
                <w:ilvl w:val="0"/>
                <w:numId w:val="4"/>
              </w:numPr>
              <w:ind w:left="284" w:hanging="284"/>
            </w:pPr>
            <w:r>
              <w:t xml:space="preserve">Radioonkologie: </w:t>
            </w:r>
            <w:r w:rsidR="00FB0000">
              <w:t>Aschacher, Weis</w:t>
            </w:r>
          </w:p>
          <w:p w14:paraId="741E64FA" w14:textId="77777777" w:rsidR="00ED1170" w:rsidRDefault="00ED1170" w:rsidP="00FC3711">
            <w:pPr>
              <w:pStyle w:val="KeinLeerraum"/>
              <w:numPr>
                <w:ilvl w:val="0"/>
                <w:numId w:val="4"/>
              </w:numPr>
              <w:ind w:left="284" w:hanging="284"/>
            </w:pPr>
            <w:r>
              <w:t>Chirurgie: Stättner, Wundsam</w:t>
            </w:r>
          </w:p>
          <w:p w14:paraId="4D14B78A" w14:textId="77777777" w:rsidR="00ED1170" w:rsidRDefault="00ED1170" w:rsidP="00FC3711">
            <w:pPr>
              <w:pStyle w:val="KeinLeerraum"/>
              <w:numPr>
                <w:ilvl w:val="0"/>
                <w:numId w:val="4"/>
              </w:numPr>
              <w:ind w:left="284" w:hanging="284"/>
            </w:pPr>
            <w:r>
              <w:t>Urologie: Stoiber</w:t>
            </w:r>
          </w:p>
          <w:p w14:paraId="4D04B6E2" w14:textId="655B9A29" w:rsidR="006C7064" w:rsidRPr="00905C5A" w:rsidRDefault="00ED1170" w:rsidP="00135F18">
            <w:pPr>
              <w:pStyle w:val="KeinLeerraum"/>
              <w:numPr>
                <w:ilvl w:val="0"/>
                <w:numId w:val="4"/>
              </w:numPr>
              <w:ind w:left="284" w:hanging="284"/>
              <w:rPr>
                <w:rFonts w:cstheme="minorHAnsi"/>
              </w:rPr>
            </w:pPr>
            <w:r>
              <w:t>Plastische Chirurgie: Koulaxouzidis</w:t>
            </w:r>
          </w:p>
        </w:tc>
      </w:tr>
      <w:tr w:rsidR="006C7064" w:rsidRPr="006256D9" w14:paraId="4F74CF0C" w14:textId="77777777" w:rsidTr="00646603">
        <w:trPr>
          <w:trHeight w:val="567"/>
        </w:trPr>
        <w:tc>
          <w:tcPr>
            <w:tcW w:w="2744" w:type="dxa"/>
            <w:vAlign w:val="center"/>
          </w:tcPr>
          <w:p w14:paraId="27AF0CDD" w14:textId="77777777" w:rsidR="006C7064" w:rsidRPr="00D02334" w:rsidRDefault="006C7064" w:rsidP="0064660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57F6BAFE" w14:textId="63AB5F81" w:rsidR="00135F18" w:rsidRDefault="00135F18" w:rsidP="00135F18">
            <w:pPr>
              <w:pStyle w:val="KeinLeerraum"/>
              <w:rPr>
                <w:rFonts w:cstheme="minorHAnsi"/>
              </w:rPr>
            </w:pPr>
            <w:r w:rsidRPr="00135F18">
              <w:rPr>
                <w:lang w:val="de-DE"/>
              </w:rPr>
              <w:t>Prim. Priv.-Doz. Dr. Georgios Koulaxouzidis, MBA</w:t>
            </w:r>
          </w:p>
          <w:p w14:paraId="2140D695" w14:textId="072E8924" w:rsidR="00135F18" w:rsidRPr="00D02334" w:rsidRDefault="00135F18" w:rsidP="00135F18">
            <w:pPr>
              <w:pStyle w:val="KeinLeerraum"/>
              <w:rPr>
                <w:rFonts w:cstheme="minorHAnsi"/>
              </w:rPr>
            </w:pPr>
            <w:r>
              <w:rPr>
                <w:rFonts w:cstheme="minorHAnsi"/>
              </w:rPr>
              <w:t>Leitliniengruppe Protokoll v. 07.02.2022</w:t>
            </w:r>
          </w:p>
        </w:tc>
      </w:tr>
    </w:tbl>
    <w:p w14:paraId="4F37D830" w14:textId="77777777" w:rsidR="006C7064" w:rsidRDefault="006C7064" w:rsidP="006C7064">
      <w:pPr>
        <w:spacing w:line="240" w:lineRule="auto"/>
        <w:jc w:val="left"/>
      </w:pPr>
    </w:p>
    <w:p w14:paraId="2C6D7CE9" w14:textId="77777777" w:rsidR="006C7064" w:rsidRDefault="006C7064" w:rsidP="006C7064">
      <w:pPr>
        <w:spacing w:line="240" w:lineRule="auto"/>
        <w:jc w:val="left"/>
      </w:pPr>
    </w:p>
    <w:p w14:paraId="7F5DB774" w14:textId="77777777" w:rsidR="006C7064" w:rsidRDefault="006C7064" w:rsidP="006C7064">
      <w:pPr>
        <w:spacing w:line="240" w:lineRule="auto"/>
        <w:jc w:val="left"/>
      </w:pPr>
    </w:p>
    <w:p w14:paraId="4953E1EA" w14:textId="77777777" w:rsidR="006C7064" w:rsidRDefault="006C7064" w:rsidP="006C7064">
      <w:pPr>
        <w:spacing w:line="276" w:lineRule="auto"/>
        <w:jc w:val="both"/>
        <w:rPr>
          <w:rFonts w:asciiTheme="minorHAnsi" w:hAnsiTheme="minorHAnsi" w:cstheme="minorHAnsi"/>
          <w:sz w:val="18"/>
          <w:szCs w:val="18"/>
        </w:rPr>
      </w:pPr>
    </w:p>
    <w:p w14:paraId="320EA2C1" w14:textId="77777777" w:rsidR="006C7064" w:rsidRDefault="006C7064" w:rsidP="006C7064">
      <w:pPr>
        <w:spacing w:line="276" w:lineRule="auto"/>
        <w:jc w:val="both"/>
        <w:rPr>
          <w:rFonts w:asciiTheme="minorHAnsi" w:hAnsiTheme="minorHAnsi" w:cstheme="minorHAnsi"/>
          <w:sz w:val="18"/>
          <w:szCs w:val="18"/>
        </w:rPr>
      </w:pPr>
    </w:p>
    <w:p w14:paraId="76868A4C" w14:textId="77777777" w:rsidR="006C7064" w:rsidRPr="00D02334" w:rsidRDefault="006C7064" w:rsidP="006C706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22746AB1" w14:textId="77777777" w:rsidR="006C7064" w:rsidRDefault="00EA3A66" w:rsidP="006C7064">
      <w:pPr>
        <w:spacing w:line="240" w:lineRule="auto"/>
        <w:jc w:val="both"/>
      </w:pPr>
      <w:r w:rsidRPr="00D02334">
        <w:rPr>
          <w:rFonts w:asciiTheme="minorHAnsi" w:hAnsiTheme="minorHAnsi" w:cstheme="minorHAnsi"/>
          <w:sz w:val="18"/>
          <w:szCs w:val="18"/>
        </w:rPr>
        <w:t>Darüber hinaus</w:t>
      </w:r>
      <w:r w:rsidR="006C7064" w:rsidRPr="00D02334">
        <w:rPr>
          <w:rFonts w:asciiTheme="minorHAnsi" w:hAnsiTheme="minorHAnsi" w:cstheme="minorHAnsi"/>
          <w:sz w:val="18"/>
          <w:szCs w:val="18"/>
        </w:rPr>
        <w:t xml:space="preserve"> von den jeweiligen Fachgesellschaften festgelegte Qualitätsstandards sind dem Stand der Wissenschaft entsprechend</w:t>
      </w:r>
      <w:r w:rsidR="006C7064">
        <w:rPr>
          <w:rFonts w:asciiTheme="minorHAnsi" w:hAnsiTheme="minorHAnsi" w:cstheme="minorHAnsi"/>
          <w:sz w:val="18"/>
          <w:szCs w:val="18"/>
        </w:rPr>
        <w:t xml:space="preserve"> einzubeziehen.</w:t>
      </w:r>
    </w:p>
    <w:p w14:paraId="672DBD20" w14:textId="77777777" w:rsidR="006C7064" w:rsidRDefault="006C7064" w:rsidP="006C7064">
      <w:pPr>
        <w:spacing w:line="240" w:lineRule="auto"/>
        <w:jc w:val="left"/>
      </w:pPr>
    </w:p>
    <w:p w14:paraId="60BD50A3" w14:textId="77777777" w:rsidR="006C7064" w:rsidRPr="0029432C" w:rsidRDefault="006C7064" w:rsidP="006C7064">
      <w:pPr>
        <w:spacing w:line="240" w:lineRule="auto"/>
        <w:jc w:val="both"/>
        <w:rPr>
          <w:rFonts w:asciiTheme="minorHAnsi" w:hAnsiTheme="minorHAnsi" w:cstheme="minorHAnsi"/>
          <w:b/>
          <w:sz w:val="24"/>
          <w:szCs w:val="24"/>
        </w:rPr>
        <w:sectPr w:rsidR="006C7064" w:rsidRPr="0029432C"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Arial" w:eastAsia="Times New Roman" w:hAnsi="Arial" w:cs="Times New Roman"/>
          <w:b w:val="0"/>
          <w:bCs w:val="0"/>
          <w:color w:val="auto"/>
          <w:szCs w:val="20"/>
          <w:lang w:val="de-DE" w:eastAsia="de-DE"/>
        </w:rPr>
        <w:id w:val="-2142794245"/>
        <w:docPartObj>
          <w:docPartGallery w:val="Table of Contents"/>
          <w:docPartUnique/>
        </w:docPartObj>
      </w:sdtPr>
      <w:sdtContent>
        <w:p w14:paraId="59CB5927" w14:textId="77777777" w:rsidR="00803BCB" w:rsidRDefault="00803BCB">
          <w:pPr>
            <w:pStyle w:val="Inhaltsverzeichnisberschrift"/>
          </w:pPr>
          <w:r w:rsidRPr="0023483C">
            <w:rPr>
              <w:color w:val="auto"/>
              <w:lang w:val="de-DE"/>
            </w:rPr>
            <w:t>Inhaltsverzeichnis</w:t>
          </w:r>
        </w:p>
        <w:p w14:paraId="2CCD988C" w14:textId="10F32F26" w:rsidR="00E653E9" w:rsidRPr="00E653E9" w:rsidRDefault="00803BCB"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r>
            <w:fldChar w:fldCharType="begin"/>
          </w:r>
          <w:r>
            <w:instrText xml:space="preserve"> TOC \o "1-3" \h \z \u </w:instrText>
          </w:r>
          <w:r>
            <w:fldChar w:fldCharType="separate"/>
          </w:r>
          <w:hyperlink w:anchor="_Toc95206508" w:history="1">
            <w:r w:rsidR="00E653E9" w:rsidRPr="00E653E9">
              <w:rPr>
                <w:rStyle w:val="Hyperlink"/>
                <w:rFonts w:asciiTheme="minorHAnsi" w:hAnsiTheme="minorHAnsi" w:cstheme="minorHAnsi"/>
                <w:noProof/>
              </w:rPr>
              <w:t>1</w:t>
            </w:r>
            <w:r w:rsidR="00E653E9" w:rsidRPr="00E653E9">
              <w:rPr>
                <w:rFonts w:asciiTheme="minorHAnsi" w:eastAsiaTheme="minorEastAsia" w:hAnsiTheme="minorHAnsi" w:cstheme="minorHAnsi"/>
                <w:noProof/>
                <w:szCs w:val="22"/>
                <w:lang w:eastAsia="de-AT"/>
              </w:rPr>
              <w:tab/>
            </w:r>
            <w:r w:rsidR="00E653E9" w:rsidRPr="00E653E9">
              <w:rPr>
                <w:rStyle w:val="Hyperlink"/>
                <w:rFonts w:asciiTheme="minorHAnsi" w:hAnsiTheme="minorHAnsi" w:cstheme="minorHAnsi"/>
                <w:noProof/>
              </w:rPr>
              <w:t>Allgemeines</w:t>
            </w:r>
            <w:r w:rsidR="00E653E9" w:rsidRPr="00E653E9">
              <w:rPr>
                <w:rFonts w:asciiTheme="minorHAnsi" w:hAnsiTheme="minorHAnsi" w:cstheme="minorHAnsi"/>
                <w:noProof/>
                <w:webHidden/>
              </w:rPr>
              <w:tab/>
            </w:r>
            <w:r w:rsidR="00E653E9" w:rsidRPr="00E653E9">
              <w:rPr>
                <w:rFonts w:asciiTheme="minorHAnsi" w:hAnsiTheme="minorHAnsi" w:cstheme="minorHAnsi"/>
                <w:noProof/>
                <w:webHidden/>
              </w:rPr>
              <w:fldChar w:fldCharType="begin"/>
            </w:r>
            <w:r w:rsidR="00E653E9" w:rsidRPr="00E653E9">
              <w:rPr>
                <w:rFonts w:asciiTheme="minorHAnsi" w:hAnsiTheme="minorHAnsi" w:cstheme="minorHAnsi"/>
                <w:noProof/>
                <w:webHidden/>
              </w:rPr>
              <w:instrText xml:space="preserve"> PAGEREF _Toc95206508 \h </w:instrText>
            </w:r>
            <w:r w:rsidR="00E653E9" w:rsidRPr="00E653E9">
              <w:rPr>
                <w:rFonts w:asciiTheme="minorHAnsi" w:hAnsiTheme="minorHAnsi" w:cstheme="minorHAnsi"/>
                <w:noProof/>
                <w:webHidden/>
              </w:rPr>
            </w:r>
            <w:r w:rsidR="00E653E9" w:rsidRPr="00E653E9">
              <w:rPr>
                <w:rFonts w:asciiTheme="minorHAnsi" w:hAnsiTheme="minorHAnsi" w:cstheme="minorHAnsi"/>
                <w:noProof/>
                <w:webHidden/>
              </w:rPr>
              <w:fldChar w:fldCharType="separate"/>
            </w:r>
            <w:r w:rsidR="00E653E9">
              <w:rPr>
                <w:rFonts w:asciiTheme="minorHAnsi" w:hAnsiTheme="minorHAnsi" w:cstheme="minorHAnsi"/>
                <w:noProof/>
                <w:webHidden/>
              </w:rPr>
              <w:t>4</w:t>
            </w:r>
            <w:r w:rsidR="00E653E9" w:rsidRPr="00E653E9">
              <w:rPr>
                <w:rFonts w:asciiTheme="minorHAnsi" w:hAnsiTheme="minorHAnsi" w:cstheme="minorHAnsi"/>
                <w:noProof/>
                <w:webHidden/>
              </w:rPr>
              <w:fldChar w:fldCharType="end"/>
            </w:r>
          </w:hyperlink>
        </w:p>
        <w:p w14:paraId="6661EDD3" w14:textId="18AE8E11" w:rsidR="00E653E9" w:rsidRPr="00E653E9" w:rsidRDefault="00E653E9"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5206509" w:history="1">
            <w:r w:rsidRPr="00E653E9">
              <w:rPr>
                <w:rStyle w:val="Hyperlink"/>
                <w:rFonts w:asciiTheme="minorHAnsi" w:hAnsiTheme="minorHAnsi" w:cstheme="minorHAnsi"/>
                <w:noProof/>
              </w:rPr>
              <w:t>2</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Diagnostik und Scoring</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_Toc95206509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4</w:t>
            </w:r>
            <w:r w:rsidRPr="00E653E9">
              <w:rPr>
                <w:rFonts w:asciiTheme="minorHAnsi" w:hAnsiTheme="minorHAnsi" w:cstheme="minorHAnsi"/>
                <w:noProof/>
                <w:webHidden/>
              </w:rPr>
              <w:fldChar w:fldCharType="end"/>
            </w:r>
          </w:hyperlink>
        </w:p>
        <w:p w14:paraId="55EDB5FB" w14:textId="687F5036"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0" w:history="1">
            <w:r w:rsidRPr="00E653E9">
              <w:rPr>
                <w:rStyle w:val="Hyperlink"/>
                <w:rFonts w:asciiTheme="minorHAnsi" w:hAnsiTheme="minorHAnsi" w:cstheme="minorHAnsi"/>
                <w:noProof/>
              </w:rPr>
              <w:t>2.1</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Symptome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_Toc95206510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4</w:t>
            </w:r>
            <w:r w:rsidRPr="00E653E9">
              <w:rPr>
                <w:rFonts w:asciiTheme="minorHAnsi" w:hAnsiTheme="minorHAnsi" w:cstheme="minorHAnsi"/>
                <w:noProof/>
                <w:webHidden/>
              </w:rPr>
              <w:fldChar w:fldCharType="end"/>
            </w:r>
          </w:hyperlink>
        </w:p>
        <w:p w14:paraId="1B6B4177" w14:textId="4C488057"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1" w:history="1">
            <w:r w:rsidRPr="00E653E9">
              <w:rPr>
                <w:rStyle w:val="Hyperlink"/>
                <w:rFonts w:asciiTheme="minorHAnsi" w:hAnsiTheme="minorHAnsi" w:cstheme="minorHAnsi"/>
                <w:noProof/>
              </w:rPr>
              <w:t>2.2</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Bildgebung</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_Toc95206511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4</w:t>
            </w:r>
            <w:r w:rsidRPr="00E653E9">
              <w:rPr>
                <w:rFonts w:asciiTheme="minorHAnsi" w:hAnsiTheme="minorHAnsi" w:cstheme="minorHAnsi"/>
                <w:noProof/>
                <w:webHidden/>
              </w:rPr>
              <w:fldChar w:fldCharType="end"/>
            </w:r>
          </w:hyperlink>
        </w:p>
        <w:p w14:paraId="7CBB3F8E" w14:textId="3933409A"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2" w:history="1">
            <w:r w:rsidRPr="00E653E9">
              <w:rPr>
                <w:rStyle w:val="Hyperlink"/>
                <w:rFonts w:asciiTheme="minorHAnsi" w:hAnsiTheme="minorHAnsi" w:cstheme="minorHAnsi"/>
                <w:noProof/>
              </w:rPr>
              <w:t>2.3</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Biopsie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_Toc95206512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4</w:t>
            </w:r>
            <w:r w:rsidRPr="00E653E9">
              <w:rPr>
                <w:rFonts w:asciiTheme="minorHAnsi" w:hAnsiTheme="minorHAnsi" w:cstheme="minorHAnsi"/>
                <w:noProof/>
                <w:webHidden/>
              </w:rPr>
              <w:fldChar w:fldCharType="end"/>
            </w:r>
          </w:hyperlink>
        </w:p>
        <w:p w14:paraId="368215CF" w14:textId="48FDAB0F"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3" w:history="1">
            <w:r w:rsidRPr="00E653E9">
              <w:rPr>
                <w:rStyle w:val="Hyperlink"/>
                <w:rFonts w:asciiTheme="minorHAnsi" w:hAnsiTheme="minorHAnsi" w:cstheme="minorHAnsi"/>
                <w:noProof/>
              </w:rPr>
              <w:t>2.4</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TNM Klassifikation  UICC 2017 – Weichteilsarkome des Retroperitoneums</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_Toc95206513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5</w:t>
            </w:r>
            <w:r w:rsidRPr="00E653E9">
              <w:rPr>
                <w:rFonts w:asciiTheme="minorHAnsi" w:hAnsiTheme="minorHAnsi" w:cstheme="minorHAnsi"/>
                <w:noProof/>
                <w:webHidden/>
              </w:rPr>
              <w:fldChar w:fldCharType="end"/>
            </w:r>
          </w:hyperlink>
        </w:p>
        <w:p w14:paraId="378B7D57" w14:textId="56FF5436"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4" w:history="1">
            <w:r w:rsidRPr="00E653E9">
              <w:rPr>
                <w:rStyle w:val="Hyperlink"/>
                <w:rFonts w:asciiTheme="minorHAnsi" w:hAnsiTheme="minorHAnsi" w:cstheme="minorHAnsi"/>
                <w:noProof/>
              </w:rPr>
              <w:t>2.5</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Grading nach FNCLCC</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_Toc95206514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5</w:t>
            </w:r>
            <w:r w:rsidRPr="00E653E9">
              <w:rPr>
                <w:rFonts w:asciiTheme="minorHAnsi" w:hAnsiTheme="minorHAnsi" w:cstheme="minorHAnsi"/>
                <w:noProof/>
                <w:webHidden/>
              </w:rPr>
              <w:fldChar w:fldCharType="end"/>
            </w:r>
          </w:hyperlink>
        </w:p>
        <w:p w14:paraId="7D5455F5" w14:textId="0ACE863B"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5" w:history="1">
            <w:r w:rsidRPr="00E653E9">
              <w:rPr>
                <w:rStyle w:val="Hyperlink"/>
                <w:rFonts w:asciiTheme="minorHAnsi" w:hAnsiTheme="minorHAnsi" w:cstheme="minorHAnsi"/>
                <w:noProof/>
              </w:rPr>
              <w:t>2.6</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Einteilung Krankheitsstadium nach AJCC (8th ed, 2017)</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_Toc95206515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6</w:t>
            </w:r>
            <w:r w:rsidRPr="00E653E9">
              <w:rPr>
                <w:rFonts w:asciiTheme="minorHAnsi" w:hAnsiTheme="minorHAnsi" w:cstheme="minorHAnsi"/>
                <w:noProof/>
                <w:webHidden/>
              </w:rPr>
              <w:fldChar w:fldCharType="end"/>
            </w:r>
          </w:hyperlink>
        </w:p>
        <w:p w14:paraId="277292AA" w14:textId="1132AFBD" w:rsidR="00E653E9" w:rsidRPr="00E653E9" w:rsidRDefault="00E653E9"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5206516" w:history="1">
            <w:r w:rsidRPr="00E653E9">
              <w:rPr>
                <w:rStyle w:val="Hyperlink"/>
                <w:rFonts w:asciiTheme="minorHAnsi" w:hAnsiTheme="minorHAnsi" w:cstheme="minorHAnsi"/>
                <w:noProof/>
              </w:rPr>
              <w:t>3</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Behandlungsplan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_Toc95206516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6</w:t>
            </w:r>
            <w:r w:rsidRPr="00E653E9">
              <w:rPr>
                <w:rFonts w:asciiTheme="minorHAnsi" w:hAnsiTheme="minorHAnsi" w:cstheme="minorHAnsi"/>
                <w:noProof/>
                <w:webHidden/>
              </w:rPr>
              <w:fldChar w:fldCharType="end"/>
            </w:r>
          </w:hyperlink>
        </w:p>
        <w:p w14:paraId="71714491" w14:textId="0B7CF52B"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7" w:history="1">
            <w:r w:rsidRPr="00E653E9">
              <w:rPr>
                <w:rStyle w:val="Hyperlink"/>
                <w:rFonts w:asciiTheme="minorHAnsi" w:hAnsiTheme="minorHAnsi" w:cstheme="minorHAnsi"/>
                <w:noProof/>
              </w:rPr>
              <w:t>3.1</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Strukturierte prätherapeutische Aufarbeitung</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_Toc95206517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6</w:t>
            </w:r>
            <w:r w:rsidRPr="00E653E9">
              <w:rPr>
                <w:rFonts w:asciiTheme="minorHAnsi" w:hAnsiTheme="minorHAnsi" w:cstheme="minorHAnsi"/>
                <w:noProof/>
                <w:webHidden/>
              </w:rPr>
              <w:fldChar w:fldCharType="end"/>
            </w:r>
          </w:hyperlink>
        </w:p>
        <w:p w14:paraId="21607373" w14:textId="5A0A588C"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8" w:history="1">
            <w:r w:rsidRPr="00E653E9">
              <w:rPr>
                <w:rStyle w:val="Hyperlink"/>
                <w:rFonts w:asciiTheme="minorHAnsi" w:hAnsiTheme="minorHAnsi" w:cstheme="minorHAnsi"/>
                <w:noProof/>
              </w:rPr>
              <w:t>3.2</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Primär Resektabel</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_Toc95206518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7</w:t>
            </w:r>
            <w:r w:rsidRPr="00E653E9">
              <w:rPr>
                <w:rFonts w:asciiTheme="minorHAnsi" w:hAnsiTheme="minorHAnsi" w:cstheme="minorHAnsi"/>
                <w:noProof/>
                <w:webHidden/>
              </w:rPr>
              <w:fldChar w:fldCharType="end"/>
            </w:r>
          </w:hyperlink>
        </w:p>
        <w:p w14:paraId="0C39D786" w14:textId="78098BD1"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19" w:history="1">
            <w:r w:rsidRPr="00E653E9">
              <w:rPr>
                <w:rStyle w:val="Hyperlink"/>
                <w:rFonts w:asciiTheme="minorHAnsi" w:hAnsiTheme="minorHAnsi" w:cstheme="minorHAnsi"/>
                <w:noProof/>
              </w:rPr>
              <w:t>3.3</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Lokal Fortgeschritten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_Toc95206519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8</w:t>
            </w:r>
            <w:r w:rsidRPr="00E653E9">
              <w:rPr>
                <w:rFonts w:asciiTheme="minorHAnsi" w:hAnsiTheme="minorHAnsi" w:cstheme="minorHAnsi"/>
                <w:noProof/>
                <w:webHidden/>
              </w:rPr>
              <w:fldChar w:fldCharType="end"/>
            </w:r>
          </w:hyperlink>
        </w:p>
        <w:p w14:paraId="220DF3DE" w14:textId="0FC221BD"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20" w:history="1">
            <w:r w:rsidRPr="00E653E9">
              <w:rPr>
                <w:rStyle w:val="Hyperlink"/>
                <w:rFonts w:asciiTheme="minorHAnsi" w:hAnsiTheme="minorHAnsi" w:cstheme="minorHAnsi"/>
                <w:noProof/>
              </w:rPr>
              <w:t>3.4</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Rezidiv</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_Toc95206520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8</w:t>
            </w:r>
            <w:r w:rsidRPr="00E653E9">
              <w:rPr>
                <w:rFonts w:asciiTheme="minorHAnsi" w:hAnsiTheme="minorHAnsi" w:cstheme="minorHAnsi"/>
                <w:noProof/>
                <w:webHidden/>
              </w:rPr>
              <w:fldChar w:fldCharType="end"/>
            </w:r>
          </w:hyperlink>
        </w:p>
        <w:p w14:paraId="0C514A5E" w14:textId="5EF9DAA8"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21" w:history="1">
            <w:r w:rsidRPr="00E653E9">
              <w:rPr>
                <w:rStyle w:val="Hyperlink"/>
                <w:rFonts w:asciiTheme="minorHAnsi" w:hAnsiTheme="minorHAnsi" w:cstheme="minorHAnsi"/>
                <w:noProof/>
              </w:rPr>
              <w:t>3.5</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Metastasiert, resektabel</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_Toc95206521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9</w:t>
            </w:r>
            <w:r w:rsidRPr="00E653E9">
              <w:rPr>
                <w:rFonts w:asciiTheme="minorHAnsi" w:hAnsiTheme="minorHAnsi" w:cstheme="minorHAnsi"/>
                <w:noProof/>
                <w:webHidden/>
              </w:rPr>
              <w:fldChar w:fldCharType="end"/>
            </w:r>
          </w:hyperlink>
        </w:p>
        <w:p w14:paraId="259EACE6" w14:textId="4AF7F512" w:rsidR="00E653E9" w:rsidRPr="00E653E9" w:rsidRDefault="00E653E9" w:rsidP="00E653E9">
          <w:pPr>
            <w:pStyle w:val="Verzeichnis3"/>
            <w:tabs>
              <w:tab w:val="right" w:leader="dot" w:pos="9372"/>
            </w:tabs>
            <w:spacing w:line="276" w:lineRule="auto"/>
            <w:rPr>
              <w:rFonts w:asciiTheme="minorHAnsi" w:eastAsiaTheme="minorEastAsia" w:hAnsiTheme="minorHAnsi" w:cstheme="minorHAnsi"/>
              <w:noProof/>
              <w:szCs w:val="22"/>
              <w:lang w:eastAsia="de-AT"/>
            </w:rPr>
          </w:pPr>
          <w:hyperlink w:anchor="_Toc95206522" w:history="1">
            <w:r w:rsidRPr="00E653E9">
              <w:rPr>
                <w:rStyle w:val="Hyperlink"/>
                <w:rFonts w:asciiTheme="minorHAnsi" w:hAnsiTheme="minorHAnsi" w:cstheme="minorHAnsi"/>
                <w:noProof/>
              </w:rPr>
              <w:t>3.5.1 Synchron metastasiert</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_Toc95206522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9</w:t>
            </w:r>
            <w:r w:rsidRPr="00E653E9">
              <w:rPr>
                <w:rFonts w:asciiTheme="minorHAnsi" w:hAnsiTheme="minorHAnsi" w:cstheme="minorHAnsi"/>
                <w:noProof/>
                <w:webHidden/>
              </w:rPr>
              <w:fldChar w:fldCharType="end"/>
            </w:r>
          </w:hyperlink>
        </w:p>
        <w:p w14:paraId="535BC899" w14:textId="77E29F58" w:rsidR="00E653E9" w:rsidRPr="00E653E9" w:rsidRDefault="00E653E9" w:rsidP="00E653E9">
          <w:pPr>
            <w:pStyle w:val="Verzeichnis3"/>
            <w:tabs>
              <w:tab w:val="right" w:leader="dot" w:pos="9372"/>
            </w:tabs>
            <w:spacing w:line="276" w:lineRule="auto"/>
            <w:rPr>
              <w:rFonts w:asciiTheme="minorHAnsi" w:eastAsiaTheme="minorEastAsia" w:hAnsiTheme="minorHAnsi" w:cstheme="minorHAnsi"/>
              <w:noProof/>
              <w:szCs w:val="22"/>
              <w:lang w:eastAsia="de-AT"/>
            </w:rPr>
          </w:pPr>
          <w:hyperlink w:anchor="_Toc95206523" w:history="1">
            <w:r w:rsidRPr="00E653E9">
              <w:rPr>
                <w:rStyle w:val="Hyperlink"/>
                <w:rFonts w:asciiTheme="minorHAnsi" w:hAnsiTheme="minorHAnsi" w:cstheme="minorHAnsi"/>
                <w:noProof/>
              </w:rPr>
              <w:t>3.5.2 Metachron metastasiert</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_Toc95206523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10</w:t>
            </w:r>
            <w:r w:rsidRPr="00E653E9">
              <w:rPr>
                <w:rFonts w:asciiTheme="minorHAnsi" w:hAnsiTheme="minorHAnsi" w:cstheme="minorHAnsi"/>
                <w:noProof/>
                <w:webHidden/>
              </w:rPr>
              <w:fldChar w:fldCharType="end"/>
            </w:r>
          </w:hyperlink>
        </w:p>
        <w:p w14:paraId="032B75A5" w14:textId="678196BC" w:rsidR="00E653E9" w:rsidRPr="00E653E9" w:rsidRDefault="00E653E9" w:rsidP="00E653E9">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5206524" w:history="1">
            <w:r w:rsidRPr="00E653E9">
              <w:rPr>
                <w:rStyle w:val="Hyperlink"/>
                <w:rFonts w:asciiTheme="minorHAnsi" w:hAnsiTheme="minorHAnsi" w:cstheme="minorHAnsi"/>
                <w:noProof/>
              </w:rPr>
              <w:t>3.6</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Palliativ (metastasiert, nicht resektabel)</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_Toc95206524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11</w:t>
            </w:r>
            <w:r w:rsidRPr="00E653E9">
              <w:rPr>
                <w:rFonts w:asciiTheme="minorHAnsi" w:hAnsiTheme="minorHAnsi" w:cstheme="minorHAnsi"/>
                <w:noProof/>
                <w:webHidden/>
              </w:rPr>
              <w:fldChar w:fldCharType="end"/>
            </w:r>
          </w:hyperlink>
        </w:p>
        <w:p w14:paraId="354CE92C" w14:textId="6A90A1ED" w:rsidR="00E653E9" w:rsidRPr="00E653E9" w:rsidRDefault="00E653E9"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5206525" w:history="1">
            <w:r w:rsidRPr="00E653E9">
              <w:rPr>
                <w:rStyle w:val="Hyperlink"/>
                <w:rFonts w:asciiTheme="minorHAnsi" w:hAnsiTheme="minorHAnsi" w:cstheme="minorHAnsi"/>
                <w:noProof/>
              </w:rPr>
              <w:t>4</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Besondere klinische Situationen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_Toc95206525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12</w:t>
            </w:r>
            <w:r w:rsidRPr="00E653E9">
              <w:rPr>
                <w:rFonts w:asciiTheme="minorHAnsi" w:hAnsiTheme="minorHAnsi" w:cstheme="minorHAnsi"/>
                <w:noProof/>
                <w:webHidden/>
              </w:rPr>
              <w:fldChar w:fldCharType="end"/>
            </w:r>
          </w:hyperlink>
        </w:p>
        <w:p w14:paraId="629A1999" w14:textId="4070FC02" w:rsidR="00E653E9" w:rsidRPr="00E653E9" w:rsidRDefault="00E653E9"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5206526" w:history="1">
            <w:r w:rsidRPr="00E653E9">
              <w:rPr>
                <w:rStyle w:val="Hyperlink"/>
                <w:rFonts w:asciiTheme="minorHAnsi" w:hAnsiTheme="minorHAnsi" w:cstheme="minorHAnsi"/>
                <w:noProof/>
              </w:rPr>
              <w:t>5</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Verlaufskontrolle und Nachsorge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_Toc95206526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12</w:t>
            </w:r>
            <w:r w:rsidRPr="00E653E9">
              <w:rPr>
                <w:rFonts w:asciiTheme="minorHAnsi" w:hAnsiTheme="minorHAnsi" w:cstheme="minorHAnsi"/>
                <w:noProof/>
                <w:webHidden/>
              </w:rPr>
              <w:fldChar w:fldCharType="end"/>
            </w:r>
          </w:hyperlink>
        </w:p>
        <w:p w14:paraId="4CD4E08B" w14:textId="680D44D4"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27" w:history="1">
            <w:r w:rsidRPr="00E653E9">
              <w:rPr>
                <w:rStyle w:val="Hyperlink"/>
                <w:rFonts w:asciiTheme="minorHAnsi" w:hAnsiTheme="minorHAnsi" w:cstheme="minorHAnsi"/>
                <w:noProof/>
              </w:rPr>
              <w:t>Nachsorge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_Toc95206527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12</w:t>
            </w:r>
            <w:r w:rsidRPr="00E653E9">
              <w:rPr>
                <w:rFonts w:asciiTheme="minorHAnsi" w:hAnsiTheme="minorHAnsi" w:cstheme="minorHAnsi"/>
                <w:noProof/>
                <w:webHidden/>
              </w:rPr>
              <w:fldChar w:fldCharType="end"/>
            </w:r>
          </w:hyperlink>
        </w:p>
        <w:p w14:paraId="1DB705CC" w14:textId="5951E9B9" w:rsidR="00E653E9" w:rsidRPr="00E653E9" w:rsidRDefault="00E653E9"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5206528" w:history="1">
            <w:r w:rsidRPr="00E653E9">
              <w:rPr>
                <w:rStyle w:val="Hyperlink"/>
                <w:rFonts w:asciiTheme="minorHAnsi" w:hAnsiTheme="minorHAnsi" w:cstheme="minorHAnsi"/>
                <w:noProof/>
              </w:rPr>
              <w:t>6</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rPr>
              <w:t>Dokumentation und Qualitätsparameter</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_Toc95206528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12</w:t>
            </w:r>
            <w:r w:rsidRPr="00E653E9">
              <w:rPr>
                <w:rFonts w:asciiTheme="minorHAnsi" w:hAnsiTheme="minorHAnsi" w:cstheme="minorHAnsi"/>
                <w:noProof/>
                <w:webHidden/>
              </w:rPr>
              <w:fldChar w:fldCharType="end"/>
            </w:r>
          </w:hyperlink>
        </w:p>
        <w:p w14:paraId="116619A9" w14:textId="6F747BB8" w:rsidR="00E653E9" w:rsidRPr="00E653E9" w:rsidRDefault="00E653E9" w:rsidP="00E653E9">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5206529" w:history="1">
            <w:r w:rsidRPr="00E653E9">
              <w:rPr>
                <w:rStyle w:val="Hyperlink"/>
                <w:rFonts w:asciiTheme="minorHAnsi" w:hAnsiTheme="minorHAnsi" w:cstheme="minorHAnsi"/>
                <w:noProof/>
                <w:lang w:val="en-GB"/>
              </w:rPr>
              <w:t>7</w:t>
            </w:r>
            <w:r w:rsidRPr="00E653E9">
              <w:rPr>
                <w:rFonts w:asciiTheme="minorHAnsi" w:eastAsiaTheme="minorEastAsia" w:hAnsiTheme="minorHAnsi" w:cstheme="minorHAnsi"/>
                <w:noProof/>
                <w:szCs w:val="22"/>
                <w:lang w:eastAsia="de-AT"/>
              </w:rPr>
              <w:tab/>
            </w:r>
            <w:r w:rsidRPr="00E653E9">
              <w:rPr>
                <w:rStyle w:val="Hyperlink"/>
                <w:rFonts w:asciiTheme="minorHAnsi" w:hAnsiTheme="minorHAnsi" w:cstheme="minorHAnsi"/>
                <w:noProof/>
                <w:lang w:val="en-GB"/>
              </w:rPr>
              <w:t>Literatur/Quellenangaben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_Toc95206529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13</w:t>
            </w:r>
            <w:r w:rsidRPr="00E653E9">
              <w:rPr>
                <w:rFonts w:asciiTheme="minorHAnsi" w:hAnsiTheme="minorHAnsi" w:cstheme="minorHAnsi"/>
                <w:noProof/>
                <w:webHidden/>
              </w:rPr>
              <w:fldChar w:fldCharType="end"/>
            </w:r>
          </w:hyperlink>
        </w:p>
        <w:p w14:paraId="14F324DD" w14:textId="433DEAFD" w:rsidR="00E653E9" w:rsidRPr="00E653E9" w:rsidRDefault="00E653E9" w:rsidP="00E653E9">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95206530" w:history="1">
            <w:r w:rsidRPr="00E653E9">
              <w:rPr>
                <w:rStyle w:val="Hyperlink"/>
                <w:rFonts w:asciiTheme="minorHAnsi" w:hAnsiTheme="minorHAnsi" w:cstheme="minorHAnsi"/>
                <w:noProof/>
              </w:rPr>
              <w:t>Anhang 1  Chemotherapie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_Toc95206530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14</w:t>
            </w:r>
            <w:r w:rsidRPr="00E653E9">
              <w:rPr>
                <w:rFonts w:asciiTheme="minorHAnsi" w:hAnsiTheme="minorHAnsi" w:cstheme="minorHAnsi"/>
                <w:noProof/>
                <w:webHidden/>
              </w:rPr>
              <w:fldChar w:fldCharType="end"/>
            </w:r>
          </w:hyperlink>
        </w:p>
        <w:p w14:paraId="4ED9FC2A" w14:textId="1C139220"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31" w:history="1">
            <w:r w:rsidRPr="00E653E9">
              <w:rPr>
                <w:rStyle w:val="Hyperlink"/>
                <w:rFonts w:asciiTheme="minorHAnsi" w:hAnsiTheme="minorHAnsi" w:cstheme="minorHAnsi"/>
                <w:noProof/>
              </w:rPr>
              <w:t>A1.1 Adjuvante Chemotherapie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_Toc95206531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14</w:t>
            </w:r>
            <w:r w:rsidRPr="00E653E9">
              <w:rPr>
                <w:rFonts w:asciiTheme="minorHAnsi" w:hAnsiTheme="minorHAnsi" w:cstheme="minorHAnsi"/>
                <w:noProof/>
                <w:webHidden/>
              </w:rPr>
              <w:fldChar w:fldCharType="end"/>
            </w:r>
          </w:hyperlink>
        </w:p>
        <w:p w14:paraId="1BABB4D9" w14:textId="75AF9924"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32" w:history="1">
            <w:r w:rsidRPr="00E653E9">
              <w:rPr>
                <w:rStyle w:val="Hyperlink"/>
                <w:rFonts w:asciiTheme="minorHAnsi" w:hAnsiTheme="minorHAnsi" w:cstheme="minorHAnsi"/>
                <w:noProof/>
                <w:lang w:val="de-DE"/>
              </w:rPr>
              <w:t>A1.2 Neoadjuvante Chemotherapie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_Toc95206532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14</w:t>
            </w:r>
            <w:r w:rsidRPr="00E653E9">
              <w:rPr>
                <w:rFonts w:asciiTheme="minorHAnsi" w:hAnsiTheme="minorHAnsi" w:cstheme="minorHAnsi"/>
                <w:noProof/>
                <w:webHidden/>
              </w:rPr>
              <w:fldChar w:fldCharType="end"/>
            </w:r>
          </w:hyperlink>
        </w:p>
        <w:p w14:paraId="2545974A" w14:textId="5AD26DC5"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33" w:history="1">
            <w:r w:rsidRPr="00E653E9">
              <w:rPr>
                <w:rStyle w:val="Hyperlink"/>
                <w:rFonts w:asciiTheme="minorHAnsi" w:hAnsiTheme="minorHAnsi" w:cstheme="minorHAnsi"/>
                <w:noProof/>
                <w:lang w:val="en-GB"/>
              </w:rPr>
              <w:t>A1.3 Palliative Chemotherapie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_Toc95206533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15</w:t>
            </w:r>
            <w:r w:rsidRPr="00E653E9">
              <w:rPr>
                <w:rFonts w:asciiTheme="minorHAnsi" w:hAnsiTheme="minorHAnsi" w:cstheme="minorHAnsi"/>
                <w:noProof/>
                <w:webHidden/>
              </w:rPr>
              <w:fldChar w:fldCharType="end"/>
            </w:r>
          </w:hyperlink>
        </w:p>
        <w:p w14:paraId="79C9BD08" w14:textId="434DDCCB" w:rsidR="00E653E9" w:rsidRPr="00E653E9" w:rsidRDefault="00E653E9" w:rsidP="00E653E9">
          <w:pPr>
            <w:pStyle w:val="Verzeichnis3"/>
            <w:tabs>
              <w:tab w:val="right" w:leader="dot" w:pos="9372"/>
            </w:tabs>
            <w:spacing w:line="276" w:lineRule="auto"/>
            <w:ind w:left="567"/>
            <w:rPr>
              <w:rFonts w:asciiTheme="minorHAnsi" w:eastAsiaTheme="minorEastAsia" w:hAnsiTheme="minorHAnsi" w:cstheme="minorHAnsi"/>
              <w:noProof/>
              <w:szCs w:val="22"/>
              <w:lang w:eastAsia="de-AT"/>
            </w:rPr>
          </w:pPr>
          <w:hyperlink w:anchor="_Toc95206534" w:history="1">
            <w:r w:rsidRPr="00E653E9">
              <w:rPr>
                <w:rStyle w:val="Hyperlink"/>
                <w:rFonts w:asciiTheme="minorHAnsi" w:hAnsiTheme="minorHAnsi" w:cstheme="minorHAnsi"/>
                <w:noProof/>
                <w:lang w:val="en-GB"/>
              </w:rPr>
              <w:t>A1.3.1 Firstline Chemotherapie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_Toc95206534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15</w:t>
            </w:r>
            <w:r w:rsidRPr="00E653E9">
              <w:rPr>
                <w:rFonts w:asciiTheme="minorHAnsi" w:hAnsiTheme="minorHAnsi" w:cstheme="minorHAnsi"/>
                <w:noProof/>
                <w:webHidden/>
              </w:rPr>
              <w:fldChar w:fldCharType="end"/>
            </w:r>
          </w:hyperlink>
        </w:p>
        <w:p w14:paraId="4B65E33A" w14:textId="5ECC4BF9" w:rsidR="00E653E9" w:rsidRPr="00E653E9" w:rsidRDefault="00E653E9" w:rsidP="00E653E9">
          <w:pPr>
            <w:pStyle w:val="Verzeichnis3"/>
            <w:tabs>
              <w:tab w:val="right" w:leader="dot" w:pos="9372"/>
            </w:tabs>
            <w:spacing w:line="276" w:lineRule="auto"/>
            <w:ind w:left="567"/>
            <w:rPr>
              <w:rFonts w:asciiTheme="minorHAnsi" w:eastAsiaTheme="minorEastAsia" w:hAnsiTheme="minorHAnsi" w:cstheme="minorHAnsi"/>
              <w:noProof/>
              <w:szCs w:val="22"/>
              <w:lang w:eastAsia="de-AT"/>
            </w:rPr>
          </w:pPr>
          <w:hyperlink w:anchor="_Toc95206535" w:history="1">
            <w:r w:rsidRPr="00E653E9">
              <w:rPr>
                <w:rStyle w:val="Hyperlink"/>
                <w:rFonts w:asciiTheme="minorHAnsi" w:hAnsiTheme="minorHAnsi" w:cstheme="minorHAnsi"/>
                <w:noProof/>
                <w:lang w:val="de-DE"/>
              </w:rPr>
              <w:t>A1.3.2 Secondline Chemotherapie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_Toc95206535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16</w:t>
            </w:r>
            <w:r w:rsidRPr="00E653E9">
              <w:rPr>
                <w:rFonts w:asciiTheme="minorHAnsi" w:hAnsiTheme="minorHAnsi" w:cstheme="minorHAnsi"/>
                <w:noProof/>
                <w:webHidden/>
              </w:rPr>
              <w:fldChar w:fldCharType="end"/>
            </w:r>
          </w:hyperlink>
        </w:p>
        <w:p w14:paraId="1ECB03B6" w14:textId="25815837" w:rsidR="00E653E9" w:rsidRPr="00E653E9" w:rsidRDefault="00E653E9" w:rsidP="00E653E9">
          <w:pPr>
            <w:pStyle w:val="Verzeichnis3"/>
            <w:tabs>
              <w:tab w:val="right" w:leader="dot" w:pos="9372"/>
            </w:tabs>
            <w:spacing w:line="276" w:lineRule="auto"/>
            <w:rPr>
              <w:rFonts w:asciiTheme="minorHAnsi" w:eastAsiaTheme="minorEastAsia" w:hAnsiTheme="minorHAnsi" w:cstheme="minorHAnsi"/>
              <w:noProof/>
              <w:szCs w:val="22"/>
              <w:lang w:eastAsia="de-AT"/>
            </w:rPr>
          </w:pPr>
          <w:hyperlink w:anchor="_Toc95206536" w:history="1">
            <w:r w:rsidRPr="00E653E9">
              <w:rPr>
                <w:rStyle w:val="Hyperlink"/>
                <w:rFonts w:asciiTheme="minorHAnsi" w:hAnsiTheme="minorHAnsi" w:cstheme="minorHAnsi"/>
                <w:noProof/>
                <w:lang w:val="de-DE"/>
              </w:rPr>
              <w:t>A1.4 Folgetherapien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_Toc95206536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16</w:t>
            </w:r>
            <w:r w:rsidRPr="00E653E9">
              <w:rPr>
                <w:rFonts w:asciiTheme="minorHAnsi" w:hAnsiTheme="minorHAnsi" w:cstheme="minorHAnsi"/>
                <w:noProof/>
                <w:webHidden/>
              </w:rPr>
              <w:fldChar w:fldCharType="end"/>
            </w:r>
          </w:hyperlink>
        </w:p>
        <w:p w14:paraId="6D5A1636" w14:textId="2792AD55" w:rsidR="00E653E9" w:rsidRPr="00E653E9" w:rsidRDefault="00E653E9" w:rsidP="00E653E9">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95206537" w:history="1">
            <w:r w:rsidRPr="00E653E9">
              <w:rPr>
                <w:rStyle w:val="Hyperlink"/>
                <w:rFonts w:asciiTheme="minorHAnsi" w:hAnsiTheme="minorHAnsi" w:cstheme="minorHAnsi"/>
                <w:noProof/>
                <w:lang w:val="en-GB"/>
              </w:rPr>
              <w:t>Anhang 2 - Chemotherapieprotokolle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_Toc95206537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17</w:t>
            </w:r>
            <w:r w:rsidRPr="00E653E9">
              <w:rPr>
                <w:rFonts w:asciiTheme="minorHAnsi" w:hAnsiTheme="minorHAnsi" w:cstheme="minorHAnsi"/>
                <w:noProof/>
                <w:webHidden/>
              </w:rPr>
              <w:fldChar w:fldCharType="end"/>
            </w:r>
          </w:hyperlink>
        </w:p>
        <w:p w14:paraId="3412FF31" w14:textId="29CC6EDE" w:rsidR="00E653E9" w:rsidRPr="00E653E9" w:rsidRDefault="00E653E9" w:rsidP="00E653E9">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95206538" w:history="1">
            <w:r w:rsidRPr="00E653E9">
              <w:rPr>
                <w:rStyle w:val="Hyperlink"/>
                <w:rFonts w:asciiTheme="minorHAnsi" w:hAnsiTheme="minorHAnsi" w:cstheme="minorHAnsi"/>
                <w:noProof/>
              </w:rPr>
              <w:t>Anhang 3  -  Subtypen, prognostische Faktoren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_Toc95206538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18</w:t>
            </w:r>
            <w:r w:rsidRPr="00E653E9">
              <w:rPr>
                <w:rFonts w:asciiTheme="minorHAnsi" w:hAnsiTheme="minorHAnsi" w:cstheme="minorHAnsi"/>
                <w:noProof/>
                <w:webHidden/>
              </w:rPr>
              <w:fldChar w:fldCharType="end"/>
            </w:r>
          </w:hyperlink>
        </w:p>
        <w:p w14:paraId="57D4D217" w14:textId="23D91369"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39" w:history="1">
            <w:r w:rsidRPr="00E653E9">
              <w:rPr>
                <w:rStyle w:val="Hyperlink"/>
                <w:rFonts w:asciiTheme="minorHAnsi" w:hAnsiTheme="minorHAnsi" w:cstheme="minorHAnsi"/>
                <w:noProof/>
              </w:rPr>
              <w:t>A3.1 Liposarkome</w:t>
            </w:r>
            <w:r w:rsidRPr="00E653E9">
              <w:rPr>
                <w:rStyle w:val="Hyperlink"/>
                <w:rFonts w:asciiTheme="minorHAnsi" w:hAnsiTheme="minorHAnsi" w:cstheme="minorHAnsi"/>
                <w:noProof/>
                <w:lang w:val="de-DE"/>
              </w:rPr>
              <w:t xml:space="preserve"> (LPS)</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_Toc95206539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18</w:t>
            </w:r>
            <w:r w:rsidRPr="00E653E9">
              <w:rPr>
                <w:rFonts w:asciiTheme="minorHAnsi" w:hAnsiTheme="minorHAnsi" w:cstheme="minorHAnsi"/>
                <w:noProof/>
                <w:webHidden/>
              </w:rPr>
              <w:fldChar w:fldCharType="end"/>
            </w:r>
          </w:hyperlink>
        </w:p>
        <w:p w14:paraId="1A8CADA6" w14:textId="47B6A664"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0" w:history="1">
            <w:r w:rsidRPr="00E653E9">
              <w:rPr>
                <w:rStyle w:val="Hyperlink"/>
                <w:rFonts w:asciiTheme="minorHAnsi" w:hAnsiTheme="minorHAnsi" w:cstheme="minorHAnsi"/>
                <w:noProof/>
              </w:rPr>
              <w:t>A3.2 Leiomyosarkome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_Toc95206540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19</w:t>
            </w:r>
            <w:r w:rsidRPr="00E653E9">
              <w:rPr>
                <w:rFonts w:asciiTheme="minorHAnsi" w:hAnsiTheme="minorHAnsi" w:cstheme="minorHAnsi"/>
                <w:noProof/>
                <w:webHidden/>
              </w:rPr>
              <w:fldChar w:fldCharType="end"/>
            </w:r>
          </w:hyperlink>
        </w:p>
        <w:p w14:paraId="21EE855C" w14:textId="188E046A"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1" w:history="1">
            <w:r w:rsidRPr="00E653E9">
              <w:rPr>
                <w:rStyle w:val="Hyperlink"/>
                <w:rFonts w:asciiTheme="minorHAnsi" w:hAnsiTheme="minorHAnsi" w:cstheme="minorHAnsi"/>
                <w:noProof/>
              </w:rPr>
              <w:t>A3.3 Undifferenzierte pleomorphe Sarkome (früher Malignes fibröses Histiozytom)</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_Toc95206541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19</w:t>
            </w:r>
            <w:r w:rsidRPr="00E653E9">
              <w:rPr>
                <w:rFonts w:asciiTheme="minorHAnsi" w:hAnsiTheme="minorHAnsi" w:cstheme="minorHAnsi"/>
                <w:noProof/>
                <w:webHidden/>
              </w:rPr>
              <w:fldChar w:fldCharType="end"/>
            </w:r>
          </w:hyperlink>
        </w:p>
        <w:p w14:paraId="567EDBE8" w14:textId="50E8460B"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2" w:history="1">
            <w:r w:rsidRPr="00E653E9">
              <w:rPr>
                <w:rStyle w:val="Hyperlink"/>
                <w:rFonts w:asciiTheme="minorHAnsi" w:hAnsiTheme="minorHAnsi" w:cstheme="minorHAnsi"/>
                <w:noProof/>
              </w:rPr>
              <w:t xml:space="preserve">A3.4 </w:t>
            </w:r>
            <w:r w:rsidRPr="00E653E9">
              <w:rPr>
                <w:rStyle w:val="Hyperlink"/>
                <w:rFonts w:asciiTheme="minorHAnsi" w:hAnsiTheme="minorHAnsi" w:cstheme="minorHAnsi"/>
                <w:noProof/>
                <w:lang w:val="nl-NL"/>
              </w:rPr>
              <w:t>Synovialsarkome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_Toc95206542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19</w:t>
            </w:r>
            <w:r w:rsidRPr="00E653E9">
              <w:rPr>
                <w:rFonts w:asciiTheme="minorHAnsi" w:hAnsiTheme="minorHAnsi" w:cstheme="minorHAnsi"/>
                <w:noProof/>
                <w:webHidden/>
              </w:rPr>
              <w:fldChar w:fldCharType="end"/>
            </w:r>
          </w:hyperlink>
        </w:p>
        <w:p w14:paraId="5BC74A0B" w14:textId="53AB2D27"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3" w:history="1">
            <w:r w:rsidRPr="00E653E9">
              <w:rPr>
                <w:rStyle w:val="Hyperlink"/>
                <w:rFonts w:asciiTheme="minorHAnsi" w:hAnsiTheme="minorHAnsi" w:cstheme="minorHAnsi"/>
                <w:noProof/>
                <w:lang w:val="de-DE"/>
              </w:rPr>
              <w:t xml:space="preserve">A3.5 </w:t>
            </w:r>
            <w:r w:rsidRPr="00E653E9">
              <w:rPr>
                <w:rStyle w:val="Hyperlink"/>
                <w:rFonts w:asciiTheme="minorHAnsi" w:hAnsiTheme="minorHAnsi" w:cstheme="minorHAnsi"/>
                <w:noProof/>
              </w:rPr>
              <w:t xml:space="preserve"> Urogenitale Sarkome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_Toc95206543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19</w:t>
            </w:r>
            <w:r w:rsidRPr="00E653E9">
              <w:rPr>
                <w:rFonts w:asciiTheme="minorHAnsi" w:hAnsiTheme="minorHAnsi" w:cstheme="minorHAnsi"/>
                <w:noProof/>
                <w:webHidden/>
              </w:rPr>
              <w:fldChar w:fldCharType="end"/>
            </w:r>
          </w:hyperlink>
        </w:p>
        <w:p w14:paraId="07705E04" w14:textId="5DAF08B4"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4" w:history="1">
            <w:r w:rsidRPr="00E653E9">
              <w:rPr>
                <w:rStyle w:val="Hyperlink"/>
                <w:rFonts w:asciiTheme="minorHAnsi" w:hAnsiTheme="minorHAnsi" w:cstheme="minorHAnsi"/>
                <w:noProof/>
                <w:lang w:val="de-DE"/>
              </w:rPr>
              <w:t>A3.6 Prognostische Faktoren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_Toc95206544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20</w:t>
            </w:r>
            <w:r w:rsidRPr="00E653E9">
              <w:rPr>
                <w:rFonts w:asciiTheme="minorHAnsi" w:hAnsiTheme="minorHAnsi" w:cstheme="minorHAnsi"/>
                <w:noProof/>
                <w:webHidden/>
              </w:rPr>
              <w:fldChar w:fldCharType="end"/>
            </w:r>
          </w:hyperlink>
        </w:p>
        <w:p w14:paraId="7CD38702" w14:textId="25CF2315" w:rsidR="00E653E9" w:rsidRPr="00E653E9" w:rsidRDefault="00E653E9" w:rsidP="00E653E9">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95206545" w:history="1">
            <w:r w:rsidRPr="00E653E9">
              <w:rPr>
                <w:rStyle w:val="Hyperlink"/>
                <w:rFonts w:asciiTheme="minorHAnsi" w:hAnsiTheme="minorHAnsi" w:cstheme="minorHAnsi"/>
                <w:noProof/>
              </w:rPr>
              <w:t>Anhang 4 – Operation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_Toc95206545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20</w:t>
            </w:r>
            <w:r w:rsidRPr="00E653E9">
              <w:rPr>
                <w:rFonts w:asciiTheme="minorHAnsi" w:hAnsiTheme="minorHAnsi" w:cstheme="minorHAnsi"/>
                <w:noProof/>
                <w:webHidden/>
              </w:rPr>
              <w:fldChar w:fldCharType="end"/>
            </w:r>
          </w:hyperlink>
        </w:p>
        <w:p w14:paraId="59EF4379" w14:textId="08F16EE4"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6" w:history="1">
            <w:r w:rsidRPr="00E653E9">
              <w:rPr>
                <w:rStyle w:val="Hyperlink"/>
                <w:rFonts w:asciiTheme="minorHAnsi" w:hAnsiTheme="minorHAnsi" w:cstheme="minorHAnsi"/>
                <w:noProof/>
                <w:lang w:val="de-DE"/>
              </w:rPr>
              <w:t>A4.1 Ungeplante Resektionen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_Toc95206546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20</w:t>
            </w:r>
            <w:r w:rsidRPr="00E653E9">
              <w:rPr>
                <w:rFonts w:asciiTheme="minorHAnsi" w:hAnsiTheme="minorHAnsi" w:cstheme="minorHAnsi"/>
                <w:noProof/>
                <w:webHidden/>
              </w:rPr>
              <w:fldChar w:fldCharType="end"/>
            </w:r>
          </w:hyperlink>
        </w:p>
        <w:p w14:paraId="4AFC5A97" w14:textId="45D2C644"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7" w:history="1">
            <w:r w:rsidRPr="00E653E9">
              <w:rPr>
                <w:rStyle w:val="Hyperlink"/>
                <w:rFonts w:asciiTheme="minorHAnsi" w:hAnsiTheme="minorHAnsi" w:cstheme="minorHAnsi"/>
                <w:noProof/>
                <w:lang w:val="de-DE"/>
              </w:rPr>
              <w:t>A4.2 Lokalrezidiv</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_Toc95206547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21</w:t>
            </w:r>
            <w:r w:rsidRPr="00E653E9">
              <w:rPr>
                <w:rFonts w:asciiTheme="minorHAnsi" w:hAnsiTheme="minorHAnsi" w:cstheme="minorHAnsi"/>
                <w:noProof/>
                <w:webHidden/>
              </w:rPr>
              <w:fldChar w:fldCharType="end"/>
            </w:r>
          </w:hyperlink>
        </w:p>
        <w:p w14:paraId="4E2C2055" w14:textId="07D2B0B9"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8" w:history="1">
            <w:r w:rsidRPr="00E653E9">
              <w:rPr>
                <w:rStyle w:val="Hyperlink"/>
                <w:rFonts w:asciiTheme="minorHAnsi" w:hAnsiTheme="minorHAnsi" w:cstheme="minorHAnsi"/>
                <w:noProof/>
                <w:lang w:val="de-DE"/>
              </w:rPr>
              <w:t>A4.3 Lungenmetastasen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_Toc95206548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21</w:t>
            </w:r>
            <w:r w:rsidRPr="00E653E9">
              <w:rPr>
                <w:rFonts w:asciiTheme="minorHAnsi" w:hAnsiTheme="minorHAnsi" w:cstheme="minorHAnsi"/>
                <w:noProof/>
                <w:webHidden/>
              </w:rPr>
              <w:fldChar w:fldCharType="end"/>
            </w:r>
          </w:hyperlink>
        </w:p>
        <w:p w14:paraId="0DE12FAE" w14:textId="782C4366"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49" w:history="1">
            <w:r w:rsidRPr="00E653E9">
              <w:rPr>
                <w:rStyle w:val="Hyperlink"/>
                <w:rFonts w:asciiTheme="minorHAnsi" w:hAnsiTheme="minorHAnsi" w:cstheme="minorHAnsi"/>
                <w:noProof/>
                <w:lang w:val="de-DE"/>
              </w:rPr>
              <w:t>A4.4  Lymphknotenmetastasen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_Toc95206549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21</w:t>
            </w:r>
            <w:r w:rsidRPr="00E653E9">
              <w:rPr>
                <w:rFonts w:asciiTheme="minorHAnsi" w:hAnsiTheme="minorHAnsi" w:cstheme="minorHAnsi"/>
                <w:noProof/>
                <w:webHidden/>
              </w:rPr>
              <w:fldChar w:fldCharType="end"/>
            </w:r>
          </w:hyperlink>
        </w:p>
        <w:p w14:paraId="12EECEAD" w14:textId="2CE95009"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50" w:history="1">
            <w:r w:rsidRPr="00E653E9">
              <w:rPr>
                <w:rStyle w:val="Hyperlink"/>
                <w:rFonts w:asciiTheme="minorHAnsi" w:hAnsiTheme="minorHAnsi" w:cstheme="minorHAnsi"/>
                <w:noProof/>
              </w:rPr>
              <w:t>A4.5 Lebermetastasen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_Toc95206550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21</w:t>
            </w:r>
            <w:r w:rsidRPr="00E653E9">
              <w:rPr>
                <w:rFonts w:asciiTheme="minorHAnsi" w:hAnsiTheme="minorHAnsi" w:cstheme="minorHAnsi"/>
                <w:noProof/>
                <w:webHidden/>
              </w:rPr>
              <w:fldChar w:fldCharType="end"/>
            </w:r>
          </w:hyperlink>
        </w:p>
        <w:p w14:paraId="6E7B799E" w14:textId="3AD81FB4" w:rsidR="00E653E9" w:rsidRPr="00E653E9" w:rsidRDefault="00E653E9" w:rsidP="00E653E9">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95206551" w:history="1">
            <w:r w:rsidRPr="00E653E9">
              <w:rPr>
                <w:rStyle w:val="Hyperlink"/>
                <w:rFonts w:asciiTheme="minorHAnsi" w:hAnsiTheme="minorHAnsi" w:cstheme="minorHAnsi"/>
                <w:noProof/>
              </w:rPr>
              <w:t>Anhang 5 – Radiotherapie</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_Toc95206551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21</w:t>
            </w:r>
            <w:r w:rsidRPr="00E653E9">
              <w:rPr>
                <w:rFonts w:asciiTheme="minorHAnsi" w:hAnsiTheme="minorHAnsi" w:cstheme="minorHAnsi"/>
                <w:noProof/>
                <w:webHidden/>
              </w:rPr>
              <w:fldChar w:fldCharType="end"/>
            </w:r>
          </w:hyperlink>
        </w:p>
        <w:p w14:paraId="11F59A23" w14:textId="432B215C"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52" w:history="1">
            <w:r w:rsidRPr="00E653E9">
              <w:rPr>
                <w:rStyle w:val="Hyperlink"/>
                <w:rFonts w:asciiTheme="minorHAnsi" w:hAnsiTheme="minorHAnsi" w:cstheme="minorHAnsi"/>
                <w:noProof/>
              </w:rPr>
              <w:t>A5.1 Radiotherapie des retroperitonealen Sarkoms</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_Toc95206552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21</w:t>
            </w:r>
            <w:r w:rsidRPr="00E653E9">
              <w:rPr>
                <w:rFonts w:asciiTheme="minorHAnsi" w:hAnsiTheme="minorHAnsi" w:cstheme="minorHAnsi"/>
                <w:noProof/>
                <w:webHidden/>
              </w:rPr>
              <w:fldChar w:fldCharType="end"/>
            </w:r>
          </w:hyperlink>
        </w:p>
        <w:p w14:paraId="1626EE62" w14:textId="1A022998"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53" w:history="1">
            <w:r w:rsidRPr="00E653E9">
              <w:rPr>
                <w:rStyle w:val="Hyperlink"/>
                <w:rFonts w:asciiTheme="minorHAnsi" w:hAnsiTheme="minorHAnsi" w:cstheme="minorHAnsi"/>
                <w:noProof/>
                <w:lang w:val="de-DE"/>
              </w:rPr>
              <w:t>A5.2 Optimales Timing</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_Toc95206553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22</w:t>
            </w:r>
            <w:r w:rsidRPr="00E653E9">
              <w:rPr>
                <w:rFonts w:asciiTheme="minorHAnsi" w:hAnsiTheme="minorHAnsi" w:cstheme="minorHAnsi"/>
                <w:noProof/>
                <w:webHidden/>
              </w:rPr>
              <w:fldChar w:fldCharType="end"/>
            </w:r>
          </w:hyperlink>
        </w:p>
        <w:p w14:paraId="6E93EBE2" w14:textId="57A7CF9E" w:rsidR="00E653E9" w:rsidRPr="00E653E9" w:rsidRDefault="00E653E9" w:rsidP="00E653E9">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5206554" w:history="1">
            <w:r w:rsidRPr="00E653E9">
              <w:rPr>
                <w:rStyle w:val="Hyperlink"/>
                <w:rFonts w:asciiTheme="minorHAnsi" w:hAnsiTheme="minorHAnsi" w:cstheme="minorHAnsi"/>
                <w:noProof/>
                <w:lang w:val="de-DE"/>
              </w:rPr>
              <w:t>A5.3 Radiotherapie von Lymphknoten</w:t>
            </w:r>
            <w:r w:rsidRPr="00E653E9">
              <w:rPr>
                <w:rFonts w:asciiTheme="minorHAnsi" w:hAnsiTheme="minorHAnsi" w:cstheme="minorHAnsi"/>
                <w:noProof/>
                <w:webHidden/>
              </w:rPr>
              <w:tab/>
            </w:r>
            <w:r w:rsidRPr="00E653E9">
              <w:rPr>
                <w:rFonts w:asciiTheme="minorHAnsi" w:hAnsiTheme="minorHAnsi" w:cstheme="minorHAnsi"/>
                <w:noProof/>
                <w:webHidden/>
              </w:rPr>
              <w:fldChar w:fldCharType="begin"/>
            </w:r>
            <w:r w:rsidRPr="00E653E9">
              <w:rPr>
                <w:rFonts w:asciiTheme="minorHAnsi" w:hAnsiTheme="minorHAnsi" w:cstheme="minorHAnsi"/>
                <w:noProof/>
                <w:webHidden/>
              </w:rPr>
              <w:instrText xml:space="preserve"> PAGEREF _Toc95206554 \h </w:instrText>
            </w:r>
            <w:r w:rsidRPr="00E653E9">
              <w:rPr>
                <w:rFonts w:asciiTheme="minorHAnsi" w:hAnsiTheme="minorHAnsi" w:cstheme="minorHAnsi"/>
                <w:noProof/>
                <w:webHidden/>
              </w:rPr>
            </w:r>
            <w:r w:rsidRPr="00E653E9">
              <w:rPr>
                <w:rFonts w:asciiTheme="minorHAnsi" w:hAnsiTheme="minorHAnsi" w:cstheme="minorHAnsi"/>
                <w:noProof/>
                <w:webHidden/>
              </w:rPr>
              <w:fldChar w:fldCharType="separate"/>
            </w:r>
            <w:r>
              <w:rPr>
                <w:rFonts w:asciiTheme="minorHAnsi" w:hAnsiTheme="minorHAnsi" w:cstheme="minorHAnsi"/>
                <w:noProof/>
                <w:webHidden/>
              </w:rPr>
              <w:t>23</w:t>
            </w:r>
            <w:r w:rsidRPr="00E653E9">
              <w:rPr>
                <w:rFonts w:asciiTheme="minorHAnsi" w:hAnsiTheme="minorHAnsi" w:cstheme="minorHAnsi"/>
                <w:noProof/>
                <w:webHidden/>
              </w:rPr>
              <w:fldChar w:fldCharType="end"/>
            </w:r>
          </w:hyperlink>
        </w:p>
        <w:p w14:paraId="704EF15A" w14:textId="0F89995F" w:rsidR="00803BCB" w:rsidRDefault="00803BCB">
          <w:r>
            <w:rPr>
              <w:b/>
              <w:bCs/>
              <w:lang w:val="de-DE"/>
            </w:rPr>
            <w:fldChar w:fldCharType="end"/>
          </w:r>
        </w:p>
      </w:sdtContent>
    </w:sdt>
    <w:p w14:paraId="1F8DEF3A" w14:textId="77777777" w:rsidR="006C7064" w:rsidRPr="007F3064" w:rsidRDefault="006C7064" w:rsidP="006C7064">
      <w:pPr>
        <w:jc w:val="left"/>
      </w:pPr>
    </w:p>
    <w:p w14:paraId="231F3C58" w14:textId="77777777" w:rsidR="006C7064" w:rsidRPr="007F3064" w:rsidRDefault="006C7064" w:rsidP="006C7064">
      <w:pPr>
        <w:jc w:val="left"/>
      </w:pPr>
    </w:p>
    <w:p w14:paraId="1625A9CD" w14:textId="77777777" w:rsidR="006C7064" w:rsidRDefault="006C7064" w:rsidP="006C7064">
      <w:pPr>
        <w:jc w:val="left"/>
      </w:pPr>
    </w:p>
    <w:p w14:paraId="3DEFCF00" w14:textId="77777777" w:rsidR="006C7064" w:rsidRDefault="006C7064" w:rsidP="006C7064">
      <w:pPr>
        <w:jc w:val="left"/>
      </w:pPr>
    </w:p>
    <w:p w14:paraId="33E50F50" w14:textId="77777777" w:rsidR="006C7064" w:rsidRDefault="006C7064" w:rsidP="006C7064">
      <w:pPr>
        <w:jc w:val="left"/>
      </w:pPr>
    </w:p>
    <w:p w14:paraId="75894182" w14:textId="77777777" w:rsidR="006C7064" w:rsidRDefault="006C7064" w:rsidP="006C7064">
      <w:pPr>
        <w:jc w:val="left"/>
      </w:pPr>
    </w:p>
    <w:p w14:paraId="2DA30313" w14:textId="77777777" w:rsidR="006C7064" w:rsidRDefault="006C7064" w:rsidP="006C7064">
      <w:pPr>
        <w:jc w:val="left"/>
      </w:pPr>
    </w:p>
    <w:p w14:paraId="61B9CAA4" w14:textId="77777777" w:rsidR="006C7064" w:rsidRDefault="006C7064" w:rsidP="006C7064">
      <w:pPr>
        <w:jc w:val="left"/>
      </w:pPr>
    </w:p>
    <w:p w14:paraId="2F9FCE25" w14:textId="77777777" w:rsidR="00890D4E" w:rsidRDefault="00890D4E">
      <w:pPr>
        <w:spacing w:line="240" w:lineRule="auto"/>
        <w:jc w:val="left"/>
      </w:pPr>
      <w:r>
        <w:br w:type="page"/>
      </w:r>
    </w:p>
    <w:p w14:paraId="20B42FBE" w14:textId="77777777" w:rsidR="006C7064" w:rsidRPr="00E344D4" w:rsidRDefault="006C7064" w:rsidP="006C7064">
      <w:pPr>
        <w:pStyle w:val="berschrift1"/>
      </w:pPr>
      <w:bookmarkStart w:id="0" w:name="_Toc367183615"/>
      <w:bookmarkStart w:id="1" w:name="_Toc367183853"/>
      <w:bookmarkStart w:id="2" w:name="_Toc95206508"/>
      <w:r w:rsidRPr="00E344D4">
        <w:lastRenderedPageBreak/>
        <w:t>1</w:t>
      </w:r>
      <w:r w:rsidRPr="00E344D4">
        <w:tab/>
      </w:r>
      <w:bookmarkEnd w:id="0"/>
      <w:bookmarkEnd w:id="1"/>
      <w:r>
        <w:t>Allgemeines</w:t>
      </w:r>
      <w:bookmarkEnd w:id="2"/>
    </w:p>
    <w:p w14:paraId="3B985EBF" w14:textId="0D172260" w:rsidR="00C60C70" w:rsidRPr="00884D23" w:rsidRDefault="00C60C70" w:rsidP="00884D23">
      <w:pPr>
        <w:spacing w:line="276" w:lineRule="auto"/>
        <w:jc w:val="both"/>
        <w:rPr>
          <w:rFonts w:asciiTheme="minorHAnsi" w:hAnsiTheme="minorHAnsi" w:cstheme="minorHAnsi"/>
        </w:rPr>
      </w:pPr>
      <w:r w:rsidRPr="00884D23">
        <w:rPr>
          <w:rFonts w:asciiTheme="minorHAnsi" w:hAnsiTheme="minorHAnsi" w:cstheme="minorHAnsi"/>
        </w:rPr>
        <w:t xml:space="preserve">Die Inzidenz retroperitonealer </w:t>
      </w:r>
      <w:r w:rsidR="0073660B" w:rsidRPr="00884D23">
        <w:rPr>
          <w:rFonts w:asciiTheme="minorHAnsi" w:hAnsiTheme="minorHAnsi" w:cstheme="minorHAnsi"/>
        </w:rPr>
        <w:t>Sarkome (RPS) beträgt ca. 0,5-1 /</w:t>
      </w:r>
      <w:r w:rsidRPr="00884D23">
        <w:rPr>
          <w:rFonts w:asciiTheme="minorHAnsi" w:hAnsiTheme="minorHAnsi" w:cstheme="minorHAnsi"/>
        </w:rPr>
        <w:t xml:space="preserve"> 100.000. Retroperitoneal gelegene Sarkome machen nur etwa 10 - 15 % aller malignen Weichgewebstumore aus. Die häufigsten Entitäten sind das Liposarkom, gefolgt vom undifferenzierten pleomorphen Sarkom</w:t>
      </w:r>
      <w:r w:rsidR="004D01D6">
        <w:rPr>
          <w:rFonts w:asciiTheme="minorHAnsi" w:hAnsiTheme="minorHAnsi" w:cstheme="minorHAnsi"/>
        </w:rPr>
        <w:t xml:space="preserve"> (UPS)</w:t>
      </w:r>
      <w:r w:rsidRPr="00884D23">
        <w:rPr>
          <w:rFonts w:asciiTheme="minorHAnsi" w:hAnsiTheme="minorHAnsi" w:cstheme="minorHAnsi"/>
        </w:rPr>
        <w:t xml:space="preserve"> sowie Leiomyosarkom</w:t>
      </w:r>
      <w:r w:rsidR="004D01D6">
        <w:rPr>
          <w:rFonts w:asciiTheme="minorHAnsi" w:hAnsiTheme="minorHAnsi" w:cstheme="minorHAnsi"/>
        </w:rPr>
        <w:t xml:space="preserve"> (LMS)</w:t>
      </w:r>
      <w:r w:rsidRPr="00884D23">
        <w:rPr>
          <w:rFonts w:asciiTheme="minorHAnsi" w:hAnsiTheme="minorHAnsi" w:cstheme="minorHAnsi"/>
        </w:rPr>
        <w:t>.</w:t>
      </w:r>
    </w:p>
    <w:p w14:paraId="5F778D3E" w14:textId="0A671FCA" w:rsidR="00A14481" w:rsidRPr="00884D23" w:rsidRDefault="00C60C70" w:rsidP="00884D23">
      <w:pPr>
        <w:spacing w:line="276" w:lineRule="auto"/>
        <w:jc w:val="both"/>
        <w:rPr>
          <w:rFonts w:asciiTheme="minorHAnsi" w:hAnsiTheme="minorHAnsi" w:cstheme="minorHAnsi"/>
        </w:rPr>
      </w:pPr>
      <w:r w:rsidRPr="00884D23">
        <w:rPr>
          <w:rFonts w:asciiTheme="minorHAnsi" w:hAnsiTheme="minorHAnsi" w:cstheme="minorHAnsi"/>
        </w:rPr>
        <w:t xml:space="preserve">In der hier vorgestellten Zentrums-Leitlinie für </w:t>
      </w:r>
      <w:r w:rsidRPr="00884D23">
        <w:rPr>
          <w:rFonts w:asciiTheme="minorHAnsi" w:hAnsiTheme="minorHAnsi" w:cstheme="minorHAnsi"/>
          <w:b/>
          <w:bCs/>
        </w:rPr>
        <w:t>retroperitoneale Sarkome</w:t>
      </w:r>
      <w:r w:rsidRPr="00884D23">
        <w:rPr>
          <w:rFonts w:asciiTheme="minorHAnsi" w:hAnsiTheme="minorHAnsi" w:cstheme="minorHAnsi"/>
        </w:rPr>
        <w:t xml:space="preserve"> werden - neben den zuvor genannten Entitäten </w:t>
      </w:r>
      <w:r w:rsidRPr="00884D23">
        <w:rPr>
          <w:rFonts w:asciiTheme="minorHAnsi" w:hAnsiTheme="minorHAnsi" w:cstheme="minorHAnsi"/>
          <w:b/>
          <w:bCs/>
        </w:rPr>
        <w:t>urogenitale Sarkome</w:t>
      </w:r>
      <w:r w:rsidRPr="00884D23">
        <w:rPr>
          <w:rFonts w:asciiTheme="minorHAnsi" w:hAnsiTheme="minorHAnsi" w:cstheme="minorHAnsi"/>
        </w:rPr>
        <w:t xml:space="preserve"> eingeschlossen. Ausgeschlossen werden hingehend </w:t>
      </w:r>
      <w:r w:rsidRPr="00884D23">
        <w:rPr>
          <w:rFonts w:asciiTheme="minorHAnsi" w:hAnsiTheme="minorHAnsi" w:cstheme="minorHAnsi"/>
          <w:i/>
          <w:iCs/>
        </w:rPr>
        <w:t>gynäkologische Sarkome</w:t>
      </w:r>
      <w:r w:rsidRPr="00884D23">
        <w:rPr>
          <w:rFonts w:asciiTheme="minorHAnsi" w:hAnsiTheme="minorHAnsi" w:cstheme="minorHAnsi"/>
        </w:rPr>
        <w:t xml:space="preserve">, </w:t>
      </w:r>
      <w:r w:rsidRPr="00884D23">
        <w:rPr>
          <w:rFonts w:asciiTheme="minorHAnsi" w:hAnsiTheme="minorHAnsi" w:cstheme="minorHAnsi"/>
          <w:i/>
          <w:iCs/>
        </w:rPr>
        <w:t>kindliche Sarkome</w:t>
      </w:r>
      <w:r w:rsidRPr="00884D23">
        <w:rPr>
          <w:rFonts w:asciiTheme="minorHAnsi" w:hAnsiTheme="minorHAnsi" w:cstheme="minorHAnsi"/>
        </w:rPr>
        <w:t xml:space="preserve">, </w:t>
      </w:r>
      <w:r w:rsidRPr="00884D23">
        <w:rPr>
          <w:rFonts w:asciiTheme="minorHAnsi" w:hAnsiTheme="minorHAnsi" w:cstheme="minorHAnsi"/>
          <w:i/>
          <w:iCs/>
        </w:rPr>
        <w:t>Ewing-Sarkome</w:t>
      </w:r>
      <w:r w:rsidRPr="00884D23">
        <w:rPr>
          <w:rFonts w:asciiTheme="minorHAnsi" w:hAnsiTheme="minorHAnsi" w:cstheme="minorHAnsi"/>
        </w:rPr>
        <w:t xml:space="preserve">, </w:t>
      </w:r>
      <w:r w:rsidRPr="00884D23">
        <w:rPr>
          <w:rFonts w:asciiTheme="minorHAnsi" w:hAnsiTheme="minorHAnsi" w:cstheme="minorHAnsi"/>
          <w:i/>
          <w:iCs/>
        </w:rPr>
        <w:t>Desmoide</w:t>
      </w:r>
      <w:r w:rsidRPr="00884D23">
        <w:rPr>
          <w:rFonts w:asciiTheme="minorHAnsi" w:hAnsiTheme="minorHAnsi" w:cstheme="minorHAnsi"/>
        </w:rPr>
        <w:t xml:space="preserve">, </w:t>
      </w:r>
      <w:r w:rsidR="004D01D6" w:rsidRPr="008731DB">
        <w:rPr>
          <w:rFonts w:asciiTheme="minorHAnsi" w:hAnsiTheme="minorHAnsi" w:cstheme="minorHAnsi"/>
          <w:i/>
        </w:rPr>
        <w:t>Gastrointestinale Stromatumore (</w:t>
      </w:r>
      <w:r w:rsidRPr="004D01D6">
        <w:rPr>
          <w:rFonts w:asciiTheme="minorHAnsi" w:hAnsiTheme="minorHAnsi" w:cstheme="minorHAnsi"/>
          <w:i/>
          <w:iCs/>
        </w:rPr>
        <w:t>GIST</w:t>
      </w:r>
      <w:r w:rsidR="004D01D6" w:rsidRPr="004D01D6">
        <w:rPr>
          <w:rFonts w:asciiTheme="minorHAnsi" w:hAnsiTheme="minorHAnsi" w:cstheme="minorHAnsi"/>
          <w:i/>
          <w:iCs/>
        </w:rPr>
        <w:t>)</w:t>
      </w:r>
      <w:r w:rsidRPr="008731DB">
        <w:rPr>
          <w:rFonts w:asciiTheme="minorHAnsi" w:hAnsiTheme="minorHAnsi" w:cstheme="minorHAnsi"/>
          <w:i/>
        </w:rPr>
        <w:t xml:space="preserve"> sowie </w:t>
      </w:r>
      <w:r w:rsidRPr="004D01D6">
        <w:rPr>
          <w:rFonts w:asciiTheme="minorHAnsi" w:hAnsiTheme="minorHAnsi" w:cstheme="minorHAnsi"/>
          <w:i/>
          <w:iCs/>
        </w:rPr>
        <w:t>maligne periphere Nervenscheidentumore</w:t>
      </w:r>
      <w:r w:rsidR="004D01D6" w:rsidRPr="004D01D6">
        <w:rPr>
          <w:rFonts w:asciiTheme="minorHAnsi" w:hAnsiTheme="minorHAnsi" w:cstheme="minorHAnsi"/>
          <w:i/>
          <w:iCs/>
        </w:rPr>
        <w:t xml:space="preserve"> (MPNST)</w:t>
      </w:r>
      <w:r w:rsidRPr="008731DB">
        <w:rPr>
          <w:rFonts w:asciiTheme="minorHAnsi" w:hAnsiTheme="minorHAnsi" w:cstheme="minorHAnsi"/>
          <w:i/>
        </w:rPr>
        <w:t>.</w:t>
      </w:r>
      <w:r w:rsidRPr="00884D23">
        <w:rPr>
          <w:rFonts w:asciiTheme="minorHAnsi" w:hAnsiTheme="minorHAnsi" w:cstheme="minorHAnsi"/>
        </w:rPr>
        <w:t xml:space="preserve"> </w:t>
      </w:r>
    </w:p>
    <w:p w14:paraId="087264C9" w14:textId="77777777" w:rsidR="00C60C70" w:rsidRPr="00884D23" w:rsidRDefault="00C60C70" w:rsidP="00884D23">
      <w:pPr>
        <w:spacing w:line="276" w:lineRule="auto"/>
        <w:jc w:val="both"/>
        <w:rPr>
          <w:rFonts w:asciiTheme="minorHAnsi" w:hAnsiTheme="minorHAnsi" w:cstheme="minorHAnsi"/>
        </w:rPr>
      </w:pPr>
      <w:r w:rsidRPr="00884D23">
        <w:rPr>
          <w:rFonts w:asciiTheme="minorHAnsi" w:hAnsiTheme="minorHAnsi" w:cstheme="minorHAnsi"/>
        </w:rPr>
        <w:t>Spezifische ätiologische Faktoren für RPS sind kaum bekannt.</w:t>
      </w:r>
    </w:p>
    <w:p w14:paraId="27911DA8" w14:textId="77777777" w:rsidR="00C60C70" w:rsidRPr="00884D23" w:rsidRDefault="00C60C70" w:rsidP="00884D23">
      <w:pPr>
        <w:spacing w:line="276" w:lineRule="auto"/>
        <w:jc w:val="both"/>
        <w:rPr>
          <w:rFonts w:asciiTheme="minorHAnsi" w:hAnsiTheme="minorHAnsi" w:cstheme="minorHAnsi"/>
        </w:rPr>
      </w:pPr>
      <w:r w:rsidRPr="00884D23">
        <w:rPr>
          <w:rFonts w:asciiTheme="minorHAnsi" w:hAnsiTheme="minorHAnsi" w:cstheme="minorHAnsi"/>
        </w:rPr>
        <w:t>Das biologische Verhalten, die Therapie, der Verlauf und die Prognose sind abhängig vom histologischen Subtyp. Aufgrund der anatomischen Gegebenheiten des Retroperitonealraumes können Sarkome lange wachsen bis sie symptomatisch werden und werden häufig als Zufallsbefund identifiziert. Die mit dieser verbundenen unspezifischen Symptomatik ergibt sich meist durch Verdrängung benachbarter Strukturen.</w:t>
      </w:r>
    </w:p>
    <w:p w14:paraId="052B7713" w14:textId="77777777" w:rsidR="006C7064" w:rsidRDefault="00C60C70" w:rsidP="00884D23">
      <w:pPr>
        <w:spacing w:line="276" w:lineRule="auto"/>
        <w:jc w:val="both"/>
        <w:rPr>
          <w:rFonts w:asciiTheme="minorHAnsi" w:hAnsiTheme="minorHAnsi" w:cstheme="minorHAnsi"/>
        </w:rPr>
      </w:pPr>
      <w:r w:rsidRPr="00884D23">
        <w:rPr>
          <w:rFonts w:asciiTheme="minorHAnsi" w:hAnsiTheme="minorHAnsi" w:cstheme="minorHAnsi"/>
        </w:rPr>
        <w:t xml:space="preserve">Eine optimale Behandlungsstrategie für RPS erfordert die Zusammenarbeit </w:t>
      </w:r>
      <w:r w:rsidR="0073660B" w:rsidRPr="00884D23">
        <w:rPr>
          <w:rFonts w:asciiTheme="minorHAnsi" w:hAnsiTheme="minorHAnsi" w:cstheme="minorHAnsi"/>
        </w:rPr>
        <w:t xml:space="preserve">verschiedener </w:t>
      </w:r>
      <w:r w:rsidRPr="00884D23">
        <w:rPr>
          <w:rFonts w:asciiTheme="minorHAnsi" w:hAnsiTheme="minorHAnsi" w:cstheme="minorHAnsi"/>
        </w:rPr>
        <w:t>Fachbereiche. Sie hat zwei Ziele: Die lokoregionale Tumorkontrolle und die Prävention/Therapie der Fernmetastasierung. Die Behandlungsstrategie wird vom Tumorstadium, der Lokalisation, den Prognosefaktoren wie Histologie, Grading und Größe</w:t>
      </w:r>
      <w:r w:rsidR="0073660B" w:rsidRPr="00884D23">
        <w:rPr>
          <w:rFonts w:asciiTheme="minorHAnsi" w:hAnsiTheme="minorHAnsi" w:cstheme="minorHAnsi"/>
        </w:rPr>
        <w:t>,</w:t>
      </w:r>
      <w:r w:rsidRPr="00884D23">
        <w:rPr>
          <w:rFonts w:asciiTheme="minorHAnsi" w:hAnsiTheme="minorHAnsi" w:cstheme="minorHAnsi"/>
        </w:rPr>
        <w:t xml:space="preserve"> sowie patientenindividuellen Faktoren bestimmt.</w:t>
      </w:r>
    </w:p>
    <w:p w14:paraId="6F83BA7D" w14:textId="77777777" w:rsidR="00884D23" w:rsidRPr="00884D23" w:rsidRDefault="00884D23" w:rsidP="00884D23">
      <w:pPr>
        <w:spacing w:line="276" w:lineRule="auto"/>
        <w:jc w:val="both"/>
        <w:rPr>
          <w:rFonts w:asciiTheme="minorHAnsi" w:hAnsiTheme="minorHAnsi" w:cstheme="minorHAnsi"/>
          <w:i/>
        </w:rPr>
      </w:pPr>
    </w:p>
    <w:p w14:paraId="2B963C28" w14:textId="77777777" w:rsidR="00D21E55" w:rsidRPr="00A14481" w:rsidRDefault="006C7064" w:rsidP="00A14481">
      <w:pPr>
        <w:pStyle w:val="berschrift1"/>
      </w:pPr>
      <w:bookmarkStart w:id="3" w:name="_Toc95206509"/>
      <w:r>
        <w:t>2</w:t>
      </w:r>
      <w:r>
        <w:tab/>
        <w:t>Diagnostik und Scoring</w:t>
      </w:r>
      <w:bookmarkEnd w:id="3"/>
    </w:p>
    <w:p w14:paraId="3D8E8FFE" w14:textId="77777777" w:rsidR="00ED1170" w:rsidRPr="00884D23" w:rsidRDefault="00ED1170" w:rsidP="007622CD">
      <w:pPr>
        <w:pStyle w:val="berschrift2"/>
      </w:pPr>
      <w:bookmarkStart w:id="4" w:name="_Toc27472409"/>
      <w:bookmarkStart w:id="5" w:name="_Toc95206510"/>
      <w:r w:rsidRPr="00884D23">
        <w:t>Symptome</w:t>
      </w:r>
      <w:bookmarkEnd w:id="5"/>
    </w:p>
    <w:p w14:paraId="2136C55D" w14:textId="77777777" w:rsidR="00ED1170" w:rsidRPr="00884D23" w:rsidRDefault="00ED1170" w:rsidP="00884D23">
      <w:pPr>
        <w:spacing w:line="276" w:lineRule="auto"/>
        <w:jc w:val="both"/>
        <w:rPr>
          <w:rFonts w:asciiTheme="minorHAnsi" w:hAnsiTheme="minorHAnsi" w:cstheme="minorHAnsi"/>
        </w:rPr>
      </w:pPr>
      <w:r w:rsidRPr="00884D23">
        <w:rPr>
          <w:rFonts w:asciiTheme="minorHAnsi" w:hAnsiTheme="minorHAnsi" w:cstheme="minorHAnsi"/>
        </w:rPr>
        <w:t xml:space="preserve">Sarkom-typische Symptome existieren nicht. Sicht- oder tastbare, umschriebene, progrediente Verhärtungen oder Raumforderungen des Weich-/Stützgewebes sind als primär Sarkom-suspekt zu klassifizieren. Allerdings sind diese im </w:t>
      </w:r>
      <w:r w:rsidR="0073660B" w:rsidRPr="00884D23">
        <w:rPr>
          <w:rFonts w:asciiTheme="minorHAnsi" w:hAnsiTheme="minorHAnsi" w:cstheme="minorHAnsi"/>
        </w:rPr>
        <w:t>R</w:t>
      </w:r>
      <w:r w:rsidRPr="00884D23">
        <w:rPr>
          <w:rFonts w:asciiTheme="minorHAnsi" w:hAnsiTheme="minorHAnsi" w:cstheme="minorHAnsi"/>
        </w:rPr>
        <w:t>etroperitone</w:t>
      </w:r>
      <w:r w:rsidR="0073660B" w:rsidRPr="00884D23">
        <w:rPr>
          <w:rFonts w:asciiTheme="minorHAnsi" w:hAnsiTheme="minorHAnsi" w:cstheme="minorHAnsi"/>
        </w:rPr>
        <w:t>u</w:t>
      </w:r>
      <w:r w:rsidRPr="00884D23">
        <w:rPr>
          <w:rFonts w:asciiTheme="minorHAnsi" w:hAnsiTheme="minorHAnsi" w:cstheme="minorHAnsi"/>
        </w:rPr>
        <w:t xml:space="preserve">m, aufgrund der </w:t>
      </w:r>
      <w:r w:rsidR="0073660B" w:rsidRPr="00884D23">
        <w:rPr>
          <w:rFonts w:asciiTheme="minorHAnsi" w:hAnsiTheme="minorHAnsi" w:cstheme="minorHAnsi"/>
        </w:rPr>
        <w:t xml:space="preserve">tiefen Lage </w:t>
      </w:r>
      <w:r w:rsidRPr="00884D23">
        <w:rPr>
          <w:rFonts w:asciiTheme="minorHAnsi" w:hAnsiTheme="minorHAnsi" w:cstheme="minorHAnsi"/>
        </w:rPr>
        <w:t xml:space="preserve">kaum relevant </w:t>
      </w:r>
      <w:r w:rsidR="0073660B" w:rsidRPr="00884D23">
        <w:rPr>
          <w:rFonts w:asciiTheme="minorHAnsi" w:hAnsiTheme="minorHAnsi" w:cstheme="minorHAnsi"/>
        </w:rPr>
        <w:t xml:space="preserve">und </w:t>
      </w:r>
      <w:r w:rsidRPr="00884D23">
        <w:rPr>
          <w:rFonts w:asciiTheme="minorHAnsi" w:hAnsiTheme="minorHAnsi" w:cstheme="minorHAnsi"/>
        </w:rPr>
        <w:t xml:space="preserve">werden </w:t>
      </w:r>
      <w:r w:rsidR="0073660B" w:rsidRPr="00884D23">
        <w:rPr>
          <w:rFonts w:asciiTheme="minorHAnsi" w:hAnsiTheme="minorHAnsi" w:cstheme="minorHAnsi"/>
        </w:rPr>
        <w:t xml:space="preserve">daher meist </w:t>
      </w:r>
      <w:r w:rsidRPr="00884D23">
        <w:rPr>
          <w:rFonts w:asciiTheme="minorHAnsi" w:hAnsiTheme="minorHAnsi" w:cstheme="minorHAnsi"/>
        </w:rPr>
        <w:t xml:space="preserve">erst in sehr </w:t>
      </w:r>
      <w:r w:rsidR="00EA3A66" w:rsidRPr="00884D23">
        <w:rPr>
          <w:rFonts w:asciiTheme="minorHAnsi" w:hAnsiTheme="minorHAnsi" w:cstheme="minorHAnsi"/>
        </w:rPr>
        <w:t>fortgeschrittenem</w:t>
      </w:r>
      <w:r w:rsidRPr="00884D23">
        <w:rPr>
          <w:rFonts w:asciiTheme="minorHAnsi" w:hAnsiTheme="minorHAnsi" w:cstheme="minorHAnsi"/>
        </w:rPr>
        <w:t xml:space="preserve"> Stadium bemerkt. Indirekte Hinweise entstehen durch Symptome im Rahmen der Funktionseinschränkung retroperitoneal lokalisierter Organsysteme.</w:t>
      </w:r>
    </w:p>
    <w:p w14:paraId="4D3E3C34" w14:textId="77777777" w:rsidR="0084752D" w:rsidRDefault="0084752D" w:rsidP="007622CD">
      <w:pPr>
        <w:pStyle w:val="berschrift2"/>
      </w:pPr>
      <w:bookmarkStart w:id="6" w:name="_Toc95206511"/>
      <w:r>
        <w:t>Bildgebung</w:t>
      </w:r>
      <w:bookmarkEnd w:id="6"/>
    </w:p>
    <w:p w14:paraId="6798724D" w14:textId="077B7E26" w:rsidR="005F5DB6" w:rsidRDefault="0084752D" w:rsidP="00884D23">
      <w:pPr>
        <w:spacing w:line="276" w:lineRule="auto"/>
        <w:jc w:val="both"/>
        <w:rPr>
          <w:rFonts w:asciiTheme="minorHAnsi" w:hAnsiTheme="minorHAnsi" w:cstheme="minorHAnsi"/>
        </w:rPr>
      </w:pPr>
      <w:r w:rsidRPr="00884D23">
        <w:rPr>
          <w:rFonts w:asciiTheme="minorHAnsi" w:hAnsiTheme="minorHAnsi" w:cstheme="minorHAnsi"/>
        </w:rPr>
        <w:t xml:space="preserve">Primär wird ein </w:t>
      </w:r>
      <w:r w:rsidR="002A3A58">
        <w:rPr>
          <w:rFonts w:asciiTheme="minorHAnsi" w:hAnsiTheme="minorHAnsi" w:cstheme="minorHAnsi"/>
        </w:rPr>
        <w:t>CT-Thorax/</w:t>
      </w:r>
      <w:r w:rsidR="00997BB7" w:rsidRPr="00884D23">
        <w:rPr>
          <w:rFonts w:asciiTheme="minorHAnsi" w:hAnsiTheme="minorHAnsi" w:cstheme="minorHAnsi"/>
        </w:rPr>
        <w:t xml:space="preserve">Abdomen </w:t>
      </w:r>
      <w:r w:rsidR="004D1515" w:rsidRPr="00884D23">
        <w:rPr>
          <w:rFonts w:asciiTheme="minorHAnsi" w:hAnsiTheme="minorHAnsi" w:cstheme="minorHAnsi"/>
        </w:rPr>
        <w:t xml:space="preserve">und </w:t>
      </w:r>
      <w:r w:rsidR="002A3A58">
        <w:rPr>
          <w:rFonts w:asciiTheme="minorHAnsi" w:hAnsiTheme="minorHAnsi" w:cstheme="minorHAnsi"/>
        </w:rPr>
        <w:t xml:space="preserve">ein MRT Abdomen jeweils mit i.v. Kontrastmittel </w:t>
      </w:r>
      <w:r w:rsidRPr="00884D23">
        <w:rPr>
          <w:rFonts w:asciiTheme="minorHAnsi" w:hAnsiTheme="minorHAnsi" w:cstheme="minorHAnsi"/>
        </w:rPr>
        <w:t>als Standard im Rahmen der lokalen Diagnostik definiert.</w:t>
      </w:r>
      <w:r w:rsidR="00997BB7" w:rsidRPr="00884D23">
        <w:rPr>
          <w:rFonts w:asciiTheme="minorHAnsi" w:hAnsiTheme="minorHAnsi" w:cstheme="minorHAnsi"/>
        </w:rPr>
        <w:t xml:space="preserve"> </w:t>
      </w:r>
      <w:r w:rsidR="005F5DB6" w:rsidRPr="00884D23">
        <w:rPr>
          <w:rFonts w:asciiTheme="minorHAnsi" w:hAnsiTheme="minorHAnsi" w:cstheme="minorHAnsi"/>
        </w:rPr>
        <w:t>Besteht auch im Rahmen der Bildgebung der Verdacht auf einen malignen Weichteil</w:t>
      </w:r>
      <w:r w:rsidR="00EA3A66">
        <w:rPr>
          <w:rFonts w:asciiTheme="minorHAnsi" w:hAnsiTheme="minorHAnsi" w:cstheme="minorHAnsi"/>
        </w:rPr>
        <w:t>t</w:t>
      </w:r>
      <w:r w:rsidR="005F5DB6" w:rsidRPr="00884D23">
        <w:rPr>
          <w:rFonts w:asciiTheme="minorHAnsi" w:hAnsiTheme="minorHAnsi" w:cstheme="minorHAnsi"/>
        </w:rPr>
        <w:t>umor, ist eine histologische Abklärung mittels Biopsie unumgänglich.</w:t>
      </w:r>
      <w:r w:rsidR="00956701" w:rsidRPr="00884D23">
        <w:rPr>
          <w:rFonts w:asciiTheme="minorHAnsi" w:hAnsiTheme="minorHAnsi" w:cstheme="minorHAnsi"/>
        </w:rPr>
        <w:t xml:space="preserve"> </w:t>
      </w:r>
    </w:p>
    <w:p w14:paraId="060ACE68" w14:textId="77777777" w:rsidR="00334B49" w:rsidRDefault="00334B49" w:rsidP="007622CD">
      <w:pPr>
        <w:pStyle w:val="berschrift2"/>
      </w:pPr>
      <w:bookmarkStart w:id="7" w:name="_Toc95206512"/>
      <w:r>
        <w:t>Biopsie</w:t>
      </w:r>
      <w:bookmarkEnd w:id="7"/>
    </w:p>
    <w:p w14:paraId="679D1B82" w14:textId="77777777" w:rsidR="004D1515" w:rsidRPr="00884D23" w:rsidRDefault="00334B49" w:rsidP="00884D23">
      <w:pPr>
        <w:spacing w:line="276" w:lineRule="auto"/>
        <w:jc w:val="both"/>
        <w:rPr>
          <w:rFonts w:asciiTheme="minorHAnsi" w:hAnsiTheme="minorHAnsi" w:cstheme="minorHAnsi"/>
        </w:rPr>
      </w:pPr>
      <w:r w:rsidRPr="00884D23">
        <w:rPr>
          <w:rFonts w:asciiTheme="minorHAnsi" w:hAnsiTheme="minorHAnsi" w:cstheme="minorHAnsi"/>
        </w:rPr>
        <w:t xml:space="preserve">Bei Verdacht auf ein retroperitoneales </w:t>
      </w:r>
      <w:r w:rsidR="0073660B" w:rsidRPr="00884D23">
        <w:rPr>
          <w:rFonts w:asciiTheme="minorHAnsi" w:hAnsiTheme="minorHAnsi" w:cstheme="minorHAnsi"/>
        </w:rPr>
        <w:t xml:space="preserve">Sarkom </w:t>
      </w:r>
      <w:r w:rsidRPr="00884D23">
        <w:rPr>
          <w:rFonts w:asciiTheme="minorHAnsi" w:hAnsiTheme="minorHAnsi" w:cstheme="minorHAnsi"/>
        </w:rPr>
        <w:t xml:space="preserve">erfolgt die Biopsie nach Durchführung der lokalen Diagnostik, nicht vorher. Ziel ist es, ausreichend repräsentatives Tumorgewebe für die histopathologische, immunhistochemische und molekularpathologische Klassifikation zu erhalten. Die Biopsie sollte an der Institution erfolgen, an der auch die weitere interdisziplinäre Therapie durchgeführt wird. </w:t>
      </w:r>
    </w:p>
    <w:p w14:paraId="11353F1E" w14:textId="77777777" w:rsidR="00A14481" w:rsidRPr="00884D23" w:rsidRDefault="00334B49" w:rsidP="00884D23">
      <w:pPr>
        <w:spacing w:line="276" w:lineRule="auto"/>
        <w:jc w:val="both"/>
        <w:rPr>
          <w:rFonts w:asciiTheme="minorHAnsi" w:hAnsiTheme="minorHAnsi" w:cstheme="minorHAnsi"/>
        </w:rPr>
      </w:pPr>
      <w:r w:rsidRPr="00884D23">
        <w:rPr>
          <w:rFonts w:asciiTheme="minorHAnsi" w:hAnsiTheme="minorHAnsi" w:cstheme="minorHAnsi"/>
        </w:rPr>
        <w:t>Sie soll</w:t>
      </w:r>
      <w:r w:rsidR="00A14481" w:rsidRPr="00884D23">
        <w:rPr>
          <w:rFonts w:asciiTheme="minorHAnsi" w:hAnsiTheme="minorHAnsi" w:cstheme="minorHAnsi"/>
        </w:rPr>
        <w:t>te</w:t>
      </w:r>
      <w:r w:rsidRPr="00884D23">
        <w:rPr>
          <w:rFonts w:asciiTheme="minorHAnsi" w:hAnsiTheme="minorHAnsi" w:cstheme="minorHAnsi"/>
        </w:rPr>
        <w:t xml:space="preserve"> mit dem Sarkom-erfahrenen Operateur geplant werden, der die definitive Tumorresektion durchführt.</w:t>
      </w:r>
      <w:r w:rsidR="00A14481" w:rsidRPr="00884D23">
        <w:rPr>
          <w:rFonts w:asciiTheme="minorHAnsi" w:hAnsiTheme="minorHAnsi" w:cstheme="minorHAnsi"/>
        </w:rPr>
        <w:t xml:space="preserve"> </w:t>
      </w:r>
    </w:p>
    <w:p w14:paraId="42C32329" w14:textId="40689688" w:rsidR="00AA329F" w:rsidRPr="00884D23" w:rsidRDefault="00334B49" w:rsidP="00884D23">
      <w:pPr>
        <w:spacing w:line="276" w:lineRule="auto"/>
        <w:jc w:val="both"/>
        <w:rPr>
          <w:rFonts w:asciiTheme="minorHAnsi" w:hAnsiTheme="minorHAnsi" w:cstheme="minorHAnsi"/>
        </w:rPr>
      </w:pPr>
      <w:r w:rsidRPr="00884D23">
        <w:rPr>
          <w:rFonts w:asciiTheme="minorHAnsi" w:hAnsiTheme="minorHAnsi" w:cstheme="minorHAnsi"/>
        </w:rPr>
        <w:t xml:space="preserve">Mögliche Verfahren sind die offene Inzisionsbiopsie oder die bildgebend gestützte </w:t>
      </w:r>
      <w:r w:rsidR="00AA329F" w:rsidRPr="00884D23">
        <w:rPr>
          <w:rFonts w:asciiTheme="minorHAnsi" w:hAnsiTheme="minorHAnsi" w:cstheme="minorHAnsi"/>
        </w:rPr>
        <w:t xml:space="preserve">Hohlnadel- </w:t>
      </w:r>
      <w:r w:rsidRPr="00884D23">
        <w:rPr>
          <w:rFonts w:asciiTheme="minorHAnsi" w:hAnsiTheme="minorHAnsi" w:cstheme="minorHAnsi"/>
        </w:rPr>
        <w:t>Stanzbiopsie. Die Methode der Wahl ist die bildgeführte Nadelbiopsie (CT), bei der mindestens drei Nade</w:t>
      </w:r>
      <w:r w:rsidR="002A3A58">
        <w:rPr>
          <w:rFonts w:asciiTheme="minorHAnsi" w:hAnsiTheme="minorHAnsi" w:cstheme="minorHAnsi"/>
        </w:rPr>
        <w:t>lstanzzylinder von mindestens 16</w:t>
      </w:r>
      <w:r w:rsidRPr="00884D23">
        <w:rPr>
          <w:rFonts w:asciiTheme="minorHAnsi" w:hAnsiTheme="minorHAnsi" w:cstheme="minorHAnsi"/>
        </w:rPr>
        <w:t>G aus unterschiedlichen Tumorregionen gewonnen werden</w:t>
      </w:r>
      <w:r w:rsidR="004D1515" w:rsidRPr="00884D23">
        <w:rPr>
          <w:rFonts w:asciiTheme="minorHAnsi" w:hAnsiTheme="minorHAnsi" w:cstheme="minorHAnsi"/>
        </w:rPr>
        <w:t xml:space="preserve">. </w:t>
      </w:r>
      <w:r w:rsidR="00612B47" w:rsidRPr="00884D23">
        <w:rPr>
          <w:rFonts w:asciiTheme="minorHAnsi" w:hAnsiTheme="minorHAnsi" w:cstheme="minorHAnsi"/>
        </w:rPr>
        <w:t>Wird eine bildgestützte Biopsie durchgeführt, sollte die Region mit dem nach radiologischen Kriterien geringsten Differenzierungsgrad ausgewählt werden</w:t>
      </w:r>
      <w:r w:rsidR="00B16C7B" w:rsidRPr="00884D23">
        <w:rPr>
          <w:rFonts w:asciiTheme="minorHAnsi" w:hAnsiTheme="minorHAnsi" w:cstheme="minorHAnsi"/>
        </w:rPr>
        <w:t xml:space="preserve">. Weiterhin sollten möglichst unbetroffene </w:t>
      </w:r>
      <w:r w:rsidR="00B16C7B" w:rsidRPr="00884D23">
        <w:rPr>
          <w:rFonts w:asciiTheme="minorHAnsi" w:hAnsiTheme="minorHAnsi" w:cstheme="minorHAnsi"/>
        </w:rPr>
        <w:lastRenderedPageBreak/>
        <w:t xml:space="preserve">Kompartimente von einer potentiellen Kontamination verschont werden (z.B. Biopsie bevorzugt in Bauchlage bei retroperitonealer Lokalisation). Daher ist eine Abstimmung mit dem Operateur (Resektion) </w:t>
      </w:r>
      <w:r w:rsidR="00EA3A66" w:rsidRPr="00884D23">
        <w:rPr>
          <w:rFonts w:asciiTheme="minorHAnsi" w:hAnsiTheme="minorHAnsi" w:cstheme="minorHAnsi"/>
        </w:rPr>
        <w:t>entscheidend</w:t>
      </w:r>
      <w:r w:rsidR="00B16C7B" w:rsidRPr="00884D23">
        <w:rPr>
          <w:rFonts w:asciiTheme="minorHAnsi" w:hAnsiTheme="minorHAnsi" w:cstheme="minorHAnsi"/>
        </w:rPr>
        <w:t xml:space="preserve">. </w:t>
      </w:r>
      <w:r w:rsidR="00AA329F" w:rsidRPr="00884D23">
        <w:rPr>
          <w:rFonts w:asciiTheme="minorHAnsi" w:hAnsiTheme="minorHAnsi" w:cstheme="minorHAnsi"/>
        </w:rPr>
        <w:t xml:space="preserve">Die Feinnadelbiopsie hat in der Sarkomdiagnostik keinen Stellenwert. </w:t>
      </w:r>
    </w:p>
    <w:p w14:paraId="5328BDC0" w14:textId="77777777" w:rsidR="00EF2DAB" w:rsidRPr="00884D23" w:rsidRDefault="00EF2DAB" w:rsidP="00884D23">
      <w:pPr>
        <w:spacing w:line="276" w:lineRule="auto"/>
        <w:jc w:val="both"/>
        <w:rPr>
          <w:rFonts w:asciiTheme="minorHAnsi" w:hAnsiTheme="minorHAnsi" w:cstheme="minorHAnsi"/>
        </w:rPr>
      </w:pPr>
    </w:p>
    <w:p w14:paraId="5D045121" w14:textId="10AE8F0C" w:rsidR="00EF2DAB" w:rsidRPr="00884D23" w:rsidRDefault="00EF2DAB" w:rsidP="00884D23">
      <w:pPr>
        <w:spacing w:line="276" w:lineRule="auto"/>
        <w:jc w:val="both"/>
        <w:rPr>
          <w:rFonts w:asciiTheme="minorHAnsi" w:hAnsiTheme="minorHAnsi" w:cstheme="minorHAnsi"/>
        </w:rPr>
      </w:pPr>
      <w:r w:rsidRPr="00884D23">
        <w:rPr>
          <w:rFonts w:asciiTheme="minorHAnsi" w:hAnsiTheme="minorHAnsi" w:cstheme="minorHAnsi"/>
        </w:rPr>
        <w:t xml:space="preserve">Bei </w:t>
      </w:r>
      <w:r w:rsidR="00884D23">
        <w:rPr>
          <w:rFonts w:asciiTheme="minorHAnsi" w:hAnsiTheme="minorHAnsi" w:cstheme="minorHAnsi"/>
        </w:rPr>
        <w:t>U</w:t>
      </w:r>
      <w:r w:rsidRPr="00884D23">
        <w:rPr>
          <w:rFonts w:asciiTheme="minorHAnsi" w:hAnsiTheme="minorHAnsi" w:cstheme="minorHAnsi"/>
        </w:rPr>
        <w:t>nklarheiten hinsichtlich der optimalen Histologie- Gewinnung (Zugangsweg), ist der Fall bereits vor der histologischen Sicherung im Tumorboard zu diskutieren. Somit kann vermieden werden, dass durch inadäquate Technik zukünftige Therapieoptionen erschwert werden (</w:t>
      </w:r>
      <w:r w:rsidR="0073660B" w:rsidRPr="00884D23">
        <w:rPr>
          <w:rFonts w:asciiTheme="minorHAnsi" w:hAnsiTheme="minorHAnsi" w:cstheme="minorHAnsi"/>
        </w:rPr>
        <w:t>o</w:t>
      </w:r>
      <w:r w:rsidRPr="00884D23">
        <w:rPr>
          <w:rFonts w:asciiTheme="minorHAnsi" w:hAnsiTheme="minorHAnsi" w:cstheme="minorHAnsi"/>
        </w:rPr>
        <w:t>perativer Zugang, Eröffnung zusätzlicher Kompartimente)</w:t>
      </w:r>
    </w:p>
    <w:p w14:paraId="09A94BCA" w14:textId="2FAC92EF" w:rsidR="0073660B" w:rsidRDefault="0073660B" w:rsidP="00884D23">
      <w:pPr>
        <w:spacing w:line="276" w:lineRule="auto"/>
        <w:jc w:val="both"/>
        <w:rPr>
          <w:rFonts w:asciiTheme="minorHAnsi" w:hAnsiTheme="minorHAnsi" w:cstheme="minorHAnsi"/>
        </w:rPr>
      </w:pPr>
      <w:r w:rsidRPr="00884D23">
        <w:rPr>
          <w:rFonts w:asciiTheme="minorHAnsi" w:hAnsiTheme="minorHAnsi" w:cstheme="minorHAnsi"/>
        </w:rPr>
        <w:t xml:space="preserve">Bei </w:t>
      </w:r>
      <w:r w:rsidR="00EA3A66" w:rsidRPr="00884D23">
        <w:rPr>
          <w:rFonts w:asciiTheme="minorHAnsi" w:hAnsiTheme="minorHAnsi" w:cstheme="minorHAnsi"/>
        </w:rPr>
        <w:t>Großteiles</w:t>
      </w:r>
      <w:r w:rsidRPr="00884D23">
        <w:rPr>
          <w:rFonts w:asciiTheme="minorHAnsi" w:hAnsiTheme="minorHAnsi" w:cstheme="minorHAnsi"/>
        </w:rPr>
        <w:t xml:space="preserve"> lipomatösen Tumoren sollte die Region bio</w:t>
      </w:r>
      <w:r w:rsidR="00EA3A66">
        <w:rPr>
          <w:rFonts w:asciiTheme="minorHAnsi" w:hAnsiTheme="minorHAnsi" w:cstheme="minorHAnsi"/>
        </w:rPr>
        <w:t>psiert</w:t>
      </w:r>
      <w:r w:rsidRPr="00884D23">
        <w:rPr>
          <w:rFonts w:asciiTheme="minorHAnsi" w:hAnsiTheme="minorHAnsi" w:cstheme="minorHAnsi"/>
        </w:rPr>
        <w:t xml:space="preserve"> werden, die Kontrastmittel aufnimmt oder solide Anteile enthält. Wenn das nicht der Fall ist, sollen gut zugängliche Lokalisationen gewählt werden (random biopsy).</w:t>
      </w:r>
    </w:p>
    <w:p w14:paraId="606955AA" w14:textId="77777777" w:rsidR="00D21E55" w:rsidRPr="00D21E55" w:rsidRDefault="00D21E55" w:rsidP="007622CD">
      <w:pPr>
        <w:pStyle w:val="berschrift2"/>
      </w:pPr>
      <w:bookmarkStart w:id="8" w:name="_Toc92448600"/>
      <w:bookmarkStart w:id="9" w:name="_Toc92449262"/>
      <w:bookmarkStart w:id="10" w:name="_Toc92449338"/>
      <w:bookmarkStart w:id="11" w:name="_Toc92449686"/>
      <w:bookmarkStart w:id="12" w:name="_Toc92448601"/>
      <w:bookmarkStart w:id="13" w:name="_Toc92449263"/>
      <w:bookmarkStart w:id="14" w:name="_Toc92449339"/>
      <w:bookmarkStart w:id="15" w:name="_Toc92449687"/>
      <w:bookmarkStart w:id="16" w:name="_Toc95206513"/>
      <w:bookmarkEnd w:id="8"/>
      <w:bookmarkEnd w:id="9"/>
      <w:bookmarkEnd w:id="10"/>
      <w:bookmarkEnd w:id="11"/>
      <w:bookmarkEnd w:id="12"/>
      <w:bookmarkEnd w:id="13"/>
      <w:bookmarkEnd w:id="14"/>
      <w:bookmarkEnd w:id="15"/>
      <w:r w:rsidRPr="00D21E55">
        <w:t xml:space="preserve">TNM Klassifikation  UICC 2017 </w:t>
      </w:r>
      <w:r>
        <w:t>–</w:t>
      </w:r>
      <w:r w:rsidRPr="00D21E55">
        <w:t xml:space="preserve"> </w:t>
      </w:r>
      <w:bookmarkEnd w:id="4"/>
      <w:r>
        <w:t>Weichteilsarkome des Retroperitoneums</w:t>
      </w:r>
      <w:bookmarkEnd w:id="16"/>
    </w:p>
    <w:p w14:paraId="44083B0A" w14:textId="77777777" w:rsidR="00D21E55" w:rsidRDefault="00D21E55" w:rsidP="00D21E55">
      <w:pPr>
        <w:autoSpaceDE w:val="0"/>
        <w:autoSpaceDN w:val="0"/>
        <w:adjustRightInd w:val="0"/>
        <w:spacing w:line="240" w:lineRule="auto"/>
        <w:jc w:val="left"/>
        <w:rPr>
          <w:rFonts w:cs="Arial"/>
          <w:sz w:val="24"/>
          <w:szCs w:val="24"/>
          <w:lang w:val="de-DE"/>
        </w:rPr>
      </w:pPr>
    </w:p>
    <w:tbl>
      <w:tblPr>
        <w:tblStyle w:val="Tabellenraster"/>
        <w:tblW w:w="94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8CCE4" w:themeFill="accent1" w:themeFillTint="66"/>
        <w:tblLook w:val="04A0" w:firstRow="1" w:lastRow="0" w:firstColumn="1" w:lastColumn="0" w:noHBand="0" w:noVBand="1"/>
      </w:tblPr>
      <w:tblGrid>
        <w:gridCol w:w="1696"/>
        <w:gridCol w:w="7709"/>
      </w:tblGrid>
      <w:tr w:rsidR="00D21E55" w14:paraId="352BBC07" w14:textId="77777777" w:rsidTr="00884D23">
        <w:trPr>
          <w:trHeight w:val="39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0ACDD823"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Tx</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15E9609A"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Primärtumor kann nicht beurteilt werden</w:t>
            </w:r>
          </w:p>
        </w:tc>
      </w:tr>
      <w:tr w:rsidR="00D21E55" w14:paraId="13D20879" w14:textId="77777777" w:rsidTr="00884D23">
        <w:trPr>
          <w:trHeight w:val="38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69D92857"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T0</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4AED7C9A"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kein Anhalt für Primärtumor</w:t>
            </w:r>
          </w:p>
        </w:tc>
      </w:tr>
      <w:tr w:rsidR="00D21E55" w14:paraId="17848C59" w14:textId="77777777" w:rsidTr="00884D23">
        <w:trPr>
          <w:trHeight w:val="39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B9BCC57"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T1</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2FB2343"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Tumor ≤5cm</w:t>
            </w:r>
          </w:p>
        </w:tc>
      </w:tr>
      <w:tr w:rsidR="00D21E55" w14:paraId="66E42B59" w14:textId="77777777" w:rsidTr="00884D23">
        <w:trPr>
          <w:trHeight w:val="38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308DEFD"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T2</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165F73A5"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Tumor &gt;5 ≤10cm</w:t>
            </w:r>
          </w:p>
        </w:tc>
      </w:tr>
      <w:tr w:rsidR="00D21E55" w14:paraId="4AB4F128" w14:textId="77777777" w:rsidTr="00884D23">
        <w:trPr>
          <w:trHeight w:val="39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A5FEE31"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T3</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D41A71E"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Tumor &gt;10 und ≤15cm</w:t>
            </w:r>
          </w:p>
        </w:tc>
      </w:tr>
      <w:tr w:rsidR="00D21E55" w14:paraId="757B4401" w14:textId="77777777" w:rsidTr="00884D23">
        <w:trPr>
          <w:trHeight w:val="38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1A945B68"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T4</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48837062"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Tumor &gt;15cm</w:t>
            </w:r>
          </w:p>
        </w:tc>
      </w:tr>
      <w:tr w:rsidR="00D21E55" w14:paraId="5BA3AF44" w14:textId="77777777" w:rsidTr="00884D23">
        <w:trPr>
          <w:trHeight w:val="39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14ECC37E"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Nx*</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A146641"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regionäre Lymphknoten können nicht beurteilt werden</w:t>
            </w:r>
          </w:p>
        </w:tc>
      </w:tr>
      <w:tr w:rsidR="00D21E55" w14:paraId="784B216D" w14:textId="77777777" w:rsidTr="00884D23">
        <w:trPr>
          <w:trHeight w:val="38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3187B3DF"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N0*</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3E0C48A1"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keine regionären Lymphknotenmetastasen</w:t>
            </w:r>
          </w:p>
        </w:tc>
      </w:tr>
      <w:tr w:rsidR="00D21E55" w14:paraId="7624849F" w14:textId="77777777" w:rsidTr="00884D23">
        <w:trPr>
          <w:trHeight w:val="39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54E43BD"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N1</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6898E4A"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regionäre Lymphknotenmetastasen</w:t>
            </w:r>
          </w:p>
        </w:tc>
      </w:tr>
      <w:tr w:rsidR="00D21E55" w14:paraId="084C5F5B" w14:textId="77777777" w:rsidTr="00884D23">
        <w:trPr>
          <w:trHeight w:val="38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200BC7F"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14C5457"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keine Fernmetastasen</w:t>
            </w:r>
          </w:p>
        </w:tc>
      </w:tr>
      <w:tr w:rsidR="00D21E55" w14:paraId="67407B00" w14:textId="77777777" w:rsidTr="00884D23">
        <w:trPr>
          <w:trHeight w:val="38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4F2E00D" w14:textId="77777777" w:rsidR="00D21E55" w:rsidRDefault="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M1</w:t>
            </w:r>
          </w:p>
        </w:tc>
        <w:tc>
          <w:tcPr>
            <w:tcW w:w="7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48A4331" w14:textId="77777777" w:rsidR="00D21E55" w:rsidRDefault="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Fernmetastasen</w:t>
            </w:r>
          </w:p>
        </w:tc>
      </w:tr>
    </w:tbl>
    <w:p w14:paraId="2FBBA4CA" w14:textId="77777777" w:rsidR="00D21E55" w:rsidRDefault="00D21E55" w:rsidP="00884D23">
      <w:pPr>
        <w:autoSpaceDE w:val="0"/>
        <w:autoSpaceDN w:val="0"/>
        <w:adjustRightInd w:val="0"/>
        <w:spacing w:line="240" w:lineRule="auto"/>
        <w:rPr>
          <w:rStyle w:val="legenddesc"/>
          <w:rFonts w:ascii="Helvetica Neue" w:hAnsi="Helvetica Neue" w:cs="Arial"/>
          <w:i/>
          <w:iCs/>
          <w:color w:val="333333"/>
          <w:sz w:val="19"/>
          <w:szCs w:val="19"/>
          <w:lang w:val="de-DE"/>
        </w:rPr>
      </w:pPr>
    </w:p>
    <w:p w14:paraId="4CADA18A" w14:textId="77777777" w:rsidR="00D21E55" w:rsidRDefault="00D21E55" w:rsidP="00884D23">
      <w:pPr>
        <w:autoSpaceDE w:val="0"/>
        <w:autoSpaceDN w:val="0"/>
        <w:adjustRightInd w:val="0"/>
        <w:spacing w:line="240" w:lineRule="auto"/>
        <w:jc w:val="left"/>
        <w:rPr>
          <w:rStyle w:val="legenddesc"/>
          <w:rFonts w:asciiTheme="minorHAnsi" w:hAnsiTheme="minorHAnsi" w:cstheme="minorHAnsi"/>
          <w:i/>
          <w:iCs/>
          <w:color w:val="333333"/>
          <w:sz w:val="18"/>
          <w:szCs w:val="18"/>
          <w:lang w:val="de-DE"/>
        </w:rPr>
      </w:pPr>
      <w:r>
        <w:rPr>
          <w:rStyle w:val="legenddesc"/>
          <w:rFonts w:asciiTheme="minorHAnsi" w:hAnsiTheme="minorHAnsi" w:cstheme="minorHAnsi"/>
          <w:i/>
          <w:iCs/>
          <w:color w:val="333333"/>
          <w:sz w:val="18"/>
          <w:szCs w:val="18"/>
          <w:lang w:val="de-DE"/>
        </w:rPr>
        <w:t>*Regionäre Lymphknotenmetastasen sind selten. Fälle, bei denen der Nodalstatus weder klinisch noch pathologisch bestimmt wird, können als N0 anstelle von NX  klassifiziert werden</w:t>
      </w:r>
      <w:r w:rsidR="00884D23">
        <w:rPr>
          <w:rStyle w:val="legenddesc"/>
          <w:rFonts w:asciiTheme="minorHAnsi" w:hAnsiTheme="minorHAnsi" w:cstheme="minorHAnsi"/>
          <w:i/>
          <w:iCs/>
          <w:color w:val="333333"/>
          <w:sz w:val="18"/>
          <w:szCs w:val="18"/>
          <w:lang w:val="de-DE"/>
        </w:rPr>
        <w:t>.</w:t>
      </w:r>
    </w:p>
    <w:p w14:paraId="3C1B01E6" w14:textId="77777777" w:rsidR="00884D23" w:rsidRDefault="00884D23" w:rsidP="00884D23">
      <w:pPr>
        <w:autoSpaceDE w:val="0"/>
        <w:autoSpaceDN w:val="0"/>
        <w:adjustRightInd w:val="0"/>
        <w:spacing w:line="240" w:lineRule="auto"/>
        <w:jc w:val="left"/>
        <w:rPr>
          <w:rStyle w:val="legenddesc"/>
          <w:rFonts w:asciiTheme="minorHAnsi" w:hAnsiTheme="minorHAnsi" w:cstheme="minorHAnsi"/>
          <w:i/>
          <w:iCs/>
          <w:color w:val="333333"/>
          <w:sz w:val="18"/>
          <w:szCs w:val="18"/>
          <w:lang w:val="de-DE"/>
        </w:rPr>
      </w:pPr>
    </w:p>
    <w:p w14:paraId="7324BB6E" w14:textId="77777777" w:rsidR="00D21E55" w:rsidRDefault="00D21E55" w:rsidP="007622CD">
      <w:pPr>
        <w:pStyle w:val="berschrift2"/>
      </w:pPr>
      <w:bookmarkStart w:id="17" w:name="_Toc95206514"/>
      <w:r>
        <w:t>Grading nach FNCLCC</w:t>
      </w:r>
      <w:bookmarkEnd w:id="17"/>
    </w:p>
    <w:p w14:paraId="633753DC" w14:textId="77777777" w:rsidR="00884D23" w:rsidRPr="00884D23" w:rsidRDefault="00884D23" w:rsidP="00884D23">
      <w:pPr>
        <w:autoSpaceDE w:val="0"/>
        <w:autoSpaceDN w:val="0"/>
        <w:adjustRightInd w:val="0"/>
        <w:spacing w:line="240" w:lineRule="auto"/>
        <w:jc w:val="left"/>
        <w:rPr>
          <w:rFonts w:cs="Arial"/>
          <w:sz w:val="24"/>
          <w:szCs w:val="24"/>
          <w:lang w:val="de-DE"/>
        </w:rPr>
      </w:pPr>
    </w:p>
    <w:tbl>
      <w:tblPr>
        <w:tblStyle w:val="Tabellenraster"/>
        <w:tblW w:w="94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8CCE4" w:themeFill="accent1" w:themeFillTint="66"/>
        <w:tblLook w:val="04A0" w:firstRow="1" w:lastRow="0" w:firstColumn="1" w:lastColumn="0" w:noHBand="0" w:noVBand="1"/>
      </w:tblPr>
      <w:tblGrid>
        <w:gridCol w:w="1696"/>
        <w:gridCol w:w="7708"/>
      </w:tblGrid>
      <w:tr w:rsidR="00334B49" w14:paraId="5BE3B45C" w14:textId="77777777" w:rsidTr="00884D23">
        <w:trPr>
          <w:trHeight w:val="27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C990426" w14:textId="77777777" w:rsidR="00D21E55" w:rsidRDefault="00D21E55" w:rsidP="00646603">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Gx</w:t>
            </w:r>
          </w:p>
        </w:tc>
        <w:tc>
          <w:tcPr>
            <w:tcW w:w="7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5410EDA" w14:textId="77777777" w:rsidR="00D21E55" w:rsidRDefault="00D21E55" w:rsidP="00646603">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Grading kann nicht beurteilt werden</w:t>
            </w:r>
          </w:p>
        </w:tc>
      </w:tr>
      <w:tr w:rsidR="00334B49" w14:paraId="70319933" w14:textId="77777777" w:rsidTr="00884D23">
        <w:trPr>
          <w:trHeight w:val="43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498B0E4E" w14:textId="77777777" w:rsidR="00D21E55" w:rsidRDefault="00D21E55" w:rsidP="00646603">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G1</w:t>
            </w:r>
          </w:p>
        </w:tc>
        <w:tc>
          <w:tcPr>
            <w:tcW w:w="7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6B09ADA" w14:textId="77777777" w:rsidR="00D21E55" w:rsidRDefault="00D21E55" w:rsidP="00646603">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Differenzierungsgrad, mitotische Aktivität und Nekrosen Score 2-3</w:t>
            </w:r>
          </w:p>
        </w:tc>
      </w:tr>
      <w:tr w:rsidR="00334B49" w14:paraId="02C6BD01" w14:textId="77777777" w:rsidTr="00884D23">
        <w:trPr>
          <w:trHeight w:val="265"/>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39CF2B0B" w14:textId="77777777" w:rsidR="00D21E55" w:rsidRDefault="00D21E55" w:rsidP="00646603">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G2</w:t>
            </w:r>
          </w:p>
        </w:tc>
        <w:tc>
          <w:tcPr>
            <w:tcW w:w="7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BB32607" w14:textId="77777777" w:rsidR="00D21E55" w:rsidRDefault="00D21E55" w:rsidP="00646603">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Differenzierungsgrad, mitotische Aktivität und Nekrosen Score 4-5</w:t>
            </w:r>
          </w:p>
        </w:tc>
      </w:tr>
      <w:tr w:rsidR="00334B49" w14:paraId="61096FD5" w14:textId="77777777" w:rsidTr="00884D23">
        <w:trPr>
          <w:trHeight w:val="7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1D4D7667" w14:textId="77777777" w:rsidR="00D21E55" w:rsidRDefault="00D21E55" w:rsidP="00D21E55">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G3</w:t>
            </w:r>
          </w:p>
        </w:tc>
        <w:tc>
          <w:tcPr>
            <w:tcW w:w="7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3FC41940" w14:textId="77777777" w:rsidR="00D21E55" w:rsidRDefault="00D21E55" w:rsidP="00D21E55">
            <w:pPr>
              <w:autoSpaceDE w:val="0"/>
              <w:autoSpaceDN w:val="0"/>
              <w:adjustRightInd w:val="0"/>
              <w:jc w:val="left"/>
              <w:rPr>
                <w:rFonts w:asciiTheme="minorHAnsi" w:hAnsiTheme="minorHAnsi" w:cstheme="minorHAnsi"/>
                <w:szCs w:val="22"/>
                <w:lang w:val="de-DE"/>
              </w:rPr>
            </w:pPr>
            <w:r>
              <w:rPr>
                <w:rFonts w:asciiTheme="minorHAnsi" w:hAnsiTheme="minorHAnsi" w:cstheme="minorHAnsi"/>
                <w:szCs w:val="22"/>
                <w:lang w:val="de-DE"/>
              </w:rPr>
              <w:t>Differenzierungsgrad, mitotische Aktivität und Nekrosen Score 6,7 oder 8</w:t>
            </w:r>
          </w:p>
        </w:tc>
      </w:tr>
    </w:tbl>
    <w:p w14:paraId="42143870" w14:textId="77777777" w:rsidR="00884D23" w:rsidRDefault="00884D23" w:rsidP="00884D23"/>
    <w:p w14:paraId="1CC5F668" w14:textId="229550CA" w:rsidR="00884D23" w:rsidRDefault="00884D23" w:rsidP="00884D23"/>
    <w:p w14:paraId="55490E2D" w14:textId="77777777" w:rsidR="00D52F38" w:rsidRDefault="00D52F38" w:rsidP="00884D23"/>
    <w:p w14:paraId="718AC5D3" w14:textId="0712C130" w:rsidR="00D21E55" w:rsidRDefault="00D21E55" w:rsidP="007622CD">
      <w:pPr>
        <w:pStyle w:val="berschrift2"/>
      </w:pPr>
      <w:bookmarkStart w:id="18" w:name="_Toc95206515"/>
      <w:r>
        <w:lastRenderedPageBreak/>
        <w:t>Einteilung Krankheitsstadium nach AJCC (8th ed, 2017)</w:t>
      </w:r>
      <w:bookmarkEnd w:id="18"/>
    </w:p>
    <w:tbl>
      <w:tblPr>
        <w:tblStyle w:val="Tabellenraster"/>
        <w:tblW w:w="93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8CCE4" w:themeFill="accent1" w:themeFillTint="66"/>
        <w:tblLook w:val="04A0" w:firstRow="1" w:lastRow="0" w:firstColumn="1" w:lastColumn="0" w:noHBand="0" w:noVBand="1"/>
      </w:tblPr>
      <w:tblGrid>
        <w:gridCol w:w="1264"/>
        <w:gridCol w:w="1156"/>
        <w:gridCol w:w="1153"/>
        <w:gridCol w:w="867"/>
        <w:gridCol w:w="2454"/>
        <w:gridCol w:w="2486"/>
      </w:tblGrid>
      <w:tr w:rsidR="00D52F38" w14:paraId="6F261D77" w14:textId="77777777" w:rsidTr="00A62F99">
        <w:trPr>
          <w:trHeight w:val="377"/>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29FE63D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Stadium</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1F481AC0"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2C36F8B7"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53F04A76"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446583BB"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Grading dreistufig</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057B883C"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Grading zweistufig</w:t>
            </w:r>
          </w:p>
        </w:tc>
      </w:tr>
      <w:tr w:rsidR="00D52F38" w14:paraId="0F1733A8" w14:textId="77777777" w:rsidTr="00A62F99">
        <w:trPr>
          <w:trHeight w:val="386"/>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24455CDC"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IA</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14083CDD"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T1</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1B13B51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N0</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5E160B4A"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0EBC05FB"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G1</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5E3E1778"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niedriggradig</w:t>
            </w:r>
          </w:p>
        </w:tc>
      </w:tr>
      <w:tr w:rsidR="00D52F38" w14:paraId="357846FD" w14:textId="77777777" w:rsidTr="00A62F99">
        <w:trPr>
          <w:trHeight w:val="377"/>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08257E70"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IB</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21705054"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T2, T3</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CC65E7C"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N0</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1123AF30"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21048CE5"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G1, GX</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469DF978"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niedriggradig</w:t>
            </w:r>
          </w:p>
        </w:tc>
      </w:tr>
      <w:tr w:rsidR="00D52F38" w14:paraId="5D75771F" w14:textId="77777777" w:rsidTr="00A62F99">
        <w:trPr>
          <w:trHeight w:val="377"/>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2481BF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II</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0364EA0F"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T1</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5173FE7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N0</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9F50958"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8745C1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G2, G3</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22FCF5FC"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hochgradig</w:t>
            </w:r>
          </w:p>
        </w:tc>
      </w:tr>
      <w:tr w:rsidR="00D52F38" w14:paraId="31173628" w14:textId="77777777" w:rsidTr="00A62F99">
        <w:trPr>
          <w:trHeight w:val="377"/>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E67D166"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IIIA</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FD940E5"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T2</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C9B815B"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N0</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4BE7D1C"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4AD2A185"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G2, G3</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0D8B3905"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hochgradig</w:t>
            </w:r>
          </w:p>
        </w:tc>
      </w:tr>
      <w:tr w:rsidR="00D52F38" w14:paraId="6D199754" w14:textId="77777777" w:rsidTr="00A62F99">
        <w:trPr>
          <w:trHeight w:val="386"/>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2855EFE"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IIIB</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319A1489"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T3, T4</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F129293"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N0</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068E0432"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1143B022"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G2, G3</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CC8C424"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hochgradig</w:t>
            </w:r>
          </w:p>
        </w:tc>
      </w:tr>
      <w:tr w:rsidR="00D52F38" w14:paraId="033A6B60" w14:textId="77777777" w:rsidTr="00A62F99">
        <w:trPr>
          <w:trHeight w:val="377"/>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09CF7445"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IIIC</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6AC2D3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jedes T</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464E9E7F"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N1</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512344FA"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M0</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511A18AA"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jedes G</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71311689" w14:textId="77777777" w:rsidR="00D52F38" w:rsidRDefault="00D52F38" w:rsidP="00D52F38">
            <w:pPr>
              <w:autoSpaceDE w:val="0"/>
              <w:autoSpaceDN w:val="0"/>
              <w:adjustRightInd w:val="0"/>
              <w:rPr>
                <w:rFonts w:asciiTheme="minorHAnsi" w:hAnsiTheme="minorHAnsi" w:cstheme="minorHAnsi"/>
                <w:szCs w:val="22"/>
                <w:lang w:val="de-DE"/>
              </w:rPr>
            </w:pPr>
          </w:p>
        </w:tc>
      </w:tr>
      <w:tr w:rsidR="00D52F38" w14:paraId="70A7A3FB" w14:textId="77777777" w:rsidTr="00A62F99">
        <w:trPr>
          <w:trHeight w:val="377"/>
        </w:trPr>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3360109"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IV</w:t>
            </w:r>
          </w:p>
        </w:tc>
        <w:tc>
          <w:tcPr>
            <w:tcW w:w="11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79D2BB31"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jedes T</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24644090"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jedes N</w:t>
            </w:r>
          </w:p>
        </w:tc>
        <w:tc>
          <w:tcPr>
            <w:tcW w:w="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350D8E3C"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M1</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641656EE" w14:textId="77777777" w:rsidR="00D52F38" w:rsidRDefault="00D52F38" w:rsidP="00D52F38">
            <w:pPr>
              <w:autoSpaceDE w:val="0"/>
              <w:autoSpaceDN w:val="0"/>
              <w:adjustRightInd w:val="0"/>
              <w:rPr>
                <w:rFonts w:asciiTheme="minorHAnsi" w:hAnsiTheme="minorHAnsi" w:cstheme="minorHAnsi"/>
                <w:szCs w:val="22"/>
                <w:lang w:val="de-DE"/>
              </w:rPr>
            </w:pPr>
            <w:r>
              <w:rPr>
                <w:rFonts w:asciiTheme="minorHAnsi" w:hAnsiTheme="minorHAnsi" w:cstheme="minorHAnsi"/>
                <w:szCs w:val="22"/>
                <w:lang w:val="de-DE"/>
              </w:rPr>
              <w:t>jedes G</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4811DF12" w14:textId="77777777" w:rsidR="00D52F38" w:rsidRDefault="00D52F38" w:rsidP="00D52F38">
            <w:pPr>
              <w:autoSpaceDE w:val="0"/>
              <w:autoSpaceDN w:val="0"/>
              <w:adjustRightInd w:val="0"/>
              <w:rPr>
                <w:rFonts w:asciiTheme="minorHAnsi" w:hAnsiTheme="minorHAnsi" w:cstheme="minorHAnsi"/>
                <w:szCs w:val="22"/>
                <w:lang w:val="de-DE"/>
              </w:rPr>
            </w:pPr>
          </w:p>
        </w:tc>
      </w:tr>
    </w:tbl>
    <w:p w14:paraId="3EAFBEED" w14:textId="3B5B185D" w:rsidR="00D52F38" w:rsidRDefault="00D52F38" w:rsidP="0023483C"/>
    <w:p w14:paraId="4CA618E4" w14:textId="66412948" w:rsidR="006C7064" w:rsidRPr="00884D23" w:rsidRDefault="006C7064" w:rsidP="00884D23">
      <w:pPr>
        <w:pStyle w:val="berschrift1"/>
        <w:pBdr>
          <w:top w:val="single" w:sz="4" w:space="0" w:color="auto"/>
        </w:pBdr>
      </w:pPr>
      <w:bookmarkStart w:id="19" w:name="_Toc367183617"/>
      <w:bookmarkStart w:id="20" w:name="_Toc367183855"/>
      <w:bookmarkStart w:id="21" w:name="_Toc95206516"/>
      <w:r w:rsidRPr="00884D23">
        <w:t>3</w:t>
      </w:r>
      <w:r w:rsidRPr="00884D23">
        <w:tab/>
        <w:t>Behandlungsplan</w:t>
      </w:r>
      <w:bookmarkEnd w:id="19"/>
      <w:bookmarkEnd w:id="20"/>
      <w:bookmarkEnd w:id="21"/>
    </w:p>
    <w:p w14:paraId="1B15CA3B" w14:textId="77777777" w:rsidR="007E6729" w:rsidRPr="00884D23" w:rsidRDefault="00AA329F" w:rsidP="00884D23">
      <w:pPr>
        <w:spacing w:line="276" w:lineRule="auto"/>
        <w:jc w:val="both"/>
        <w:rPr>
          <w:rFonts w:asciiTheme="minorHAnsi" w:hAnsiTheme="minorHAnsi" w:cstheme="minorHAnsi"/>
        </w:rPr>
      </w:pPr>
      <w:r w:rsidRPr="00884D23">
        <w:rPr>
          <w:rFonts w:asciiTheme="minorHAnsi" w:hAnsiTheme="minorHAnsi" w:cstheme="minorHAnsi"/>
        </w:rPr>
        <w:t>Spätestens</w:t>
      </w:r>
      <w:r w:rsidR="00EF2DAB" w:rsidRPr="00884D23">
        <w:rPr>
          <w:rFonts w:asciiTheme="minorHAnsi" w:hAnsiTheme="minorHAnsi" w:cstheme="minorHAnsi"/>
        </w:rPr>
        <w:t xml:space="preserve"> nach Vorliegen der</w:t>
      </w:r>
      <w:r w:rsidRPr="00884D23">
        <w:rPr>
          <w:rFonts w:asciiTheme="minorHAnsi" w:hAnsiTheme="minorHAnsi" w:cstheme="minorHAnsi"/>
        </w:rPr>
        <w:t xml:space="preserve"> Lokale Bildgebung, </w:t>
      </w:r>
      <w:r w:rsidR="00EF2DAB" w:rsidRPr="00884D23">
        <w:rPr>
          <w:rFonts w:asciiTheme="minorHAnsi" w:hAnsiTheme="minorHAnsi" w:cstheme="minorHAnsi"/>
        </w:rPr>
        <w:t>der Histologie</w:t>
      </w:r>
      <w:r w:rsidRPr="00884D23">
        <w:rPr>
          <w:rFonts w:asciiTheme="minorHAnsi" w:hAnsiTheme="minorHAnsi" w:cstheme="minorHAnsi"/>
        </w:rPr>
        <w:t xml:space="preserve"> und</w:t>
      </w:r>
      <w:r w:rsidR="00EF2DAB" w:rsidRPr="00884D23">
        <w:rPr>
          <w:rFonts w:asciiTheme="minorHAnsi" w:hAnsiTheme="minorHAnsi" w:cstheme="minorHAnsi"/>
        </w:rPr>
        <w:t xml:space="preserve"> des</w:t>
      </w:r>
      <w:r w:rsidRPr="00884D23">
        <w:rPr>
          <w:rFonts w:asciiTheme="minorHAnsi" w:hAnsiTheme="minorHAnsi" w:cstheme="minorHAnsi"/>
        </w:rPr>
        <w:t xml:space="preserve"> komplette</w:t>
      </w:r>
      <w:r w:rsidR="00EF2DAB" w:rsidRPr="00884D23">
        <w:rPr>
          <w:rFonts w:asciiTheme="minorHAnsi" w:hAnsiTheme="minorHAnsi" w:cstheme="minorHAnsi"/>
        </w:rPr>
        <w:t>n</w:t>
      </w:r>
      <w:r w:rsidRPr="00884D23">
        <w:rPr>
          <w:rFonts w:asciiTheme="minorHAnsi" w:hAnsiTheme="minorHAnsi" w:cstheme="minorHAnsi"/>
        </w:rPr>
        <w:t xml:space="preserve"> Staging</w:t>
      </w:r>
      <w:r w:rsidR="00EF2DAB" w:rsidRPr="00884D23">
        <w:rPr>
          <w:rFonts w:asciiTheme="minorHAnsi" w:hAnsiTheme="minorHAnsi" w:cstheme="minorHAnsi"/>
        </w:rPr>
        <w:t>s,</w:t>
      </w:r>
      <w:r w:rsidRPr="00884D23">
        <w:rPr>
          <w:rFonts w:asciiTheme="minorHAnsi" w:hAnsiTheme="minorHAnsi" w:cstheme="minorHAnsi"/>
        </w:rPr>
        <w:t xml:space="preserve"> sollte der Fall im Tumor Board interdisziplinär di</w:t>
      </w:r>
      <w:r w:rsidR="00EF2DAB" w:rsidRPr="00884D23">
        <w:rPr>
          <w:rFonts w:asciiTheme="minorHAnsi" w:hAnsiTheme="minorHAnsi" w:cstheme="minorHAnsi"/>
        </w:rPr>
        <w:t xml:space="preserve">skutiert werden und ein </w:t>
      </w:r>
      <w:r w:rsidR="004C4B20" w:rsidRPr="00884D23">
        <w:rPr>
          <w:rFonts w:asciiTheme="minorHAnsi" w:hAnsiTheme="minorHAnsi" w:cstheme="minorHAnsi"/>
        </w:rPr>
        <w:t>individueller</w:t>
      </w:r>
      <w:r w:rsidRPr="00884D23">
        <w:rPr>
          <w:rFonts w:asciiTheme="minorHAnsi" w:hAnsiTheme="minorHAnsi" w:cstheme="minorHAnsi"/>
        </w:rPr>
        <w:t xml:space="preserve"> Behandlungsplan für den Patienten erstellt werden. </w:t>
      </w:r>
    </w:p>
    <w:p w14:paraId="2DFC0663" w14:textId="77777777" w:rsidR="007E6729" w:rsidRPr="00884D23" w:rsidRDefault="007E6729" w:rsidP="00884D23">
      <w:pPr>
        <w:spacing w:line="276" w:lineRule="auto"/>
        <w:jc w:val="both"/>
        <w:rPr>
          <w:rFonts w:asciiTheme="minorHAnsi" w:hAnsiTheme="minorHAnsi" w:cstheme="minorHAnsi"/>
        </w:rPr>
      </w:pPr>
    </w:p>
    <w:p w14:paraId="388DCC59" w14:textId="77777777" w:rsidR="006A3DCD" w:rsidRDefault="00AA329F" w:rsidP="006A3DCD">
      <w:pPr>
        <w:spacing w:line="276" w:lineRule="auto"/>
        <w:jc w:val="both"/>
        <w:rPr>
          <w:rFonts w:asciiTheme="minorHAnsi" w:hAnsiTheme="minorHAnsi" w:cstheme="minorHAnsi"/>
        </w:rPr>
      </w:pPr>
      <w:r w:rsidRPr="00884D23">
        <w:rPr>
          <w:rFonts w:asciiTheme="minorHAnsi" w:hAnsiTheme="minorHAnsi" w:cstheme="minorHAnsi"/>
        </w:rPr>
        <w:t xml:space="preserve">Die nachfolgenden Algorithmen stellen eine Orientierungshilfe dar </w:t>
      </w:r>
      <w:r w:rsidR="00EF2DAB" w:rsidRPr="00884D23">
        <w:rPr>
          <w:rFonts w:asciiTheme="minorHAnsi" w:hAnsiTheme="minorHAnsi" w:cstheme="minorHAnsi"/>
        </w:rPr>
        <w:t>und sind dahin gerichtet einen überwiegenden G</w:t>
      </w:r>
      <w:r w:rsidRPr="00884D23">
        <w:rPr>
          <w:rFonts w:asciiTheme="minorHAnsi" w:hAnsiTheme="minorHAnsi" w:cstheme="minorHAnsi"/>
        </w:rPr>
        <w:t xml:space="preserve">roßteil der Fälle abzubilden, erheben jedoch keinen Anspruch auf Vollständigkeit. </w:t>
      </w:r>
      <w:r w:rsidR="00EF2DAB" w:rsidRPr="00884D23">
        <w:rPr>
          <w:rFonts w:asciiTheme="minorHAnsi" w:hAnsiTheme="minorHAnsi" w:cstheme="minorHAnsi"/>
        </w:rPr>
        <w:t xml:space="preserve">Abweichende </w:t>
      </w:r>
      <w:r w:rsidRPr="00884D23">
        <w:rPr>
          <w:rFonts w:asciiTheme="minorHAnsi" w:hAnsiTheme="minorHAnsi" w:cstheme="minorHAnsi"/>
        </w:rPr>
        <w:t>Individuelle Einzelfallentscheidungen auf Basis der Tumorbiologie</w:t>
      </w:r>
      <w:r w:rsidR="007E6729" w:rsidRPr="00884D23">
        <w:rPr>
          <w:rFonts w:asciiTheme="minorHAnsi" w:hAnsiTheme="minorHAnsi" w:cstheme="minorHAnsi"/>
        </w:rPr>
        <w:t>, aktueller wissenschaftlicher Entwicklungen, sowie</w:t>
      </w:r>
      <w:r w:rsidRPr="00884D23">
        <w:rPr>
          <w:rFonts w:asciiTheme="minorHAnsi" w:hAnsiTheme="minorHAnsi" w:cstheme="minorHAnsi"/>
        </w:rPr>
        <w:t xml:space="preserve"> des Alters, der </w:t>
      </w:r>
      <w:r w:rsidR="007E6729" w:rsidRPr="00884D23">
        <w:rPr>
          <w:rFonts w:asciiTheme="minorHAnsi" w:hAnsiTheme="minorHAnsi" w:cstheme="minorHAnsi"/>
        </w:rPr>
        <w:t>Komorbiditäten</w:t>
      </w:r>
      <w:r w:rsidRPr="00884D23">
        <w:rPr>
          <w:rFonts w:asciiTheme="minorHAnsi" w:hAnsiTheme="minorHAnsi" w:cstheme="minorHAnsi"/>
        </w:rPr>
        <w:t xml:space="preserve"> und des Patientenwillens</w:t>
      </w:r>
      <w:r w:rsidR="007E6729" w:rsidRPr="00884D23">
        <w:rPr>
          <w:rFonts w:asciiTheme="minorHAnsi" w:hAnsiTheme="minorHAnsi" w:cstheme="minorHAnsi"/>
        </w:rPr>
        <w:t xml:space="preserve"> sollten im Rahmen des Tumorboards evaluiert werden. </w:t>
      </w:r>
    </w:p>
    <w:p w14:paraId="1E946918" w14:textId="28662052" w:rsidR="007E6729" w:rsidRDefault="00956701" w:rsidP="0023483C">
      <w:pPr>
        <w:pStyle w:val="berschrift2"/>
        <w:numPr>
          <w:ilvl w:val="1"/>
          <w:numId w:val="28"/>
        </w:numPr>
      </w:pPr>
      <w:bookmarkStart w:id="22" w:name="_Toc92449268"/>
      <w:bookmarkStart w:id="23" w:name="_Toc92449344"/>
      <w:bookmarkStart w:id="24" w:name="_Toc92449692"/>
      <w:bookmarkStart w:id="25" w:name="_Toc95206517"/>
      <w:bookmarkEnd w:id="22"/>
      <w:bookmarkEnd w:id="23"/>
      <w:bookmarkEnd w:id="24"/>
      <w:r w:rsidRPr="00884D23">
        <w:t>Strukturierte prätherapeutische Aufarbeitung</w:t>
      </w:r>
      <w:bookmarkEnd w:id="25"/>
    </w:p>
    <w:p w14:paraId="70F2BC95" w14:textId="77777777" w:rsidR="002F3A8F" w:rsidRPr="002F3A8F" w:rsidRDefault="002F3A8F" w:rsidP="002F3A8F"/>
    <w:p w14:paraId="57CE5429" w14:textId="5B84EF41" w:rsidR="00665A2B" w:rsidRPr="0023483C" w:rsidRDefault="002F3A8F" w:rsidP="0023483C">
      <w:r>
        <w:object w:dxaOrig="4696" w:dyaOrig="6736" w14:anchorId="56596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35pt;height:285.95pt" o:ole="">
            <v:imagedata r:id="rId16" o:title=""/>
          </v:shape>
          <o:OLEObject Type="Embed" ProgID="Visio.Drawing.15" ShapeID="_x0000_i1025" DrawAspect="Content" ObjectID="_1705820035" r:id="rId17"/>
        </w:object>
      </w:r>
    </w:p>
    <w:p w14:paraId="1479EC16" w14:textId="4D453FDD" w:rsidR="00956701" w:rsidRPr="006A3DCD" w:rsidRDefault="001D1B05" w:rsidP="0023483C">
      <w:pPr>
        <w:pStyle w:val="berschrift2"/>
        <w:numPr>
          <w:ilvl w:val="1"/>
          <w:numId w:val="28"/>
        </w:numPr>
      </w:pPr>
      <w:r>
        <w:lastRenderedPageBreak/>
        <w:t xml:space="preserve"> </w:t>
      </w:r>
      <w:bookmarkStart w:id="26" w:name="_Toc92448607"/>
      <w:bookmarkStart w:id="27" w:name="_Toc92449270"/>
      <w:bookmarkStart w:id="28" w:name="_Toc92449346"/>
      <w:bookmarkStart w:id="29" w:name="_Toc92449694"/>
      <w:bookmarkStart w:id="30" w:name="_Toc92448608"/>
      <w:bookmarkStart w:id="31" w:name="_Toc92449271"/>
      <w:bookmarkStart w:id="32" w:name="_Toc92449347"/>
      <w:bookmarkStart w:id="33" w:name="_Toc92449695"/>
      <w:bookmarkStart w:id="34" w:name="_Toc92448609"/>
      <w:bookmarkStart w:id="35" w:name="_Toc92449272"/>
      <w:bookmarkStart w:id="36" w:name="_Toc92449348"/>
      <w:bookmarkStart w:id="37" w:name="_Toc92449696"/>
      <w:bookmarkStart w:id="38" w:name="_Toc95206518"/>
      <w:bookmarkEnd w:id="26"/>
      <w:bookmarkEnd w:id="27"/>
      <w:bookmarkEnd w:id="28"/>
      <w:bookmarkEnd w:id="29"/>
      <w:bookmarkEnd w:id="30"/>
      <w:bookmarkEnd w:id="31"/>
      <w:bookmarkEnd w:id="32"/>
      <w:bookmarkEnd w:id="33"/>
      <w:bookmarkEnd w:id="34"/>
      <w:bookmarkEnd w:id="35"/>
      <w:bookmarkEnd w:id="36"/>
      <w:bookmarkEnd w:id="37"/>
      <w:r w:rsidR="00956701" w:rsidRPr="006A3DCD">
        <w:t>Primär Resektabel</w:t>
      </w:r>
      <w:bookmarkEnd w:id="38"/>
    </w:p>
    <w:p w14:paraId="2462D77E" w14:textId="77777777" w:rsidR="00956701" w:rsidRDefault="00956701">
      <w:pPr>
        <w:spacing w:line="240" w:lineRule="auto"/>
        <w:jc w:val="left"/>
        <w:rPr>
          <w:rFonts w:asciiTheme="minorHAnsi" w:hAnsiTheme="minorHAnsi" w:cstheme="minorHAnsi"/>
          <w:szCs w:val="22"/>
        </w:rPr>
      </w:pPr>
    </w:p>
    <w:bookmarkStart w:id="39" w:name="_GoBack"/>
    <w:p w14:paraId="7EF1CBE5" w14:textId="06289F61" w:rsidR="00956701" w:rsidRDefault="004D01D6" w:rsidP="00CE2162">
      <w:pPr>
        <w:spacing w:line="240" w:lineRule="auto"/>
        <w:rPr>
          <w:rFonts w:asciiTheme="minorHAnsi" w:hAnsiTheme="minorHAnsi" w:cstheme="minorHAnsi"/>
          <w:szCs w:val="22"/>
        </w:rPr>
      </w:pPr>
      <w:r>
        <w:object w:dxaOrig="6945" w:dyaOrig="5431" w14:anchorId="28F8340A">
          <v:shape id="_x0000_i1026" type="#_x0000_t75" style="width:319.45pt;height:249.85pt" o:ole="">
            <v:imagedata r:id="rId18" o:title=""/>
          </v:shape>
          <o:OLEObject Type="Embed" ProgID="Visio.Drawing.15" ShapeID="_x0000_i1026" DrawAspect="Content" ObjectID="_1705820036" r:id="rId19"/>
        </w:object>
      </w:r>
      <w:bookmarkEnd w:id="39"/>
    </w:p>
    <w:p w14:paraId="285A278B" w14:textId="4B107EE9" w:rsidR="00956701" w:rsidRDefault="00956701" w:rsidP="006C7064">
      <w:pPr>
        <w:pStyle w:val="Textkrper-Einzug2"/>
        <w:spacing w:after="0" w:line="276" w:lineRule="auto"/>
        <w:ind w:left="0"/>
        <w:jc w:val="both"/>
        <w:rPr>
          <w:rFonts w:asciiTheme="minorHAnsi" w:hAnsiTheme="minorHAnsi" w:cstheme="minorHAnsi"/>
          <w:szCs w:val="22"/>
        </w:rPr>
      </w:pPr>
    </w:p>
    <w:p w14:paraId="25ABCC00" w14:textId="52E18E87" w:rsidR="007E6729" w:rsidRDefault="00A62F99">
      <w:pPr>
        <w:spacing w:line="240" w:lineRule="auto"/>
        <w:jc w:val="left"/>
        <w:rPr>
          <w:rFonts w:asciiTheme="minorHAnsi" w:hAnsiTheme="minorHAnsi" w:cstheme="minorHAnsi"/>
          <w:szCs w:val="22"/>
        </w:rPr>
      </w:pPr>
      <w:r w:rsidRPr="007E6729">
        <w:rPr>
          <w:rFonts w:asciiTheme="minorHAnsi" w:hAnsiTheme="minorHAnsi" w:cstheme="minorHAnsi"/>
          <w:noProof/>
          <w:szCs w:val="22"/>
          <w:lang w:eastAsia="de-AT"/>
        </w:rPr>
        <mc:AlternateContent>
          <mc:Choice Requires="wps">
            <w:drawing>
              <wp:anchor distT="0" distB="0" distL="114300" distR="114300" simplePos="0" relativeHeight="251665408" behindDoc="0" locked="0" layoutInCell="1" allowOverlap="1" wp14:anchorId="54F136CD" wp14:editId="120CF11B">
                <wp:simplePos x="0" y="0"/>
                <wp:positionH relativeFrom="page">
                  <wp:posOffset>320813</wp:posOffset>
                </wp:positionH>
                <wp:positionV relativeFrom="paragraph">
                  <wp:posOffset>180091</wp:posOffset>
                </wp:positionV>
                <wp:extent cx="7191375" cy="4381500"/>
                <wp:effectExtent l="0" t="0" r="0" b="0"/>
                <wp:wrapNone/>
                <wp:docPr id="5" name="Textfeld 4"/>
                <wp:cNvGraphicFramePr/>
                <a:graphic xmlns:a="http://schemas.openxmlformats.org/drawingml/2006/main">
                  <a:graphicData uri="http://schemas.microsoft.com/office/word/2010/wordprocessingShape">
                    <wps:wsp>
                      <wps:cNvSpPr txBox="1"/>
                      <wps:spPr>
                        <a:xfrm>
                          <a:off x="0" y="0"/>
                          <a:ext cx="7191375" cy="4381500"/>
                        </a:xfrm>
                        <a:prstGeom prst="rect">
                          <a:avLst/>
                        </a:prstGeom>
                        <a:noFill/>
                      </wps:spPr>
                      <wps:txbx>
                        <w:txbxContent>
                          <w:p w14:paraId="4B0BF73D"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6A3DCD">
                              <w:rPr>
                                <w:rFonts w:asciiTheme="minorHAnsi" w:hAnsiTheme="minorHAnsi" w:cstheme="minorHAnsi"/>
                                <w:color w:val="000000" w:themeColor="text1"/>
                                <w:kern w:val="24"/>
                                <w:position w:val="6"/>
                                <w:sz w:val="20"/>
                                <w:szCs w:val="20"/>
                                <w:vertAlign w:val="superscript"/>
                                <w:lang w:val="de-DE"/>
                              </w:rPr>
                              <w:t>1</w:t>
                            </w:r>
                            <w:r w:rsidRPr="006A3DCD">
                              <w:rPr>
                                <w:rFonts w:asciiTheme="minorHAnsi" w:hAnsiTheme="minorHAnsi" w:cstheme="minorHAnsi"/>
                                <w:color w:val="000000" w:themeColor="text1"/>
                                <w:kern w:val="24"/>
                                <w:sz w:val="20"/>
                                <w:szCs w:val="20"/>
                                <w:lang w:val="de-DE"/>
                              </w:rPr>
                              <w:t xml:space="preserve"> En-</w:t>
                            </w:r>
                            <w:r w:rsidRPr="006A3DCD">
                              <w:rPr>
                                <w:rFonts w:asciiTheme="minorHAnsi" w:hAnsiTheme="minorHAnsi" w:cstheme="minorHAnsi"/>
                                <w:kern w:val="24"/>
                                <w:sz w:val="20"/>
                                <w:szCs w:val="20"/>
                                <w:lang w:val="de-DE"/>
                              </w:rPr>
                              <w:t xml:space="preserve">bloc-Resektion (radikale Exzision) </w:t>
                            </w:r>
                          </w:p>
                          <w:p w14:paraId="2518BDF2" w14:textId="7C2BB5AA" w:rsidR="00FB0000" w:rsidRPr="00A62F99" w:rsidRDefault="00FB0000" w:rsidP="006A3DCD">
                            <w:pPr>
                              <w:pStyle w:val="StandardWeb"/>
                              <w:spacing w:before="0" w:beforeAutospacing="0" w:after="0" w:afterAutospacing="0"/>
                              <w:ind w:left="709" w:right="834" w:hanging="142"/>
                              <w:rPr>
                                <w:rFonts w:asciiTheme="minorHAnsi" w:hAnsiTheme="minorHAnsi" w:cstheme="minorHAnsi"/>
                                <w:kern w:val="24"/>
                                <w:sz w:val="20"/>
                                <w:szCs w:val="20"/>
                                <w:lang w:val="de-DE"/>
                              </w:rPr>
                            </w:pPr>
                            <w:r w:rsidRPr="006A3DCD">
                              <w:rPr>
                                <w:rFonts w:asciiTheme="minorHAnsi" w:hAnsiTheme="minorHAnsi" w:cstheme="minorHAnsi"/>
                                <w:kern w:val="24"/>
                                <w:sz w:val="20"/>
                                <w:szCs w:val="20"/>
                                <w:lang w:val="de-DE"/>
                              </w:rPr>
                              <w:t xml:space="preserve">² Evaluation neoadjuvante Chemotherapie nach individueller Nutzen/Risikoabwägung bei </w:t>
                            </w:r>
                            <w:r>
                              <w:rPr>
                                <w:rFonts w:asciiTheme="minorHAnsi" w:hAnsiTheme="minorHAnsi" w:cstheme="minorHAnsi"/>
                                <w:kern w:val="24"/>
                                <w:sz w:val="20"/>
                                <w:szCs w:val="20"/>
                                <w:lang w:val="de-DE"/>
                              </w:rPr>
                              <w:t>Leiomyosarkom (</w:t>
                            </w:r>
                            <w:r w:rsidRPr="006A3DCD">
                              <w:rPr>
                                <w:rFonts w:asciiTheme="minorHAnsi" w:hAnsiTheme="minorHAnsi" w:cstheme="minorHAnsi"/>
                                <w:kern w:val="24"/>
                                <w:sz w:val="20"/>
                                <w:szCs w:val="20"/>
                                <w:lang w:val="de-DE"/>
                              </w:rPr>
                              <w:t>LMS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high </w:t>
                            </w:r>
                            <w:r w:rsidRPr="00A62F99">
                              <w:rPr>
                                <w:rFonts w:asciiTheme="minorHAnsi" w:hAnsiTheme="minorHAnsi" w:cstheme="minorHAnsi"/>
                                <w:kern w:val="24"/>
                                <w:sz w:val="20"/>
                                <w:szCs w:val="20"/>
                                <w:lang w:val="de-DE"/>
                              </w:rPr>
                              <w:t xml:space="preserve">grade der Vena cava inf. ≥ T2, dedifferenziertes Liposarkom (ddLPS) G3 ≥ T3, Synovialsarkom </w:t>
                            </w:r>
                          </w:p>
                          <w:p w14:paraId="413BBE23" w14:textId="2FE68723" w:rsidR="00FB0000" w:rsidRPr="00A62F99" w:rsidRDefault="00FB0000" w:rsidP="006A3DCD">
                            <w:pPr>
                              <w:pStyle w:val="StandardWeb"/>
                              <w:spacing w:before="0" w:beforeAutospacing="0" w:after="0" w:afterAutospacing="0"/>
                              <w:ind w:left="709" w:right="834" w:hanging="1"/>
                              <w:rPr>
                                <w:rFonts w:asciiTheme="minorHAnsi" w:hAnsiTheme="minorHAnsi" w:cstheme="minorHAnsi"/>
                                <w:kern w:val="24"/>
                                <w:sz w:val="20"/>
                                <w:szCs w:val="20"/>
                                <w:lang w:val="de-DE"/>
                              </w:rPr>
                            </w:pPr>
                            <w:r w:rsidRPr="00A62F99">
                              <w:rPr>
                                <w:rFonts w:asciiTheme="minorHAnsi" w:hAnsiTheme="minorHAnsi" w:cstheme="minorHAnsi"/>
                                <w:kern w:val="24"/>
                                <w:sz w:val="20"/>
                                <w:szCs w:val="20"/>
                                <w:lang w:val="de-DE"/>
                              </w:rPr>
                              <w:t>Evaluation simultane Radiochemotherapie mit Trabectedin bei mLPS</w:t>
                            </w:r>
                          </w:p>
                          <w:p w14:paraId="2BFA1AA9" w14:textId="26F80114" w:rsidR="00FB0000" w:rsidRPr="00A62F99" w:rsidRDefault="00FB0000" w:rsidP="006A3DCD">
                            <w:pPr>
                              <w:pStyle w:val="StandardWeb"/>
                              <w:spacing w:before="0" w:beforeAutospacing="0" w:after="0" w:afterAutospacing="0"/>
                              <w:ind w:left="709" w:right="834" w:hanging="1"/>
                              <w:rPr>
                                <w:rFonts w:asciiTheme="minorHAnsi" w:hAnsiTheme="minorHAnsi" w:cstheme="minorHAnsi"/>
                                <w:sz w:val="20"/>
                                <w:szCs w:val="20"/>
                              </w:rPr>
                            </w:pPr>
                            <w:r w:rsidRPr="00A62F99">
                              <w:rPr>
                                <w:rFonts w:asciiTheme="minorHAnsi" w:hAnsiTheme="minorHAnsi" w:cstheme="minorHAnsi"/>
                                <w:kern w:val="24"/>
                                <w:sz w:val="20"/>
                                <w:szCs w:val="20"/>
                                <w:lang w:val="de-DE"/>
                              </w:rPr>
                              <w:t>Restaging nach 3 Zyklen, bei Response Fortsetzung mit 3 weiteren Zyklen</w:t>
                            </w:r>
                          </w:p>
                          <w:p w14:paraId="34DD85FC" w14:textId="4FDBE05E" w:rsidR="00FB0000" w:rsidRPr="006A3DCD"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A62F99">
                              <w:rPr>
                                <w:rFonts w:asciiTheme="minorHAnsi" w:hAnsiTheme="minorHAnsi" w:cstheme="minorHAnsi"/>
                                <w:kern w:val="24"/>
                                <w:sz w:val="20"/>
                                <w:szCs w:val="20"/>
                                <w:lang w:val="de-DE"/>
                              </w:rPr>
                              <w:t xml:space="preserve">³ Bei neoadjuvanter Radiatio intensitäts-modulierte Radiotherapie (IMRT) bevorzugen zur </w:t>
                            </w:r>
                            <w:r w:rsidRPr="006A3DCD">
                              <w:rPr>
                                <w:rFonts w:asciiTheme="minorHAnsi" w:hAnsiTheme="minorHAnsi" w:cstheme="minorHAnsi"/>
                                <w:color w:val="000000" w:themeColor="text1"/>
                                <w:kern w:val="24"/>
                                <w:sz w:val="20"/>
                                <w:szCs w:val="20"/>
                                <w:lang w:val="de-DE"/>
                              </w:rPr>
                              <w:t xml:space="preserve">Schonung angrenzender Strukturen. </w:t>
                            </w:r>
                          </w:p>
                          <w:p w14:paraId="3169DE0E"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6A3DCD">
                              <w:rPr>
                                <w:rFonts w:asciiTheme="minorHAnsi" w:hAnsiTheme="minorHAnsi" w:cstheme="minorHAnsi"/>
                                <w:color w:val="000000" w:themeColor="text1"/>
                                <w:kern w:val="24"/>
                                <w:position w:val="6"/>
                                <w:sz w:val="20"/>
                                <w:szCs w:val="20"/>
                                <w:vertAlign w:val="superscript"/>
                                <w:lang w:val="de-DE"/>
                              </w:rPr>
                              <w:t>4</w:t>
                            </w:r>
                            <w:r w:rsidRPr="006A3DCD">
                              <w:rPr>
                                <w:rFonts w:asciiTheme="minorHAnsi" w:hAnsiTheme="minorHAnsi" w:cstheme="minorHAnsi"/>
                                <w:color w:val="000000" w:themeColor="text1"/>
                                <w:kern w:val="24"/>
                                <w:sz w:val="20"/>
                                <w:szCs w:val="20"/>
                                <w:lang w:val="de-DE"/>
                              </w:rPr>
                              <w:t xml:space="preserve"> Alle Liposarkome (LPS) außer bei geringem Risiko für ein Lokalrezidiv </w:t>
                            </w:r>
                            <w:r w:rsidRPr="006A3DCD">
                              <w:rPr>
                                <w:rFonts w:asciiTheme="minorHAnsi" w:hAnsiTheme="minorHAnsi" w:cstheme="minorHAnsi"/>
                                <w:kern w:val="24"/>
                                <w:sz w:val="20"/>
                                <w:szCs w:val="20"/>
                                <w:lang w:val="de-DE"/>
                              </w:rPr>
                              <w:t xml:space="preserve">und Indikation für eine neoadjuvante Chemotherapie </w:t>
                            </w:r>
                            <w:r w:rsidRPr="006A3DCD">
                              <w:rPr>
                                <w:rFonts w:asciiTheme="minorHAnsi" w:hAnsiTheme="minorHAnsi" w:cstheme="minorHAnsi"/>
                                <w:color w:val="000000" w:themeColor="text1"/>
                                <w:kern w:val="24"/>
                                <w:sz w:val="20"/>
                                <w:szCs w:val="20"/>
                                <w:lang w:val="de-DE"/>
                              </w:rPr>
                              <w:t xml:space="preserve">[s. Prinzipien Strahlentherapie] </w:t>
                            </w:r>
                          </w:p>
                          <w:p w14:paraId="457879D4" w14:textId="7077EC71" w:rsidR="00FB0000" w:rsidRPr="00082CC7"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6A3DCD">
                              <w:rPr>
                                <w:rFonts w:asciiTheme="minorHAnsi" w:hAnsiTheme="minorHAnsi" w:cstheme="minorHAnsi"/>
                                <w:color w:val="000000" w:themeColor="text1"/>
                                <w:kern w:val="24"/>
                                <w:position w:val="6"/>
                                <w:sz w:val="20"/>
                                <w:szCs w:val="20"/>
                                <w:vertAlign w:val="superscript"/>
                                <w:lang w:val="de-DE"/>
                              </w:rPr>
                              <w:t>5</w:t>
                            </w:r>
                            <w:r w:rsidRPr="006A3DCD">
                              <w:rPr>
                                <w:rFonts w:asciiTheme="minorHAnsi" w:hAnsiTheme="minorHAnsi" w:cstheme="minorHAnsi"/>
                                <w:color w:val="000000" w:themeColor="text1"/>
                                <w:kern w:val="24"/>
                                <w:sz w:val="20"/>
                                <w:szCs w:val="20"/>
                                <w:lang w:val="de-DE"/>
                              </w:rPr>
                              <w:t xml:space="preserve"> </w:t>
                            </w:r>
                            <w:r w:rsidRPr="006A3DCD">
                              <w:rPr>
                                <w:rFonts w:asciiTheme="minorHAnsi" w:hAnsiTheme="minorHAnsi" w:cstheme="minorHAnsi"/>
                                <w:kern w:val="24"/>
                                <w:sz w:val="20"/>
                                <w:szCs w:val="20"/>
                                <w:lang w:val="de-DE"/>
                              </w:rPr>
                              <w:t xml:space="preserve">Nach neoadjuvanter </w:t>
                            </w:r>
                            <w:r>
                              <w:rPr>
                                <w:rFonts w:asciiTheme="minorHAnsi" w:hAnsiTheme="minorHAnsi" w:cstheme="minorHAnsi"/>
                                <w:kern w:val="24"/>
                                <w:sz w:val="20"/>
                                <w:szCs w:val="20"/>
                                <w:lang w:val="de-DE"/>
                              </w:rPr>
                              <w:t>Strahlentherapie (</w:t>
                            </w:r>
                            <w:r w:rsidRPr="006A3DCD">
                              <w:rPr>
                                <w:rFonts w:asciiTheme="minorHAnsi" w:hAnsiTheme="minorHAnsi" w:cstheme="minorHAnsi"/>
                                <w:kern w:val="24"/>
                                <w:sz w:val="20"/>
                                <w:szCs w:val="20"/>
                                <w:lang w:val="de-DE"/>
                              </w:rPr>
                              <w:t>RTx</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(perkutan</w:t>
                            </w:r>
                            <w:r w:rsidRPr="00082CC7">
                              <w:rPr>
                                <w:rFonts w:asciiTheme="minorHAnsi" w:hAnsiTheme="minorHAnsi" w:cstheme="minorHAnsi"/>
                                <w:kern w:val="24"/>
                                <w:sz w:val="20"/>
                                <w:szCs w:val="20"/>
                                <w:lang w:val="de-DE"/>
                              </w:rPr>
                              <w:t xml:space="preserve">) sollte eine Resektion möglichst in intraoperative strahlentherapie (IORT) Bereitschaft erfolgen. Indikation zur IORT: knappe oder unvollständige Resektion </w:t>
                            </w:r>
                          </w:p>
                          <w:p w14:paraId="39E6A371" w14:textId="77777777" w:rsidR="00FB0000" w:rsidRPr="00082CC7"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082CC7">
                              <w:rPr>
                                <w:rFonts w:asciiTheme="minorHAnsi" w:hAnsiTheme="minorHAnsi" w:cstheme="minorHAnsi"/>
                                <w:color w:val="000000" w:themeColor="text1"/>
                                <w:kern w:val="24"/>
                                <w:position w:val="6"/>
                                <w:sz w:val="20"/>
                                <w:szCs w:val="20"/>
                                <w:vertAlign w:val="superscript"/>
                              </w:rPr>
                              <w:t>6</w:t>
                            </w:r>
                            <w:r w:rsidRPr="00082CC7">
                              <w:rPr>
                                <w:rFonts w:asciiTheme="minorHAnsi" w:hAnsiTheme="minorHAnsi" w:cstheme="minorHAnsi"/>
                                <w:color w:val="000000" w:themeColor="text1"/>
                                <w:kern w:val="24"/>
                                <w:sz w:val="20"/>
                                <w:szCs w:val="20"/>
                              </w:rPr>
                              <w:t xml:space="preserve"> </w:t>
                            </w:r>
                            <w:r w:rsidRPr="00082CC7">
                              <w:rPr>
                                <w:rFonts w:asciiTheme="minorHAnsi" w:hAnsiTheme="minorHAnsi" w:cstheme="minorHAnsi"/>
                                <w:color w:val="000000" w:themeColor="text1"/>
                                <w:kern w:val="24"/>
                                <w:sz w:val="20"/>
                                <w:szCs w:val="20"/>
                                <w:lang w:val="de-DE"/>
                              </w:rPr>
                              <w:t xml:space="preserve">Sollte bei R0 </w:t>
                            </w:r>
                            <w:r w:rsidRPr="00082CC7">
                              <w:rPr>
                                <w:rFonts w:asciiTheme="minorHAnsi" w:hAnsiTheme="minorHAnsi" w:cstheme="minorHAnsi"/>
                                <w:color w:val="000000" w:themeColor="text1"/>
                                <w:kern w:val="24"/>
                                <w:sz w:val="20"/>
                                <w:szCs w:val="20"/>
                              </w:rPr>
                              <w:t>R</w:t>
                            </w:r>
                            <w:r w:rsidRPr="00082CC7">
                              <w:rPr>
                                <w:rFonts w:asciiTheme="minorHAnsi" w:hAnsiTheme="minorHAnsi" w:cstheme="minorHAnsi"/>
                                <w:color w:val="000000" w:themeColor="text1"/>
                                <w:kern w:val="24"/>
                                <w:sz w:val="20"/>
                                <w:szCs w:val="20"/>
                                <w:lang w:val="de-DE"/>
                              </w:rPr>
                              <w:t>esektion nicht routinemäßig Anwendung finden. Ausnahmen selektierte Patienten, bei denen ein Lokalrezidiv chirurgisch nicht adressierbar ist.</w:t>
                            </w:r>
                          </w:p>
                          <w:p w14:paraId="6018EF54" w14:textId="77777777" w:rsidR="00FB0000" w:rsidRPr="00082CC7"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082CC7">
                              <w:rPr>
                                <w:rFonts w:asciiTheme="minorHAnsi" w:hAnsiTheme="minorHAnsi" w:cstheme="minorHAnsi"/>
                                <w:color w:val="000000" w:themeColor="text1"/>
                                <w:kern w:val="24"/>
                                <w:position w:val="6"/>
                                <w:sz w:val="20"/>
                                <w:szCs w:val="20"/>
                                <w:vertAlign w:val="superscript"/>
                                <w:lang w:val="de-DE"/>
                              </w:rPr>
                              <w:t xml:space="preserve">§ </w:t>
                            </w:r>
                            <w:r w:rsidRPr="00082CC7">
                              <w:rPr>
                                <w:rFonts w:asciiTheme="minorHAnsi" w:hAnsiTheme="minorHAnsi" w:cstheme="minorHAnsi"/>
                                <w:color w:val="000000" w:themeColor="text1"/>
                                <w:kern w:val="24"/>
                                <w:sz w:val="20"/>
                                <w:szCs w:val="20"/>
                                <w:lang w:val="de-DE"/>
                              </w:rPr>
                              <w:t>Wenn keine neoadjuvante Therapie erfolgte.</w:t>
                            </w:r>
                          </w:p>
                          <w:p w14:paraId="37A25C15"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color w:val="FF0000"/>
                                <w:kern w:val="24"/>
                                <w:sz w:val="20"/>
                                <w:szCs w:val="20"/>
                                <w:lang w:val="de-DE"/>
                              </w:rPr>
                            </w:pPr>
                            <w:r w:rsidRPr="00082CC7">
                              <w:rPr>
                                <w:rFonts w:asciiTheme="minorHAnsi" w:hAnsiTheme="minorHAnsi" w:cstheme="minorHAnsi"/>
                                <w:color w:val="000000" w:themeColor="text1"/>
                                <w:kern w:val="24"/>
                                <w:position w:val="6"/>
                                <w:sz w:val="20"/>
                                <w:szCs w:val="20"/>
                                <w:vertAlign w:val="superscript"/>
                              </w:rPr>
                              <w:t>7</w:t>
                            </w:r>
                            <w:r w:rsidRPr="00082CC7">
                              <w:rPr>
                                <w:rFonts w:asciiTheme="minorHAnsi" w:hAnsiTheme="minorHAnsi" w:cstheme="minorHAnsi"/>
                                <w:color w:val="000000" w:themeColor="text1"/>
                                <w:kern w:val="24"/>
                                <w:sz w:val="20"/>
                                <w:szCs w:val="20"/>
                              </w:rPr>
                              <w:t xml:space="preserve"> </w:t>
                            </w:r>
                            <w:r w:rsidRPr="00082CC7">
                              <w:rPr>
                                <w:rFonts w:asciiTheme="minorHAnsi" w:hAnsiTheme="minorHAnsi" w:cstheme="minorHAnsi"/>
                                <w:color w:val="000000" w:themeColor="text1"/>
                                <w:kern w:val="24"/>
                                <w:sz w:val="20"/>
                                <w:szCs w:val="20"/>
                                <w:lang w:val="de-DE"/>
                              </w:rPr>
                              <w:t xml:space="preserve">In ausgewählten Fällen ist nach neoadjuvanter </w:t>
                            </w:r>
                            <w:r w:rsidRPr="00082CC7">
                              <w:rPr>
                                <w:rFonts w:asciiTheme="minorHAnsi" w:hAnsiTheme="minorHAnsi" w:cstheme="minorHAnsi"/>
                                <w:kern w:val="24"/>
                                <w:sz w:val="20"/>
                                <w:szCs w:val="20"/>
                                <w:lang w:val="de-DE"/>
                              </w:rPr>
                              <w:t>Strahlentherapie</w:t>
                            </w:r>
                            <w:r w:rsidRPr="006A3DCD">
                              <w:rPr>
                                <w:rFonts w:asciiTheme="minorHAnsi" w:hAnsiTheme="minorHAnsi" w:cstheme="minorHAnsi"/>
                                <w:kern w:val="24"/>
                                <w:sz w:val="20"/>
                                <w:szCs w:val="20"/>
                                <w:lang w:val="de-DE"/>
                              </w:rPr>
                              <w:t xml:space="preserve"> (und OP ohne IORT) eine </w:t>
                            </w:r>
                            <w:r w:rsidRPr="006A3DCD">
                              <w:rPr>
                                <w:rFonts w:asciiTheme="minorHAnsi" w:hAnsiTheme="minorHAnsi" w:cstheme="minorHAnsi"/>
                                <w:color w:val="000000" w:themeColor="text1"/>
                                <w:kern w:val="24"/>
                                <w:sz w:val="20"/>
                                <w:szCs w:val="20"/>
                                <w:lang w:val="de-DE"/>
                              </w:rPr>
                              <w:t xml:space="preserve">Boostbehandlung mit 10-16 Gy indiziert. </w:t>
                            </w:r>
                          </w:p>
                          <w:p w14:paraId="6AB3610D"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kern w:val="24"/>
                                <w:sz w:val="20"/>
                                <w:szCs w:val="20"/>
                                <w:lang w:val="de-DE"/>
                              </w:rPr>
                            </w:pPr>
                            <w:r w:rsidRPr="006A3DCD">
                              <w:rPr>
                                <w:rFonts w:asciiTheme="minorHAnsi" w:hAnsiTheme="minorHAnsi" w:cstheme="minorHAnsi"/>
                                <w:kern w:val="24"/>
                                <w:sz w:val="20"/>
                                <w:szCs w:val="20"/>
                                <w:vertAlign w:val="superscript"/>
                                <w:lang w:val="de-DE"/>
                              </w:rPr>
                              <w:t>8</w:t>
                            </w:r>
                            <w:r w:rsidRPr="006A3DCD">
                              <w:rPr>
                                <w:rFonts w:asciiTheme="minorHAnsi" w:hAnsiTheme="minorHAnsi" w:cstheme="minorHAnsi"/>
                                <w:kern w:val="24"/>
                                <w:sz w:val="20"/>
                                <w:szCs w:val="20"/>
                                <w:lang w:val="de-DE"/>
                              </w:rPr>
                              <w:t xml:space="preserve"> Evaluation adjuvante Chemotherapie nach individueller Nutzen/Risiko Abwägung</w:t>
                            </w:r>
                          </w:p>
                          <w:p w14:paraId="7E9F1E3D" w14:textId="61E85CFB" w:rsidR="00FB0000" w:rsidRPr="006A3DCD" w:rsidRDefault="00FB0000" w:rsidP="006A3DCD">
                            <w:pPr>
                              <w:pStyle w:val="StandardWeb"/>
                              <w:spacing w:before="0" w:beforeAutospacing="0" w:after="0" w:afterAutospacing="0"/>
                              <w:ind w:left="709" w:right="834" w:hanging="1"/>
                              <w:rPr>
                                <w:rFonts w:asciiTheme="minorHAnsi" w:hAnsiTheme="minorHAnsi" w:cstheme="minorHAnsi"/>
                                <w:kern w:val="24"/>
                                <w:sz w:val="20"/>
                                <w:szCs w:val="20"/>
                                <w:lang w:val="de-DE"/>
                              </w:rPr>
                            </w:pPr>
                            <w:r w:rsidRPr="006A3DCD">
                              <w:rPr>
                                <w:rFonts w:asciiTheme="minorHAnsi" w:hAnsiTheme="minorHAnsi" w:cstheme="minorHAnsi"/>
                                <w:kern w:val="24"/>
                                <w:sz w:val="20"/>
                                <w:szCs w:val="20"/>
                                <w:lang w:val="de-DE"/>
                              </w:rPr>
                              <w:t xml:space="preserve">Bevorzugt bei R1 Resektion und/oder </w:t>
                            </w:r>
                            <w:bookmarkStart w:id="40" w:name="_Hlk83655899"/>
                            <w:r w:rsidRPr="006A3DCD">
                              <w:rPr>
                                <w:rFonts w:asciiTheme="minorHAnsi" w:hAnsiTheme="minorHAnsi" w:cstheme="minorHAnsi"/>
                                <w:kern w:val="24"/>
                                <w:sz w:val="20"/>
                                <w:szCs w:val="20"/>
                                <w:lang w:val="de-DE"/>
                              </w:rPr>
                              <w:t xml:space="preserve">chemosensitiver Histologie ≥T2/T3 (LMS high grade, </w:t>
                            </w:r>
                            <w:r>
                              <w:rPr>
                                <w:rFonts w:asciiTheme="minorHAnsi" w:hAnsiTheme="minorHAnsi" w:cstheme="minorHAnsi"/>
                                <w:kern w:val="24"/>
                                <w:sz w:val="20"/>
                                <w:szCs w:val="20"/>
                                <w:lang w:val="de-DE"/>
                              </w:rPr>
                              <w:t>dedifferentiertes Liposarkom (</w:t>
                            </w:r>
                            <w:r w:rsidRPr="006A3DCD">
                              <w:rPr>
                                <w:rFonts w:asciiTheme="minorHAnsi" w:hAnsiTheme="minorHAnsi" w:cstheme="minorHAnsi"/>
                                <w:kern w:val="24"/>
                                <w:sz w:val="20"/>
                                <w:szCs w:val="20"/>
                                <w:lang w:val="de-DE"/>
                              </w:rPr>
                              <w:t>ddLPS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G3,</w:t>
                            </w:r>
                            <w:r>
                              <w:rPr>
                                <w:rFonts w:asciiTheme="minorHAnsi" w:hAnsiTheme="minorHAnsi" w:cstheme="minorHAnsi"/>
                                <w:kern w:val="24"/>
                                <w:sz w:val="20"/>
                                <w:szCs w:val="20"/>
                                <w:lang w:val="de-DE"/>
                              </w:rPr>
                              <w:t xml:space="preserve"> Synovialsarkom</w:t>
                            </w:r>
                            <w:r w:rsidRPr="006A3DCD">
                              <w:rPr>
                                <w:rFonts w:asciiTheme="minorHAnsi" w:hAnsiTheme="minorHAnsi" w:cstheme="minorHAnsi"/>
                                <w:kern w:val="24"/>
                                <w:sz w:val="20"/>
                                <w:szCs w:val="20"/>
                                <w:lang w:val="de-DE"/>
                              </w:rPr>
                              <w:t xml:space="preserve"> </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SS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w:t>
                            </w:r>
                            <w:r>
                              <w:rPr>
                                <w:rFonts w:asciiTheme="minorHAnsi" w:hAnsiTheme="minorHAnsi" w:cstheme="minorHAnsi"/>
                                <w:kern w:val="24"/>
                                <w:sz w:val="20"/>
                                <w:szCs w:val="20"/>
                                <w:lang w:val="de-DE"/>
                              </w:rPr>
                              <w:t>undifferenziertes pleomorphes Sarkom (</w:t>
                            </w:r>
                            <w:r w:rsidRPr="006A3DCD">
                              <w:rPr>
                                <w:rFonts w:asciiTheme="minorHAnsi" w:hAnsiTheme="minorHAnsi" w:cstheme="minorHAnsi"/>
                                <w:kern w:val="24"/>
                                <w:sz w:val="20"/>
                                <w:szCs w:val="20"/>
                                <w:lang w:val="de-DE"/>
                              </w:rPr>
                              <w:t>UPS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w:t>
                            </w:r>
                            <w:r>
                              <w:rPr>
                                <w:rFonts w:asciiTheme="minorHAnsi" w:hAnsiTheme="minorHAnsi" w:cstheme="minorHAnsi"/>
                                <w:kern w:val="24"/>
                                <w:sz w:val="20"/>
                                <w:szCs w:val="20"/>
                                <w:lang w:val="de-DE"/>
                              </w:rPr>
                              <w:t xml:space="preserve"> myxoides Liposarkom (</w:t>
                            </w:r>
                            <w:r w:rsidRPr="006A3DCD">
                              <w:rPr>
                                <w:rFonts w:asciiTheme="minorHAnsi" w:hAnsiTheme="minorHAnsi" w:cstheme="minorHAnsi"/>
                                <w:kern w:val="24"/>
                                <w:sz w:val="20"/>
                                <w:szCs w:val="20"/>
                                <w:lang w:val="de-DE"/>
                              </w:rPr>
                              <w:t>mLPS)</w:t>
                            </w:r>
                            <w:r>
                              <w:rPr>
                                <w:rFonts w:asciiTheme="minorHAnsi" w:hAnsiTheme="minorHAnsi" w:cstheme="minorHAnsi"/>
                                <w:kern w:val="24"/>
                                <w:sz w:val="20"/>
                                <w:szCs w:val="20"/>
                                <w:lang w:val="de-DE"/>
                              </w:rPr>
                              <w:t>)</w:t>
                            </w:r>
                          </w:p>
                          <w:bookmarkEnd w:id="40"/>
                          <w:p w14:paraId="011C88EA" w14:textId="77777777" w:rsidR="00FB0000" w:rsidRPr="0023483C" w:rsidRDefault="00FB0000" w:rsidP="00612B47">
                            <w:pPr>
                              <w:pStyle w:val="StandardWeb"/>
                              <w:spacing w:before="0" w:beforeAutospacing="0" w:after="0" w:afterAutospacing="0"/>
                              <w:rPr>
                                <w:color w:val="00B050"/>
                                <w:lang w:val="de-D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4F136CD" id="_x0000_t202" coordsize="21600,21600" o:spt="202" path="m,l,21600r21600,l21600,xe">
                <v:stroke joinstyle="miter"/>
                <v:path gradientshapeok="t" o:connecttype="rect"/>
              </v:shapetype>
              <v:shape id="Textfeld 4" o:spid="_x0000_s1026" type="#_x0000_t202" style="position:absolute;margin-left:25.25pt;margin-top:14.2pt;width:566.25pt;height: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" filled="f" stroked="f">
                <v:textbox>
                  <w:txbxContent>
                    <w:p w14:paraId="4B0BF73D"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6A3DCD">
                        <w:rPr>
                          <w:rFonts w:asciiTheme="minorHAnsi" w:hAnsiTheme="minorHAnsi" w:cstheme="minorHAnsi"/>
                          <w:color w:val="000000" w:themeColor="text1"/>
                          <w:kern w:val="24"/>
                          <w:position w:val="6"/>
                          <w:sz w:val="20"/>
                          <w:szCs w:val="20"/>
                          <w:vertAlign w:val="superscript"/>
                          <w:lang w:val="de-DE"/>
                        </w:rPr>
                        <w:t>1</w:t>
                      </w:r>
                      <w:r w:rsidRPr="006A3DCD">
                        <w:rPr>
                          <w:rFonts w:asciiTheme="minorHAnsi" w:hAnsiTheme="minorHAnsi" w:cstheme="minorHAnsi"/>
                          <w:color w:val="000000" w:themeColor="text1"/>
                          <w:kern w:val="24"/>
                          <w:sz w:val="20"/>
                          <w:szCs w:val="20"/>
                          <w:lang w:val="de-DE"/>
                        </w:rPr>
                        <w:t xml:space="preserve"> En-</w:t>
                      </w:r>
                      <w:r w:rsidRPr="006A3DCD">
                        <w:rPr>
                          <w:rFonts w:asciiTheme="minorHAnsi" w:hAnsiTheme="minorHAnsi" w:cstheme="minorHAnsi"/>
                          <w:kern w:val="24"/>
                          <w:sz w:val="20"/>
                          <w:szCs w:val="20"/>
                          <w:lang w:val="de-DE"/>
                        </w:rPr>
                        <w:t xml:space="preserve">bloc-Resektion (radikale Exzision) </w:t>
                      </w:r>
                    </w:p>
                    <w:p w14:paraId="2518BDF2" w14:textId="7C2BB5AA" w:rsidR="00FB0000" w:rsidRPr="00A62F99" w:rsidRDefault="00FB0000" w:rsidP="006A3DCD">
                      <w:pPr>
                        <w:pStyle w:val="StandardWeb"/>
                        <w:spacing w:before="0" w:beforeAutospacing="0" w:after="0" w:afterAutospacing="0"/>
                        <w:ind w:left="709" w:right="834" w:hanging="142"/>
                        <w:rPr>
                          <w:rFonts w:asciiTheme="minorHAnsi" w:hAnsiTheme="minorHAnsi" w:cstheme="minorHAnsi"/>
                          <w:kern w:val="24"/>
                          <w:sz w:val="20"/>
                          <w:szCs w:val="20"/>
                          <w:lang w:val="de-DE"/>
                        </w:rPr>
                      </w:pPr>
                      <w:r w:rsidRPr="006A3DCD">
                        <w:rPr>
                          <w:rFonts w:asciiTheme="minorHAnsi" w:hAnsiTheme="minorHAnsi" w:cstheme="minorHAnsi"/>
                          <w:kern w:val="24"/>
                          <w:sz w:val="20"/>
                          <w:szCs w:val="20"/>
                          <w:lang w:val="de-DE"/>
                        </w:rPr>
                        <w:t xml:space="preserve">² Evaluation neoadjuvante Chemotherapie nach individueller Nutzen/Risikoabwägung bei </w:t>
                      </w:r>
                      <w:r>
                        <w:rPr>
                          <w:rFonts w:asciiTheme="minorHAnsi" w:hAnsiTheme="minorHAnsi" w:cstheme="minorHAnsi"/>
                          <w:kern w:val="24"/>
                          <w:sz w:val="20"/>
                          <w:szCs w:val="20"/>
                          <w:lang w:val="de-DE"/>
                        </w:rPr>
                        <w:t>Leiomyosarkom (</w:t>
                      </w:r>
                      <w:r w:rsidRPr="006A3DCD">
                        <w:rPr>
                          <w:rFonts w:asciiTheme="minorHAnsi" w:hAnsiTheme="minorHAnsi" w:cstheme="minorHAnsi"/>
                          <w:kern w:val="24"/>
                          <w:sz w:val="20"/>
                          <w:szCs w:val="20"/>
                          <w:lang w:val="de-DE"/>
                        </w:rPr>
                        <w:t>LMS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high </w:t>
                      </w:r>
                      <w:r w:rsidRPr="00A62F99">
                        <w:rPr>
                          <w:rFonts w:asciiTheme="minorHAnsi" w:hAnsiTheme="minorHAnsi" w:cstheme="minorHAnsi"/>
                          <w:kern w:val="24"/>
                          <w:sz w:val="20"/>
                          <w:szCs w:val="20"/>
                          <w:lang w:val="de-DE"/>
                        </w:rPr>
                        <w:t xml:space="preserve">grade der Vena cava inf. ≥ T2, dedifferenziertes Liposarkom (ddLPS) G3 ≥ T3, Synovialsarkom </w:t>
                      </w:r>
                    </w:p>
                    <w:p w14:paraId="413BBE23" w14:textId="2FE68723" w:rsidR="00FB0000" w:rsidRPr="00A62F99" w:rsidRDefault="00FB0000" w:rsidP="006A3DCD">
                      <w:pPr>
                        <w:pStyle w:val="StandardWeb"/>
                        <w:spacing w:before="0" w:beforeAutospacing="0" w:after="0" w:afterAutospacing="0"/>
                        <w:ind w:left="709" w:right="834" w:hanging="1"/>
                        <w:rPr>
                          <w:rFonts w:asciiTheme="minorHAnsi" w:hAnsiTheme="minorHAnsi" w:cstheme="minorHAnsi"/>
                          <w:kern w:val="24"/>
                          <w:sz w:val="20"/>
                          <w:szCs w:val="20"/>
                          <w:lang w:val="de-DE"/>
                        </w:rPr>
                      </w:pPr>
                      <w:r w:rsidRPr="00A62F99">
                        <w:rPr>
                          <w:rFonts w:asciiTheme="minorHAnsi" w:hAnsiTheme="minorHAnsi" w:cstheme="minorHAnsi"/>
                          <w:kern w:val="24"/>
                          <w:sz w:val="20"/>
                          <w:szCs w:val="20"/>
                          <w:lang w:val="de-DE"/>
                        </w:rPr>
                        <w:t>Evaluation simultane Radiochemotherapie mit Trabectedin bei mLPS</w:t>
                      </w:r>
                    </w:p>
                    <w:p w14:paraId="2BFA1AA9" w14:textId="26F80114" w:rsidR="00FB0000" w:rsidRPr="00A62F99" w:rsidRDefault="00FB0000" w:rsidP="006A3DCD">
                      <w:pPr>
                        <w:pStyle w:val="StandardWeb"/>
                        <w:spacing w:before="0" w:beforeAutospacing="0" w:after="0" w:afterAutospacing="0"/>
                        <w:ind w:left="709" w:right="834" w:hanging="1"/>
                        <w:rPr>
                          <w:rFonts w:asciiTheme="minorHAnsi" w:hAnsiTheme="minorHAnsi" w:cstheme="minorHAnsi"/>
                          <w:sz w:val="20"/>
                          <w:szCs w:val="20"/>
                        </w:rPr>
                      </w:pPr>
                      <w:r w:rsidRPr="00A62F99">
                        <w:rPr>
                          <w:rFonts w:asciiTheme="minorHAnsi" w:hAnsiTheme="minorHAnsi" w:cstheme="minorHAnsi"/>
                          <w:kern w:val="24"/>
                          <w:sz w:val="20"/>
                          <w:szCs w:val="20"/>
                          <w:lang w:val="de-DE"/>
                        </w:rPr>
                        <w:t>Restaging nach 3 Zyklen, bei Response Fortsetzung mit 3 weiteren Zyklen</w:t>
                      </w:r>
                    </w:p>
                    <w:p w14:paraId="34DD85FC" w14:textId="4FDBE05E" w:rsidR="00FB0000" w:rsidRPr="006A3DCD"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A62F99">
                        <w:rPr>
                          <w:rFonts w:asciiTheme="minorHAnsi" w:hAnsiTheme="minorHAnsi" w:cstheme="minorHAnsi"/>
                          <w:kern w:val="24"/>
                          <w:sz w:val="20"/>
                          <w:szCs w:val="20"/>
                          <w:lang w:val="de-DE"/>
                        </w:rPr>
                        <w:t xml:space="preserve">³ Bei neoadjuvanter Radiatio intensitäts-modulierte Radiotherapie (IMRT) bevorzugen zur </w:t>
                      </w:r>
                      <w:r w:rsidRPr="006A3DCD">
                        <w:rPr>
                          <w:rFonts w:asciiTheme="minorHAnsi" w:hAnsiTheme="minorHAnsi" w:cstheme="minorHAnsi"/>
                          <w:color w:val="000000" w:themeColor="text1"/>
                          <w:kern w:val="24"/>
                          <w:sz w:val="20"/>
                          <w:szCs w:val="20"/>
                          <w:lang w:val="de-DE"/>
                        </w:rPr>
                        <w:t xml:space="preserve">Schonung angrenzender Strukturen. </w:t>
                      </w:r>
                    </w:p>
                    <w:p w14:paraId="3169DE0E"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6A3DCD">
                        <w:rPr>
                          <w:rFonts w:asciiTheme="minorHAnsi" w:hAnsiTheme="minorHAnsi" w:cstheme="minorHAnsi"/>
                          <w:color w:val="000000" w:themeColor="text1"/>
                          <w:kern w:val="24"/>
                          <w:position w:val="6"/>
                          <w:sz w:val="20"/>
                          <w:szCs w:val="20"/>
                          <w:vertAlign w:val="superscript"/>
                          <w:lang w:val="de-DE"/>
                        </w:rPr>
                        <w:t>4</w:t>
                      </w:r>
                      <w:r w:rsidRPr="006A3DCD">
                        <w:rPr>
                          <w:rFonts w:asciiTheme="minorHAnsi" w:hAnsiTheme="minorHAnsi" w:cstheme="minorHAnsi"/>
                          <w:color w:val="000000" w:themeColor="text1"/>
                          <w:kern w:val="24"/>
                          <w:sz w:val="20"/>
                          <w:szCs w:val="20"/>
                          <w:lang w:val="de-DE"/>
                        </w:rPr>
                        <w:t xml:space="preserve"> Alle Liposarkome (LPS) außer bei geringem Risiko für ein Lokalrezidiv </w:t>
                      </w:r>
                      <w:r w:rsidRPr="006A3DCD">
                        <w:rPr>
                          <w:rFonts w:asciiTheme="minorHAnsi" w:hAnsiTheme="minorHAnsi" w:cstheme="minorHAnsi"/>
                          <w:kern w:val="24"/>
                          <w:sz w:val="20"/>
                          <w:szCs w:val="20"/>
                          <w:lang w:val="de-DE"/>
                        </w:rPr>
                        <w:t xml:space="preserve">und Indikation für eine neoadjuvante Chemotherapie </w:t>
                      </w:r>
                      <w:r w:rsidRPr="006A3DCD">
                        <w:rPr>
                          <w:rFonts w:asciiTheme="minorHAnsi" w:hAnsiTheme="minorHAnsi" w:cstheme="minorHAnsi"/>
                          <w:color w:val="000000" w:themeColor="text1"/>
                          <w:kern w:val="24"/>
                          <w:sz w:val="20"/>
                          <w:szCs w:val="20"/>
                          <w:lang w:val="de-DE"/>
                        </w:rPr>
                        <w:t xml:space="preserve">[s. Prinzipien Strahlentherapie] </w:t>
                      </w:r>
                    </w:p>
                    <w:p w14:paraId="457879D4" w14:textId="7077EC71" w:rsidR="00FB0000" w:rsidRPr="00082CC7"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6A3DCD">
                        <w:rPr>
                          <w:rFonts w:asciiTheme="minorHAnsi" w:hAnsiTheme="minorHAnsi" w:cstheme="minorHAnsi"/>
                          <w:color w:val="000000" w:themeColor="text1"/>
                          <w:kern w:val="24"/>
                          <w:position w:val="6"/>
                          <w:sz w:val="20"/>
                          <w:szCs w:val="20"/>
                          <w:vertAlign w:val="superscript"/>
                          <w:lang w:val="de-DE"/>
                        </w:rPr>
                        <w:t>5</w:t>
                      </w:r>
                      <w:r w:rsidRPr="006A3DCD">
                        <w:rPr>
                          <w:rFonts w:asciiTheme="minorHAnsi" w:hAnsiTheme="minorHAnsi" w:cstheme="minorHAnsi"/>
                          <w:color w:val="000000" w:themeColor="text1"/>
                          <w:kern w:val="24"/>
                          <w:sz w:val="20"/>
                          <w:szCs w:val="20"/>
                          <w:lang w:val="de-DE"/>
                        </w:rPr>
                        <w:t xml:space="preserve"> </w:t>
                      </w:r>
                      <w:r w:rsidRPr="006A3DCD">
                        <w:rPr>
                          <w:rFonts w:asciiTheme="minorHAnsi" w:hAnsiTheme="minorHAnsi" w:cstheme="minorHAnsi"/>
                          <w:kern w:val="24"/>
                          <w:sz w:val="20"/>
                          <w:szCs w:val="20"/>
                          <w:lang w:val="de-DE"/>
                        </w:rPr>
                        <w:t xml:space="preserve">Nach neoadjuvanter </w:t>
                      </w:r>
                      <w:r>
                        <w:rPr>
                          <w:rFonts w:asciiTheme="minorHAnsi" w:hAnsiTheme="minorHAnsi" w:cstheme="minorHAnsi"/>
                          <w:kern w:val="24"/>
                          <w:sz w:val="20"/>
                          <w:szCs w:val="20"/>
                          <w:lang w:val="de-DE"/>
                        </w:rPr>
                        <w:t>Strahlentherapie (</w:t>
                      </w:r>
                      <w:r w:rsidRPr="006A3DCD">
                        <w:rPr>
                          <w:rFonts w:asciiTheme="minorHAnsi" w:hAnsiTheme="minorHAnsi" w:cstheme="minorHAnsi"/>
                          <w:kern w:val="24"/>
                          <w:sz w:val="20"/>
                          <w:szCs w:val="20"/>
                          <w:lang w:val="de-DE"/>
                        </w:rPr>
                        <w:t>RTx</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(perkutan</w:t>
                      </w:r>
                      <w:r w:rsidRPr="00082CC7">
                        <w:rPr>
                          <w:rFonts w:asciiTheme="minorHAnsi" w:hAnsiTheme="minorHAnsi" w:cstheme="minorHAnsi"/>
                          <w:kern w:val="24"/>
                          <w:sz w:val="20"/>
                          <w:szCs w:val="20"/>
                          <w:lang w:val="de-DE"/>
                        </w:rPr>
                        <w:t xml:space="preserve">) sollte eine Resektion möglichst in intraoperative strahlentherapie (IORT) Bereitschaft erfolgen. Indikation zur IORT: knappe oder unvollständige Resektion </w:t>
                      </w:r>
                    </w:p>
                    <w:p w14:paraId="39E6A371" w14:textId="77777777" w:rsidR="00FB0000" w:rsidRPr="00082CC7"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082CC7">
                        <w:rPr>
                          <w:rFonts w:asciiTheme="minorHAnsi" w:hAnsiTheme="minorHAnsi" w:cstheme="minorHAnsi"/>
                          <w:color w:val="000000" w:themeColor="text1"/>
                          <w:kern w:val="24"/>
                          <w:position w:val="6"/>
                          <w:sz w:val="20"/>
                          <w:szCs w:val="20"/>
                          <w:vertAlign w:val="superscript"/>
                        </w:rPr>
                        <w:t>6</w:t>
                      </w:r>
                      <w:r w:rsidRPr="00082CC7">
                        <w:rPr>
                          <w:rFonts w:asciiTheme="minorHAnsi" w:hAnsiTheme="minorHAnsi" w:cstheme="minorHAnsi"/>
                          <w:color w:val="000000" w:themeColor="text1"/>
                          <w:kern w:val="24"/>
                          <w:sz w:val="20"/>
                          <w:szCs w:val="20"/>
                        </w:rPr>
                        <w:t xml:space="preserve"> </w:t>
                      </w:r>
                      <w:r w:rsidRPr="00082CC7">
                        <w:rPr>
                          <w:rFonts w:asciiTheme="minorHAnsi" w:hAnsiTheme="minorHAnsi" w:cstheme="minorHAnsi"/>
                          <w:color w:val="000000" w:themeColor="text1"/>
                          <w:kern w:val="24"/>
                          <w:sz w:val="20"/>
                          <w:szCs w:val="20"/>
                          <w:lang w:val="de-DE"/>
                        </w:rPr>
                        <w:t xml:space="preserve">Sollte bei R0 </w:t>
                      </w:r>
                      <w:r w:rsidRPr="00082CC7">
                        <w:rPr>
                          <w:rFonts w:asciiTheme="minorHAnsi" w:hAnsiTheme="minorHAnsi" w:cstheme="minorHAnsi"/>
                          <w:color w:val="000000" w:themeColor="text1"/>
                          <w:kern w:val="24"/>
                          <w:sz w:val="20"/>
                          <w:szCs w:val="20"/>
                        </w:rPr>
                        <w:t>R</w:t>
                      </w:r>
                      <w:r w:rsidRPr="00082CC7">
                        <w:rPr>
                          <w:rFonts w:asciiTheme="minorHAnsi" w:hAnsiTheme="minorHAnsi" w:cstheme="minorHAnsi"/>
                          <w:color w:val="000000" w:themeColor="text1"/>
                          <w:kern w:val="24"/>
                          <w:sz w:val="20"/>
                          <w:szCs w:val="20"/>
                          <w:lang w:val="de-DE"/>
                        </w:rPr>
                        <w:t>esektion nicht routinemäßig Anwendung finden. Ausnahmen selektierte Patienten, bei denen ein Lokalrezidiv chirurgisch nicht adressierbar ist.</w:t>
                      </w:r>
                    </w:p>
                    <w:p w14:paraId="6018EF54" w14:textId="77777777" w:rsidR="00FB0000" w:rsidRPr="00082CC7" w:rsidRDefault="00FB0000" w:rsidP="006A3DCD">
                      <w:pPr>
                        <w:pStyle w:val="StandardWeb"/>
                        <w:spacing w:before="0" w:beforeAutospacing="0" w:after="0" w:afterAutospacing="0"/>
                        <w:ind w:left="709" w:right="834" w:hanging="142"/>
                        <w:rPr>
                          <w:rFonts w:asciiTheme="minorHAnsi" w:hAnsiTheme="minorHAnsi" w:cstheme="minorHAnsi"/>
                          <w:sz w:val="20"/>
                          <w:szCs w:val="20"/>
                        </w:rPr>
                      </w:pPr>
                      <w:r w:rsidRPr="00082CC7">
                        <w:rPr>
                          <w:rFonts w:asciiTheme="minorHAnsi" w:hAnsiTheme="minorHAnsi" w:cstheme="minorHAnsi"/>
                          <w:color w:val="000000" w:themeColor="text1"/>
                          <w:kern w:val="24"/>
                          <w:position w:val="6"/>
                          <w:sz w:val="20"/>
                          <w:szCs w:val="20"/>
                          <w:vertAlign w:val="superscript"/>
                          <w:lang w:val="de-DE"/>
                        </w:rPr>
                        <w:t xml:space="preserve">§ </w:t>
                      </w:r>
                      <w:r w:rsidRPr="00082CC7">
                        <w:rPr>
                          <w:rFonts w:asciiTheme="minorHAnsi" w:hAnsiTheme="minorHAnsi" w:cstheme="minorHAnsi"/>
                          <w:color w:val="000000" w:themeColor="text1"/>
                          <w:kern w:val="24"/>
                          <w:sz w:val="20"/>
                          <w:szCs w:val="20"/>
                          <w:lang w:val="de-DE"/>
                        </w:rPr>
                        <w:t>Wenn keine neoadjuvante Therapie erfolgte.</w:t>
                      </w:r>
                    </w:p>
                    <w:p w14:paraId="37A25C15"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color w:val="FF0000"/>
                          <w:kern w:val="24"/>
                          <w:sz w:val="20"/>
                          <w:szCs w:val="20"/>
                          <w:lang w:val="de-DE"/>
                        </w:rPr>
                      </w:pPr>
                      <w:r w:rsidRPr="00082CC7">
                        <w:rPr>
                          <w:rFonts w:asciiTheme="minorHAnsi" w:hAnsiTheme="minorHAnsi" w:cstheme="minorHAnsi"/>
                          <w:color w:val="000000" w:themeColor="text1"/>
                          <w:kern w:val="24"/>
                          <w:position w:val="6"/>
                          <w:sz w:val="20"/>
                          <w:szCs w:val="20"/>
                          <w:vertAlign w:val="superscript"/>
                        </w:rPr>
                        <w:t>7</w:t>
                      </w:r>
                      <w:r w:rsidRPr="00082CC7">
                        <w:rPr>
                          <w:rFonts w:asciiTheme="minorHAnsi" w:hAnsiTheme="minorHAnsi" w:cstheme="minorHAnsi"/>
                          <w:color w:val="000000" w:themeColor="text1"/>
                          <w:kern w:val="24"/>
                          <w:sz w:val="20"/>
                          <w:szCs w:val="20"/>
                        </w:rPr>
                        <w:t xml:space="preserve"> </w:t>
                      </w:r>
                      <w:r w:rsidRPr="00082CC7">
                        <w:rPr>
                          <w:rFonts w:asciiTheme="minorHAnsi" w:hAnsiTheme="minorHAnsi" w:cstheme="minorHAnsi"/>
                          <w:color w:val="000000" w:themeColor="text1"/>
                          <w:kern w:val="24"/>
                          <w:sz w:val="20"/>
                          <w:szCs w:val="20"/>
                          <w:lang w:val="de-DE"/>
                        </w:rPr>
                        <w:t xml:space="preserve">In ausgewählten Fällen ist nach neoadjuvanter </w:t>
                      </w:r>
                      <w:r w:rsidRPr="00082CC7">
                        <w:rPr>
                          <w:rFonts w:asciiTheme="minorHAnsi" w:hAnsiTheme="minorHAnsi" w:cstheme="minorHAnsi"/>
                          <w:kern w:val="24"/>
                          <w:sz w:val="20"/>
                          <w:szCs w:val="20"/>
                          <w:lang w:val="de-DE"/>
                        </w:rPr>
                        <w:t>Strahlentherapie</w:t>
                      </w:r>
                      <w:r w:rsidRPr="006A3DCD">
                        <w:rPr>
                          <w:rFonts w:asciiTheme="minorHAnsi" w:hAnsiTheme="minorHAnsi" w:cstheme="minorHAnsi"/>
                          <w:kern w:val="24"/>
                          <w:sz w:val="20"/>
                          <w:szCs w:val="20"/>
                          <w:lang w:val="de-DE"/>
                        </w:rPr>
                        <w:t xml:space="preserve"> (und OP ohne IORT) eine </w:t>
                      </w:r>
                      <w:r w:rsidRPr="006A3DCD">
                        <w:rPr>
                          <w:rFonts w:asciiTheme="minorHAnsi" w:hAnsiTheme="minorHAnsi" w:cstheme="minorHAnsi"/>
                          <w:color w:val="000000" w:themeColor="text1"/>
                          <w:kern w:val="24"/>
                          <w:sz w:val="20"/>
                          <w:szCs w:val="20"/>
                          <w:lang w:val="de-DE"/>
                        </w:rPr>
                        <w:t xml:space="preserve">Boostbehandlung mit 10-16 Gy indiziert. </w:t>
                      </w:r>
                    </w:p>
                    <w:p w14:paraId="6AB3610D" w14:textId="77777777" w:rsidR="00FB0000" w:rsidRPr="006A3DCD" w:rsidRDefault="00FB0000" w:rsidP="006A3DCD">
                      <w:pPr>
                        <w:pStyle w:val="StandardWeb"/>
                        <w:spacing w:before="0" w:beforeAutospacing="0" w:after="0" w:afterAutospacing="0"/>
                        <w:ind w:left="709" w:right="834" w:hanging="142"/>
                        <w:rPr>
                          <w:rFonts w:asciiTheme="minorHAnsi" w:hAnsiTheme="minorHAnsi" w:cstheme="minorHAnsi"/>
                          <w:kern w:val="24"/>
                          <w:sz w:val="20"/>
                          <w:szCs w:val="20"/>
                          <w:lang w:val="de-DE"/>
                        </w:rPr>
                      </w:pPr>
                      <w:r w:rsidRPr="006A3DCD">
                        <w:rPr>
                          <w:rFonts w:asciiTheme="minorHAnsi" w:hAnsiTheme="minorHAnsi" w:cstheme="minorHAnsi"/>
                          <w:kern w:val="24"/>
                          <w:sz w:val="20"/>
                          <w:szCs w:val="20"/>
                          <w:vertAlign w:val="superscript"/>
                          <w:lang w:val="de-DE"/>
                        </w:rPr>
                        <w:t>8</w:t>
                      </w:r>
                      <w:r w:rsidRPr="006A3DCD">
                        <w:rPr>
                          <w:rFonts w:asciiTheme="minorHAnsi" w:hAnsiTheme="minorHAnsi" w:cstheme="minorHAnsi"/>
                          <w:kern w:val="24"/>
                          <w:sz w:val="20"/>
                          <w:szCs w:val="20"/>
                          <w:lang w:val="de-DE"/>
                        </w:rPr>
                        <w:t xml:space="preserve"> Evaluation adjuvante Chemotherapie nach individueller Nutzen/Risiko Abwägung</w:t>
                      </w:r>
                    </w:p>
                    <w:p w14:paraId="7E9F1E3D" w14:textId="61E85CFB" w:rsidR="00FB0000" w:rsidRPr="006A3DCD" w:rsidRDefault="00FB0000" w:rsidP="006A3DCD">
                      <w:pPr>
                        <w:pStyle w:val="StandardWeb"/>
                        <w:spacing w:before="0" w:beforeAutospacing="0" w:after="0" w:afterAutospacing="0"/>
                        <w:ind w:left="709" w:right="834" w:hanging="1"/>
                        <w:rPr>
                          <w:rFonts w:asciiTheme="minorHAnsi" w:hAnsiTheme="minorHAnsi" w:cstheme="minorHAnsi"/>
                          <w:kern w:val="24"/>
                          <w:sz w:val="20"/>
                          <w:szCs w:val="20"/>
                          <w:lang w:val="de-DE"/>
                        </w:rPr>
                      </w:pPr>
                      <w:r w:rsidRPr="006A3DCD">
                        <w:rPr>
                          <w:rFonts w:asciiTheme="minorHAnsi" w:hAnsiTheme="minorHAnsi" w:cstheme="minorHAnsi"/>
                          <w:kern w:val="24"/>
                          <w:sz w:val="20"/>
                          <w:szCs w:val="20"/>
                          <w:lang w:val="de-DE"/>
                        </w:rPr>
                        <w:t xml:space="preserve">Bevorzugt bei R1 Resektion und/oder </w:t>
                      </w:r>
                      <w:bookmarkStart w:id="41" w:name="_Hlk83655899"/>
                      <w:r w:rsidRPr="006A3DCD">
                        <w:rPr>
                          <w:rFonts w:asciiTheme="minorHAnsi" w:hAnsiTheme="minorHAnsi" w:cstheme="minorHAnsi"/>
                          <w:kern w:val="24"/>
                          <w:sz w:val="20"/>
                          <w:szCs w:val="20"/>
                          <w:lang w:val="de-DE"/>
                        </w:rPr>
                        <w:t xml:space="preserve">chemosensitiver Histologie ≥T2/T3 (LMS high grade, </w:t>
                      </w:r>
                      <w:r>
                        <w:rPr>
                          <w:rFonts w:asciiTheme="minorHAnsi" w:hAnsiTheme="minorHAnsi" w:cstheme="minorHAnsi"/>
                          <w:kern w:val="24"/>
                          <w:sz w:val="20"/>
                          <w:szCs w:val="20"/>
                          <w:lang w:val="de-DE"/>
                        </w:rPr>
                        <w:t>dedifferentiertes Liposarkom (</w:t>
                      </w:r>
                      <w:r w:rsidRPr="006A3DCD">
                        <w:rPr>
                          <w:rFonts w:asciiTheme="minorHAnsi" w:hAnsiTheme="minorHAnsi" w:cstheme="minorHAnsi"/>
                          <w:kern w:val="24"/>
                          <w:sz w:val="20"/>
                          <w:szCs w:val="20"/>
                          <w:lang w:val="de-DE"/>
                        </w:rPr>
                        <w:t>ddLPS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G3,</w:t>
                      </w:r>
                      <w:r>
                        <w:rPr>
                          <w:rFonts w:asciiTheme="minorHAnsi" w:hAnsiTheme="minorHAnsi" w:cstheme="minorHAnsi"/>
                          <w:kern w:val="24"/>
                          <w:sz w:val="20"/>
                          <w:szCs w:val="20"/>
                          <w:lang w:val="de-DE"/>
                        </w:rPr>
                        <w:t xml:space="preserve"> Synovialsarkom</w:t>
                      </w:r>
                      <w:r w:rsidRPr="006A3DCD">
                        <w:rPr>
                          <w:rFonts w:asciiTheme="minorHAnsi" w:hAnsiTheme="minorHAnsi" w:cstheme="minorHAnsi"/>
                          <w:kern w:val="24"/>
                          <w:sz w:val="20"/>
                          <w:szCs w:val="20"/>
                          <w:lang w:val="de-DE"/>
                        </w:rPr>
                        <w:t xml:space="preserve"> </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SS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 xml:space="preserve">, </w:t>
                      </w:r>
                      <w:r>
                        <w:rPr>
                          <w:rFonts w:asciiTheme="minorHAnsi" w:hAnsiTheme="minorHAnsi" w:cstheme="minorHAnsi"/>
                          <w:kern w:val="24"/>
                          <w:sz w:val="20"/>
                          <w:szCs w:val="20"/>
                          <w:lang w:val="de-DE"/>
                        </w:rPr>
                        <w:t>undifferenziertes pleomorphes Sarkom (</w:t>
                      </w:r>
                      <w:r w:rsidRPr="006A3DCD">
                        <w:rPr>
                          <w:rFonts w:asciiTheme="minorHAnsi" w:hAnsiTheme="minorHAnsi" w:cstheme="minorHAnsi"/>
                          <w:kern w:val="24"/>
                          <w:sz w:val="20"/>
                          <w:szCs w:val="20"/>
                          <w:lang w:val="de-DE"/>
                        </w:rPr>
                        <w:t>UPS</w:t>
                      </w:r>
                      <w:r>
                        <w:rPr>
                          <w:rFonts w:asciiTheme="minorHAnsi" w:hAnsiTheme="minorHAnsi" w:cstheme="minorHAnsi"/>
                          <w:kern w:val="24"/>
                          <w:sz w:val="20"/>
                          <w:szCs w:val="20"/>
                          <w:lang w:val="de-DE"/>
                        </w:rPr>
                        <w:t>)</w:t>
                      </w:r>
                      <w:r w:rsidRPr="006A3DCD">
                        <w:rPr>
                          <w:rFonts w:asciiTheme="minorHAnsi" w:hAnsiTheme="minorHAnsi" w:cstheme="minorHAnsi"/>
                          <w:kern w:val="24"/>
                          <w:sz w:val="20"/>
                          <w:szCs w:val="20"/>
                          <w:lang w:val="de-DE"/>
                        </w:rPr>
                        <w:t>,</w:t>
                      </w:r>
                      <w:r>
                        <w:rPr>
                          <w:rFonts w:asciiTheme="minorHAnsi" w:hAnsiTheme="minorHAnsi" w:cstheme="minorHAnsi"/>
                          <w:kern w:val="24"/>
                          <w:sz w:val="20"/>
                          <w:szCs w:val="20"/>
                          <w:lang w:val="de-DE"/>
                        </w:rPr>
                        <w:t xml:space="preserve"> myxoides Liposarkom (</w:t>
                      </w:r>
                      <w:r w:rsidRPr="006A3DCD">
                        <w:rPr>
                          <w:rFonts w:asciiTheme="minorHAnsi" w:hAnsiTheme="minorHAnsi" w:cstheme="minorHAnsi"/>
                          <w:kern w:val="24"/>
                          <w:sz w:val="20"/>
                          <w:szCs w:val="20"/>
                          <w:lang w:val="de-DE"/>
                        </w:rPr>
                        <w:t>mLPS)</w:t>
                      </w:r>
                      <w:r>
                        <w:rPr>
                          <w:rFonts w:asciiTheme="minorHAnsi" w:hAnsiTheme="minorHAnsi" w:cstheme="minorHAnsi"/>
                          <w:kern w:val="24"/>
                          <w:sz w:val="20"/>
                          <w:szCs w:val="20"/>
                          <w:lang w:val="de-DE"/>
                        </w:rPr>
                        <w:t>)</w:t>
                      </w:r>
                    </w:p>
                    <w:bookmarkEnd w:id="41"/>
                    <w:p w14:paraId="011C88EA" w14:textId="77777777" w:rsidR="00FB0000" w:rsidRPr="0023483C" w:rsidRDefault="00FB0000" w:rsidP="00612B47">
                      <w:pPr>
                        <w:pStyle w:val="StandardWeb"/>
                        <w:spacing w:before="0" w:beforeAutospacing="0" w:after="0" w:afterAutospacing="0"/>
                        <w:rPr>
                          <w:color w:val="00B050"/>
                          <w:lang w:val="de-DE"/>
                        </w:rPr>
                      </w:pPr>
                    </w:p>
                  </w:txbxContent>
                </v:textbox>
                <w10:wrap anchorx="page"/>
              </v:shape>
            </w:pict>
          </mc:Fallback>
        </mc:AlternateContent>
      </w:r>
      <w:r w:rsidR="007E6729">
        <w:rPr>
          <w:rFonts w:asciiTheme="minorHAnsi" w:hAnsiTheme="minorHAnsi" w:cstheme="minorHAnsi"/>
          <w:szCs w:val="22"/>
        </w:rPr>
        <w:br w:type="page"/>
      </w:r>
    </w:p>
    <w:p w14:paraId="4ABDE0EF" w14:textId="2EF31B53" w:rsidR="00956701" w:rsidRPr="006A3DCD" w:rsidRDefault="002F3A8F" w:rsidP="0023483C">
      <w:pPr>
        <w:pStyle w:val="berschrift2"/>
        <w:numPr>
          <w:ilvl w:val="1"/>
          <w:numId w:val="28"/>
        </w:numPr>
      </w:pPr>
      <w:r>
        <w:lastRenderedPageBreak/>
        <w:t xml:space="preserve"> </w:t>
      </w:r>
      <w:bookmarkStart w:id="42" w:name="_Toc95206519"/>
      <w:r w:rsidR="00956701" w:rsidRPr="006A3DCD">
        <w:t>Lokal Fortgeschritten</w:t>
      </w:r>
      <w:bookmarkEnd w:id="42"/>
    </w:p>
    <w:p w14:paraId="716B0EDB" w14:textId="77777777" w:rsidR="007E6729" w:rsidRDefault="007E6729">
      <w:pPr>
        <w:spacing w:line="240" w:lineRule="auto"/>
        <w:jc w:val="left"/>
        <w:rPr>
          <w:rFonts w:asciiTheme="minorHAnsi" w:hAnsiTheme="minorHAnsi" w:cstheme="minorHAnsi"/>
          <w:szCs w:val="22"/>
        </w:rPr>
      </w:pPr>
    </w:p>
    <w:p w14:paraId="3325E630" w14:textId="77777777" w:rsidR="007E6729" w:rsidRDefault="005606CF" w:rsidP="005606CF">
      <w:pPr>
        <w:spacing w:line="240" w:lineRule="auto"/>
        <w:rPr>
          <w:rFonts w:asciiTheme="minorHAnsi" w:hAnsiTheme="minorHAnsi" w:cstheme="minorHAnsi"/>
          <w:szCs w:val="22"/>
        </w:rPr>
      </w:pPr>
      <w:r>
        <w:rPr>
          <w:noProof/>
          <w:lang w:eastAsia="de-AT"/>
        </w:rPr>
        <w:drawing>
          <wp:inline distT="0" distB="0" distL="0" distR="0" wp14:anchorId="056C559D" wp14:editId="281D14EB">
            <wp:extent cx="6493676" cy="32766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98923" cy="3279248"/>
                    </a:xfrm>
                    <a:prstGeom prst="rect">
                      <a:avLst/>
                    </a:prstGeom>
                  </pic:spPr>
                </pic:pic>
              </a:graphicData>
            </a:graphic>
          </wp:inline>
        </w:drawing>
      </w:r>
    </w:p>
    <w:p w14:paraId="340EEA3C" w14:textId="5EFCDC96" w:rsidR="007E6729" w:rsidRDefault="000F0430">
      <w:pPr>
        <w:spacing w:line="240" w:lineRule="auto"/>
        <w:jc w:val="left"/>
        <w:rPr>
          <w:rFonts w:asciiTheme="minorHAnsi" w:hAnsiTheme="minorHAnsi" w:cstheme="minorHAnsi"/>
          <w:szCs w:val="22"/>
        </w:rPr>
      </w:pPr>
      <w:r w:rsidRPr="007E6729">
        <w:rPr>
          <w:rFonts w:asciiTheme="minorHAnsi" w:hAnsiTheme="minorHAnsi" w:cstheme="minorHAnsi"/>
          <w:noProof/>
          <w:szCs w:val="22"/>
          <w:lang w:eastAsia="de-AT"/>
        </w:rPr>
        <mc:AlternateContent>
          <mc:Choice Requires="wps">
            <w:drawing>
              <wp:anchor distT="0" distB="0" distL="114300" distR="114300" simplePos="0" relativeHeight="251668480" behindDoc="0" locked="0" layoutInCell="1" allowOverlap="1" wp14:anchorId="7EB84DA4" wp14:editId="3ED5D480">
                <wp:simplePos x="0" y="0"/>
                <wp:positionH relativeFrom="margin">
                  <wp:posOffset>261620</wp:posOffset>
                </wp:positionH>
                <wp:positionV relativeFrom="paragraph">
                  <wp:posOffset>67945</wp:posOffset>
                </wp:positionV>
                <wp:extent cx="6253052" cy="596900"/>
                <wp:effectExtent l="0" t="0" r="0" b="0"/>
                <wp:wrapNone/>
                <wp:docPr id="8" name="Rechteck 6"/>
                <wp:cNvGraphicFramePr/>
                <a:graphic xmlns:a="http://schemas.openxmlformats.org/drawingml/2006/main">
                  <a:graphicData uri="http://schemas.microsoft.com/office/word/2010/wordprocessingShape">
                    <wps:wsp>
                      <wps:cNvSpPr/>
                      <wps:spPr>
                        <a:xfrm>
                          <a:off x="0" y="0"/>
                          <a:ext cx="6253052" cy="596900"/>
                        </a:xfrm>
                        <a:prstGeom prst="rect">
                          <a:avLst/>
                        </a:prstGeom>
                      </wps:spPr>
                      <wps:txbx>
                        <w:txbxContent>
                          <w:p w14:paraId="78F912E2" w14:textId="5F5E1A9E" w:rsidR="00FB0000" w:rsidRPr="006A3DCD" w:rsidRDefault="00FB0000" w:rsidP="006A3DCD">
                            <w:pPr>
                              <w:pStyle w:val="StandardWeb"/>
                              <w:spacing w:before="0" w:beforeAutospacing="0" w:after="0" w:afterAutospacing="0"/>
                              <w:ind w:left="142" w:right="834" w:hanging="142"/>
                              <w:rPr>
                                <w:rFonts w:asciiTheme="minorHAnsi" w:hAnsiTheme="minorHAnsi" w:cstheme="minorHAnsi"/>
                                <w:color w:val="000000" w:themeColor="text1"/>
                                <w:kern w:val="24"/>
                                <w:sz w:val="20"/>
                                <w:szCs w:val="20"/>
                                <w:lang w:val="de-DE"/>
                              </w:rPr>
                            </w:pPr>
                            <w:r w:rsidRPr="006A3DCD">
                              <w:rPr>
                                <w:rFonts w:asciiTheme="minorHAnsi" w:hAnsiTheme="minorHAnsi" w:cstheme="minorHAnsi"/>
                                <w:color w:val="000000" w:themeColor="text1"/>
                                <w:kern w:val="24"/>
                                <w:sz w:val="20"/>
                                <w:szCs w:val="20"/>
                                <w:vertAlign w:val="superscript"/>
                                <w:lang w:val="de-DE"/>
                              </w:rPr>
                              <w:t>1</w:t>
                            </w:r>
                            <w:r>
                              <w:rPr>
                                <w:rFonts w:asciiTheme="minorHAnsi" w:hAnsiTheme="minorHAnsi" w:cstheme="minorHAnsi"/>
                                <w:color w:val="000000" w:themeColor="text1"/>
                                <w:kern w:val="24"/>
                                <w:sz w:val="20"/>
                                <w:szCs w:val="20"/>
                                <w:vertAlign w:val="superscript"/>
                                <w:lang w:val="de-DE"/>
                              </w:rPr>
                              <w:tab/>
                            </w:r>
                            <w:r>
                              <w:rPr>
                                <w:rFonts w:asciiTheme="minorHAnsi" w:hAnsiTheme="minorHAnsi" w:cstheme="minorHAnsi"/>
                                <w:color w:val="000000" w:themeColor="text1"/>
                                <w:kern w:val="24"/>
                                <w:sz w:val="20"/>
                                <w:szCs w:val="20"/>
                                <w:lang w:val="de-DE"/>
                              </w:rPr>
                              <w:t>v</w:t>
                            </w:r>
                            <w:r w:rsidRPr="006A3DCD">
                              <w:rPr>
                                <w:rFonts w:asciiTheme="minorHAnsi" w:hAnsiTheme="minorHAnsi" w:cstheme="minorHAnsi"/>
                                <w:color w:val="000000" w:themeColor="text1"/>
                                <w:kern w:val="24"/>
                                <w:sz w:val="20"/>
                                <w:szCs w:val="20"/>
                                <w:lang w:val="de-DE"/>
                              </w:rPr>
                              <w:t>orrangig bei high grade Sarkomen mit chemosensitiver Histologie (LMS, ddLPS G3, SS, UPS, mLPS)</w:t>
                            </w:r>
                          </w:p>
                          <w:p w14:paraId="06565D5E" w14:textId="4C8BF8B1" w:rsidR="00FB0000" w:rsidRPr="006A3DCD" w:rsidRDefault="00FB0000" w:rsidP="006A3DCD">
                            <w:pPr>
                              <w:pStyle w:val="StandardWeb"/>
                              <w:spacing w:before="0" w:beforeAutospacing="0" w:after="0" w:afterAutospacing="0"/>
                              <w:ind w:right="834" w:firstLine="142"/>
                              <w:rPr>
                                <w:rFonts w:asciiTheme="minorHAnsi" w:hAnsiTheme="minorHAnsi" w:cstheme="minorHAnsi"/>
                                <w:color w:val="000000" w:themeColor="text1"/>
                                <w:kern w:val="24"/>
                                <w:sz w:val="20"/>
                                <w:szCs w:val="20"/>
                                <w:lang w:val="de-DE"/>
                              </w:rPr>
                            </w:pPr>
                            <w:r w:rsidRPr="006A3DCD">
                              <w:rPr>
                                <w:rFonts w:asciiTheme="minorHAnsi" w:hAnsiTheme="minorHAnsi" w:cstheme="minorHAnsi"/>
                                <w:color w:val="000000" w:themeColor="text1"/>
                                <w:kern w:val="24"/>
                                <w:sz w:val="20"/>
                                <w:szCs w:val="20"/>
                                <w:lang w:val="de-DE"/>
                              </w:rPr>
                              <w:t xml:space="preserve">Evaluation </w:t>
                            </w:r>
                            <w:r>
                              <w:rPr>
                                <w:rFonts w:asciiTheme="minorHAnsi" w:hAnsiTheme="minorHAnsi" w:cstheme="minorHAnsi"/>
                                <w:color w:val="000000" w:themeColor="text1"/>
                                <w:kern w:val="24"/>
                                <w:sz w:val="20"/>
                                <w:szCs w:val="20"/>
                                <w:lang w:val="de-DE"/>
                              </w:rPr>
                              <w:t xml:space="preserve">simultane </w:t>
                            </w:r>
                            <w:r w:rsidRPr="006A3DCD">
                              <w:rPr>
                                <w:rFonts w:asciiTheme="minorHAnsi" w:hAnsiTheme="minorHAnsi" w:cstheme="minorHAnsi"/>
                                <w:color w:val="000000" w:themeColor="text1"/>
                                <w:kern w:val="24"/>
                                <w:sz w:val="20"/>
                                <w:szCs w:val="20"/>
                                <w:lang w:val="de-DE"/>
                              </w:rPr>
                              <w:t>Radio</w:t>
                            </w:r>
                            <w:r>
                              <w:rPr>
                                <w:rFonts w:asciiTheme="minorHAnsi" w:hAnsiTheme="minorHAnsi" w:cstheme="minorHAnsi"/>
                                <w:color w:val="000000" w:themeColor="text1"/>
                                <w:kern w:val="24"/>
                                <w:sz w:val="20"/>
                                <w:szCs w:val="20"/>
                                <w:lang w:val="de-DE"/>
                              </w:rPr>
                              <w:t>c</w:t>
                            </w:r>
                            <w:r w:rsidRPr="006A3DCD">
                              <w:rPr>
                                <w:rFonts w:asciiTheme="minorHAnsi" w:hAnsiTheme="minorHAnsi" w:cstheme="minorHAnsi"/>
                                <w:color w:val="000000" w:themeColor="text1"/>
                                <w:kern w:val="24"/>
                                <w:sz w:val="20"/>
                                <w:szCs w:val="20"/>
                                <w:lang w:val="de-DE"/>
                              </w:rPr>
                              <w:t>hemotherapie mit Trabectedin bei mLPS</w:t>
                            </w:r>
                          </w:p>
                          <w:p w14:paraId="3A489CF7" w14:textId="77777777" w:rsidR="00FB0000" w:rsidRPr="006A3DCD" w:rsidRDefault="00FB0000" w:rsidP="006A3DCD">
                            <w:pPr>
                              <w:pStyle w:val="StandardWeb"/>
                              <w:spacing w:before="0" w:beforeAutospacing="0" w:after="0" w:afterAutospacing="0"/>
                              <w:ind w:right="834"/>
                              <w:rPr>
                                <w:rFonts w:asciiTheme="minorHAnsi" w:hAnsiTheme="minorHAnsi" w:cstheme="minorHAnsi"/>
                                <w:color w:val="000000" w:themeColor="text1"/>
                                <w:kern w:val="24"/>
                                <w:sz w:val="20"/>
                                <w:szCs w:val="20"/>
                                <w:lang w:val="de-DE"/>
                              </w:rPr>
                            </w:pPr>
                            <w:r w:rsidRPr="006A3DCD">
                              <w:rPr>
                                <w:rFonts w:asciiTheme="minorHAnsi" w:hAnsiTheme="minorHAnsi" w:cstheme="minorHAnsi"/>
                                <w:color w:val="000000" w:themeColor="text1"/>
                                <w:kern w:val="24"/>
                                <w:sz w:val="20"/>
                                <w:szCs w:val="20"/>
                                <w:vertAlign w:val="superscript"/>
                                <w:lang w:val="de-DE"/>
                              </w:rPr>
                              <w:t>2</w:t>
                            </w:r>
                            <w:r>
                              <w:rPr>
                                <w:rFonts w:asciiTheme="minorHAnsi" w:hAnsiTheme="minorHAnsi" w:cstheme="minorHAnsi"/>
                                <w:color w:val="000000" w:themeColor="text1"/>
                                <w:kern w:val="24"/>
                                <w:sz w:val="20"/>
                                <w:szCs w:val="20"/>
                                <w:vertAlign w:val="superscript"/>
                                <w:lang w:val="de-DE"/>
                              </w:rPr>
                              <w:t xml:space="preserve"> </w:t>
                            </w:r>
                            <w:r>
                              <w:rPr>
                                <w:rFonts w:asciiTheme="minorHAnsi" w:hAnsiTheme="minorHAnsi" w:cstheme="minorHAnsi"/>
                                <w:color w:val="000000" w:themeColor="text1"/>
                                <w:kern w:val="24"/>
                                <w:sz w:val="20"/>
                                <w:szCs w:val="20"/>
                                <w:lang w:val="de-DE"/>
                              </w:rPr>
                              <w:t xml:space="preserve"> </w:t>
                            </w:r>
                            <w:r w:rsidRPr="006A3DCD">
                              <w:rPr>
                                <w:rFonts w:asciiTheme="minorHAnsi" w:hAnsiTheme="minorHAnsi" w:cstheme="minorHAnsi"/>
                                <w:color w:val="000000" w:themeColor="text1"/>
                                <w:kern w:val="24"/>
                                <w:sz w:val="20"/>
                                <w:szCs w:val="20"/>
                                <w:lang w:val="de-DE"/>
                              </w:rPr>
                              <w:t>Debulking OP bei G1 Liposarkom oder akuter Symptomatik</w:t>
                            </w:r>
                          </w:p>
                          <w:p w14:paraId="0EBA83F4" w14:textId="77777777" w:rsidR="00FB0000" w:rsidRPr="006A3DCD" w:rsidRDefault="00FB0000" w:rsidP="007E6729">
                            <w:pPr>
                              <w:pStyle w:val="StandardWeb"/>
                              <w:spacing w:before="0" w:beforeAutospacing="0" w:after="0" w:afterAutospacing="0"/>
                              <w:rPr>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B84DA4" id="Rechteck 6" o:spid="_x0000_s1027" style="position:absolute;margin-left:20.6pt;margin-top:5.35pt;width:492.35pt;height: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" filled="f" stroked="f">
                <v:textbox>
                  <w:txbxContent>
                    <w:p w14:paraId="78F912E2" w14:textId="5F5E1A9E" w:rsidR="00FB0000" w:rsidRPr="006A3DCD" w:rsidRDefault="00FB0000" w:rsidP="006A3DCD">
                      <w:pPr>
                        <w:pStyle w:val="StandardWeb"/>
                        <w:spacing w:before="0" w:beforeAutospacing="0" w:after="0" w:afterAutospacing="0"/>
                        <w:ind w:left="142" w:right="834" w:hanging="142"/>
                        <w:rPr>
                          <w:rFonts w:asciiTheme="minorHAnsi" w:hAnsiTheme="minorHAnsi" w:cstheme="minorHAnsi"/>
                          <w:color w:val="000000" w:themeColor="text1"/>
                          <w:kern w:val="24"/>
                          <w:sz w:val="20"/>
                          <w:szCs w:val="20"/>
                          <w:lang w:val="de-DE"/>
                        </w:rPr>
                      </w:pPr>
                      <w:r w:rsidRPr="006A3DCD">
                        <w:rPr>
                          <w:rFonts w:asciiTheme="minorHAnsi" w:hAnsiTheme="minorHAnsi" w:cstheme="minorHAnsi"/>
                          <w:color w:val="000000" w:themeColor="text1"/>
                          <w:kern w:val="24"/>
                          <w:sz w:val="20"/>
                          <w:szCs w:val="20"/>
                          <w:vertAlign w:val="superscript"/>
                          <w:lang w:val="de-DE"/>
                        </w:rPr>
                        <w:t>1</w:t>
                      </w:r>
                      <w:r>
                        <w:rPr>
                          <w:rFonts w:asciiTheme="minorHAnsi" w:hAnsiTheme="minorHAnsi" w:cstheme="minorHAnsi"/>
                          <w:color w:val="000000" w:themeColor="text1"/>
                          <w:kern w:val="24"/>
                          <w:sz w:val="20"/>
                          <w:szCs w:val="20"/>
                          <w:vertAlign w:val="superscript"/>
                          <w:lang w:val="de-DE"/>
                        </w:rPr>
                        <w:tab/>
                      </w:r>
                      <w:r>
                        <w:rPr>
                          <w:rFonts w:asciiTheme="minorHAnsi" w:hAnsiTheme="minorHAnsi" w:cstheme="minorHAnsi"/>
                          <w:color w:val="000000" w:themeColor="text1"/>
                          <w:kern w:val="24"/>
                          <w:sz w:val="20"/>
                          <w:szCs w:val="20"/>
                          <w:lang w:val="de-DE"/>
                        </w:rPr>
                        <w:t>v</w:t>
                      </w:r>
                      <w:r w:rsidRPr="006A3DCD">
                        <w:rPr>
                          <w:rFonts w:asciiTheme="minorHAnsi" w:hAnsiTheme="minorHAnsi" w:cstheme="minorHAnsi"/>
                          <w:color w:val="000000" w:themeColor="text1"/>
                          <w:kern w:val="24"/>
                          <w:sz w:val="20"/>
                          <w:szCs w:val="20"/>
                          <w:lang w:val="de-DE"/>
                        </w:rPr>
                        <w:t>orrangig bei high grade Sarkomen mit chemosensitiver Histologie (LMS, ddLPS G3, SS, UPS, mLPS)</w:t>
                      </w:r>
                    </w:p>
                    <w:p w14:paraId="06565D5E" w14:textId="4C8BF8B1" w:rsidR="00FB0000" w:rsidRPr="006A3DCD" w:rsidRDefault="00FB0000" w:rsidP="006A3DCD">
                      <w:pPr>
                        <w:pStyle w:val="StandardWeb"/>
                        <w:spacing w:before="0" w:beforeAutospacing="0" w:after="0" w:afterAutospacing="0"/>
                        <w:ind w:right="834" w:firstLine="142"/>
                        <w:rPr>
                          <w:rFonts w:asciiTheme="minorHAnsi" w:hAnsiTheme="minorHAnsi" w:cstheme="minorHAnsi"/>
                          <w:color w:val="000000" w:themeColor="text1"/>
                          <w:kern w:val="24"/>
                          <w:sz w:val="20"/>
                          <w:szCs w:val="20"/>
                          <w:lang w:val="de-DE"/>
                        </w:rPr>
                      </w:pPr>
                      <w:r w:rsidRPr="006A3DCD">
                        <w:rPr>
                          <w:rFonts w:asciiTheme="minorHAnsi" w:hAnsiTheme="minorHAnsi" w:cstheme="minorHAnsi"/>
                          <w:color w:val="000000" w:themeColor="text1"/>
                          <w:kern w:val="24"/>
                          <w:sz w:val="20"/>
                          <w:szCs w:val="20"/>
                          <w:lang w:val="de-DE"/>
                        </w:rPr>
                        <w:t xml:space="preserve">Evaluation </w:t>
                      </w:r>
                      <w:r>
                        <w:rPr>
                          <w:rFonts w:asciiTheme="minorHAnsi" w:hAnsiTheme="minorHAnsi" w:cstheme="minorHAnsi"/>
                          <w:color w:val="000000" w:themeColor="text1"/>
                          <w:kern w:val="24"/>
                          <w:sz w:val="20"/>
                          <w:szCs w:val="20"/>
                          <w:lang w:val="de-DE"/>
                        </w:rPr>
                        <w:t xml:space="preserve">simultane </w:t>
                      </w:r>
                      <w:r w:rsidRPr="006A3DCD">
                        <w:rPr>
                          <w:rFonts w:asciiTheme="minorHAnsi" w:hAnsiTheme="minorHAnsi" w:cstheme="minorHAnsi"/>
                          <w:color w:val="000000" w:themeColor="text1"/>
                          <w:kern w:val="24"/>
                          <w:sz w:val="20"/>
                          <w:szCs w:val="20"/>
                          <w:lang w:val="de-DE"/>
                        </w:rPr>
                        <w:t>Radio</w:t>
                      </w:r>
                      <w:r>
                        <w:rPr>
                          <w:rFonts w:asciiTheme="minorHAnsi" w:hAnsiTheme="minorHAnsi" w:cstheme="minorHAnsi"/>
                          <w:color w:val="000000" w:themeColor="text1"/>
                          <w:kern w:val="24"/>
                          <w:sz w:val="20"/>
                          <w:szCs w:val="20"/>
                          <w:lang w:val="de-DE"/>
                        </w:rPr>
                        <w:t>c</w:t>
                      </w:r>
                      <w:r w:rsidRPr="006A3DCD">
                        <w:rPr>
                          <w:rFonts w:asciiTheme="minorHAnsi" w:hAnsiTheme="minorHAnsi" w:cstheme="minorHAnsi"/>
                          <w:color w:val="000000" w:themeColor="text1"/>
                          <w:kern w:val="24"/>
                          <w:sz w:val="20"/>
                          <w:szCs w:val="20"/>
                          <w:lang w:val="de-DE"/>
                        </w:rPr>
                        <w:t>hemotherapie mit Trabectedin bei mLPS</w:t>
                      </w:r>
                    </w:p>
                    <w:p w14:paraId="3A489CF7" w14:textId="77777777" w:rsidR="00FB0000" w:rsidRPr="006A3DCD" w:rsidRDefault="00FB0000" w:rsidP="006A3DCD">
                      <w:pPr>
                        <w:pStyle w:val="StandardWeb"/>
                        <w:spacing w:before="0" w:beforeAutospacing="0" w:after="0" w:afterAutospacing="0"/>
                        <w:ind w:right="834"/>
                        <w:rPr>
                          <w:rFonts w:asciiTheme="minorHAnsi" w:hAnsiTheme="minorHAnsi" w:cstheme="minorHAnsi"/>
                          <w:color w:val="000000" w:themeColor="text1"/>
                          <w:kern w:val="24"/>
                          <w:sz w:val="20"/>
                          <w:szCs w:val="20"/>
                          <w:lang w:val="de-DE"/>
                        </w:rPr>
                      </w:pPr>
                      <w:r w:rsidRPr="006A3DCD">
                        <w:rPr>
                          <w:rFonts w:asciiTheme="minorHAnsi" w:hAnsiTheme="minorHAnsi" w:cstheme="minorHAnsi"/>
                          <w:color w:val="000000" w:themeColor="text1"/>
                          <w:kern w:val="24"/>
                          <w:sz w:val="20"/>
                          <w:szCs w:val="20"/>
                          <w:vertAlign w:val="superscript"/>
                          <w:lang w:val="de-DE"/>
                        </w:rPr>
                        <w:t>2</w:t>
                      </w:r>
                      <w:r>
                        <w:rPr>
                          <w:rFonts w:asciiTheme="minorHAnsi" w:hAnsiTheme="minorHAnsi" w:cstheme="minorHAnsi"/>
                          <w:color w:val="000000" w:themeColor="text1"/>
                          <w:kern w:val="24"/>
                          <w:sz w:val="20"/>
                          <w:szCs w:val="20"/>
                          <w:vertAlign w:val="superscript"/>
                          <w:lang w:val="de-DE"/>
                        </w:rPr>
                        <w:t xml:space="preserve"> </w:t>
                      </w:r>
                      <w:r>
                        <w:rPr>
                          <w:rFonts w:asciiTheme="minorHAnsi" w:hAnsiTheme="minorHAnsi" w:cstheme="minorHAnsi"/>
                          <w:color w:val="000000" w:themeColor="text1"/>
                          <w:kern w:val="24"/>
                          <w:sz w:val="20"/>
                          <w:szCs w:val="20"/>
                          <w:lang w:val="de-DE"/>
                        </w:rPr>
                        <w:t xml:space="preserve"> </w:t>
                      </w:r>
                      <w:r w:rsidRPr="006A3DCD">
                        <w:rPr>
                          <w:rFonts w:asciiTheme="minorHAnsi" w:hAnsiTheme="minorHAnsi" w:cstheme="minorHAnsi"/>
                          <w:color w:val="000000" w:themeColor="text1"/>
                          <w:kern w:val="24"/>
                          <w:sz w:val="20"/>
                          <w:szCs w:val="20"/>
                          <w:lang w:val="de-DE"/>
                        </w:rPr>
                        <w:t>Debulking OP bei G1 Liposarkom oder akuter Symptomatik</w:t>
                      </w:r>
                    </w:p>
                    <w:p w14:paraId="0EBA83F4" w14:textId="77777777" w:rsidR="00FB0000" w:rsidRPr="006A3DCD" w:rsidRDefault="00FB0000" w:rsidP="007E6729">
                      <w:pPr>
                        <w:pStyle w:val="StandardWeb"/>
                        <w:spacing w:before="0" w:beforeAutospacing="0" w:after="0" w:afterAutospacing="0"/>
                        <w:rPr>
                          <w:lang w:val="de-DE"/>
                        </w:rPr>
                      </w:pPr>
                    </w:p>
                  </w:txbxContent>
                </v:textbox>
                <w10:wrap anchorx="margin"/>
              </v:rect>
            </w:pict>
          </mc:Fallback>
        </mc:AlternateContent>
      </w:r>
    </w:p>
    <w:p w14:paraId="3B3CDCDC" w14:textId="77777777" w:rsidR="007E6729" w:rsidRDefault="007E6729">
      <w:pPr>
        <w:spacing w:line="240" w:lineRule="auto"/>
        <w:jc w:val="left"/>
        <w:rPr>
          <w:rFonts w:asciiTheme="minorHAnsi" w:hAnsiTheme="minorHAnsi" w:cstheme="minorHAnsi"/>
          <w:szCs w:val="22"/>
        </w:rPr>
      </w:pPr>
    </w:p>
    <w:p w14:paraId="28F1AE54" w14:textId="77777777" w:rsidR="007E6729" w:rsidRDefault="007E6729">
      <w:pPr>
        <w:spacing w:line="240" w:lineRule="auto"/>
        <w:jc w:val="left"/>
        <w:rPr>
          <w:rFonts w:asciiTheme="minorHAnsi" w:hAnsiTheme="minorHAnsi" w:cstheme="minorHAnsi"/>
          <w:szCs w:val="22"/>
        </w:rPr>
      </w:pPr>
    </w:p>
    <w:p w14:paraId="5AB98E27" w14:textId="77777777" w:rsidR="007E6729" w:rsidRDefault="007E6729">
      <w:pPr>
        <w:spacing w:line="240" w:lineRule="auto"/>
        <w:jc w:val="left"/>
        <w:rPr>
          <w:rFonts w:asciiTheme="minorHAnsi" w:hAnsiTheme="minorHAnsi" w:cstheme="minorHAnsi"/>
          <w:szCs w:val="22"/>
        </w:rPr>
      </w:pPr>
    </w:p>
    <w:p w14:paraId="094BDE00" w14:textId="3DB092A9" w:rsidR="007E6729" w:rsidRPr="006A3DCD" w:rsidRDefault="001D1B05" w:rsidP="0023483C">
      <w:pPr>
        <w:pStyle w:val="berschrift2"/>
        <w:numPr>
          <w:ilvl w:val="1"/>
          <w:numId w:val="28"/>
        </w:numPr>
      </w:pPr>
      <w:r>
        <w:t xml:space="preserve"> </w:t>
      </w:r>
      <w:bookmarkStart w:id="43" w:name="_Toc95206520"/>
      <w:r w:rsidR="007E6729" w:rsidRPr="006A3DCD">
        <w:t>Rezidiv</w:t>
      </w:r>
      <w:bookmarkEnd w:id="43"/>
    </w:p>
    <w:p w14:paraId="3E905B20" w14:textId="77777777" w:rsidR="007E6729" w:rsidRDefault="00956701" w:rsidP="00E319C3">
      <w:pPr>
        <w:spacing w:line="240" w:lineRule="auto"/>
        <w:rPr>
          <w:rFonts w:asciiTheme="minorHAnsi" w:hAnsiTheme="minorHAnsi" w:cstheme="minorHAnsi"/>
          <w:szCs w:val="22"/>
        </w:rPr>
      </w:pPr>
      <w:r w:rsidRPr="007E6729">
        <w:rPr>
          <w:rFonts w:asciiTheme="minorHAnsi" w:hAnsiTheme="minorHAnsi" w:cstheme="minorHAnsi"/>
          <w:noProof/>
          <w:szCs w:val="22"/>
          <w:lang w:eastAsia="de-AT"/>
        </w:rPr>
        <w:drawing>
          <wp:inline distT="0" distB="0" distL="0" distR="0" wp14:anchorId="0AFA8B65" wp14:editId="48C2511F">
            <wp:extent cx="4523014" cy="2400300"/>
            <wp:effectExtent l="0" t="0" r="0" b="0"/>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1"/>
                    <a:stretch>
                      <a:fillRect/>
                    </a:stretch>
                  </pic:blipFill>
                  <pic:spPr>
                    <a:xfrm>
                      <a:off x="0" y="0"/>
                      <a:ext cx="4526622" cy="2402215"/>
                    </a:xfrm>
                    <a:prstGeom prst="rect">
                      <a:avLst/>
                    </a:prstGeom>
                  </pic:spPr>
                </pic:pic>
              </a:graphicData>
            </a:graphic>
          </wp:inline>
        </w:drawing>
      </w:r>
    </w:p>
    <w:p w14:paraId="4304AC26" w14:textId="77777777" w:rsidR="00612B47" w:rsidRDefault="00612B47">
      <w:pPr>
        <w:spacing w:line="240" w:lineRule="auto"/>
        <w:jc w:val="left"/>
        <w:rPr>
          <w:b/>
          <w:sz w:val="28"/>
          <w:szCs w:val="28"/>
        </w:rPr>
      </w:pPr>
      <w:r>
        <w:rPr>
          <w:b/>
          <w:sz w:val="28"/>
          <w:szCs w:val="28"/>
        </w:rPr>
        <w:br w:type="page"/>
      </w:r>
    </w:p>
    <w:p w14:paraId="7DA145A6" w14:textId="412C0726" w:rsidR="00082CC7" w:rsidRPr="00082CC7" w:rsidRDefault="001D1B05" w:rsidP="0023483C">
      <w:pPr>
        <w:pStyle w:val="berschrift2"/>
        <w:numPr>
          <w:ilvl w:val="1"/>
          <w:numId w:val="28"/>
        </w:numPr>
        <w:rPr>
          <w:rFonts w:asciiTheme="minorHAnsi" w:hAnsiTheme="minorHAnsi" w:cstheme="minorHAnsi"/>
          <w:szCs w:val="22"/>
        </w:rPr>
      </w:pPr>
      <w:r>
        <w:lastRenderedPageBreak/>
        <w:t xml:space="preserve"> </w:t>
      </w:r>
      <w:bookmarkStart w:id="44" w:name="_Toc95206521"/>
      <w:r w:rsidR="00956701" w:rsidRPr="00583A0A">
        <w:t xml:space="preserve">Metastasiert, </w:t>
      </w:r>
      <w:r w:rsidR="00FB0000" w:rsidRPr="00583A0A">
        <w:t>r</w:t>
      </w:r>
      <w:r w:rsidR="00956701" w:rsidRPr="00583A0A">
        <w:t>esektabel</w:t>
      </w:r>
      <w:bookmarkEnd w:id="44"/>
    </w:p>
    <w:p w14:paraId="3F9EB298" w14:textId="77777777" w:rsidR="00082CC7" w:rsidRDefault="00082CC7" w:rsidP="00E319C3">
      <w:pPr>
        <w:jc w:val="both"/>
      </w:pPr>
    </w:p>
    <w:p w14:paraId="15032F72" w14:textId="277F9340" w:rsidR="00F1599A" w:rsidRDefault="00082CC7" w:rsidP="00583A0A">
      <w:pPr>
        <w:pStyle w:val="berschrift3"/>
        <w:numPr>
          <w:ilvl w:val="0"/>
          <w:numId w:val="0"/>
        </w:numPr>
        <w:ind w:left="284"/>
        <w:rPr>
          <w:rFonts w:asciiTheme="minorHAnsi" w:hAnsiTheme="minorHAnsi" w:cstheme="minorHAnsi"/>
          <w:szCs w:val="22"/>
        </w:rPr>
      </w:pPr>
      <w:bookmarkStart w:id="45" w:name="_Toc95206522"/>
      <w:r w:rsidRPr="00583A0A">
        <w:t>3.5.1 Synchron metastasiert</w:t>
      </w:r>
      <w:bookmarkEnd w:id="45"/>
    </w:p>
    <w:p w14:paraId="363FF36B" w14:textId="71C7863A" w:rsidR="007E6729" w:rsidRDefault="0019469C" w:rsidP="000F0430">
      <w:pPr>
        <w:rPr>
          <w:rFonts w:asciiTheme="minorHAnsi" w:hAnsiTheme="minorHAnsi" w:cstheme="minorHAnsi"/>
          <w:szCs w:val="22"/>
        </w:rPr>
      </w:pPr>
      <w:r w:rsidRPr="00956701">
        <w:rPr>
          <w:rFonts w:asciiTheme="minorHAnsi" w:hAnsiTheme="minorHAnsi" w:cstheme="minorHAnsi"/>
          <w:noProof/>
          <w:szCs w:val="22"/>
          <w:lang w:eastAsia="de-AT"/>
        </w:rPr>
        <mc:AlternateContent>
          <mc:Choice Requires="wps">
            <w:drawing>
              <wp:anchor distT="0" distB="0" distL="114300" distR="114300" simplePos="0" relativeHeight="251672576" behindDoc="0" locked="0" layoutInCell="1" allowOverlap="1" wp14:anchorId="61AEEB46" wp14:editId="0E84D48B">
                <wp:simplePos x="0" y="0"/>
                <wp:positionH relativeFrom="margin">
                  <wp:posOffset>-123190</wp:posOffset>
                </wp:positionH>
                <wp:positionV relativeFrom="paragraph">
                  <wp:posOffset>3624359</wp:posOffset>
                </wp:positionV>
                <wp:extent cx="6392173" cy="553720"/>
                <wp:effectExtent l="0" t="0" r="0" b="0"/>
                <wp:wrapNone/>
                <wp:docPr id="10" name="Rechteck 5"/>
                <wp:cNvGraphicFramePr/>
                <a:graphic xmlns:a="http://schemas.openxmlformats.org/drawingml/2006/main">
                  <a:graphicData uri="http://schemas.microsoft.com/office/word/2010/wordprocessingShape">
                    <wps:wsp>
                      <wps:cNvSpPr/>
                      <wps:spPr>
                        <a:xfrm>
                          <a:off x="0" y="0"/>
                          <a:ext cx="6392173" cy="553720"/>
                        </a:xfrm>
                        <a:prstGeom prst="rect">
                          <a:avLst/>
                        </a:prstGeom>
                      </wps:spPr>
                      <wps:txbx>
                        <w:txbxContent>
                          <w:p w14:paraId="4D2854B5" w14:textId="0FD1B90F" w:rsidR="00FB0000" w:rsidRPr="00A62F99" w:rsidRDefault="00FB0000" w:rsidP="008C6F50">
                            <w:pPr>
                              <w:pStyle w:val="KeinLeerraum"/>
                              <w:rPr>
                                <w:rFonts w:cstheme="minorHAnsi"/>
                                <w:sz w:val="20"/>
                                <w:szCs w:val="20"/>
                                <w:lang w:val="de-DE"/>
                              </w:rPr>
                            </w:pPr>
                            <w:r w:rsidRPr="00A62F99">
                              <w:rPr>
                                <w:rFonts w:cstheme="minorHAnsi"/>
                                <w:sz w:val="20"/>
                                <w:szCs w:val="20"/>
                                <w:vertAlign w:val="superscript"/>
                              </w:rPr>
                              <w:t>1</w:t>
                            </w:r>
                            <w:r w:rsidRPr="00A62F99">
                              <w:rPr>
                                <w:rFonts w:cstheme="minorHAnsi"/>
                                <w:sz w:val="20"/>
                                <w:szCs w:val="20"/>
                                <w:vertAlign w:val="superscript"/>
                                <w:lang w:val="de-DE"/>
                              </w:rPr>
                              <w:t xml:space="preserve"> </w:t>
                            </w:r>
                            <w:r w:rsidRPr="00A62F99">
                              <w:rPr>
                                <w:rFonts w:cstheme="minorHAnsi"/>
                                <w:sz w:val="20"/>
                                <w:szCs w:val="20"/>
                                <w:lang w:val="de-DE"/>
                              </w:rPr>
                              <w:t>optional Chemotherapie</w:t>
                            </w:r>
                          </w:p>
                          <w:p w14:paraId="5E5F5FB5" w14:textId="24C92B48" w:rsidR="00FB0000" w:rsidRPr="00A62F99" w:rsidRDefault="00FB0000" w:rsidP="00413B6B">
                            <w:pPr>
                              <w:pStyle w:val="StandardWeb"/>
                              <w:spacing w:before="0" w:beforeAutospacing="0" w:after="0" w:afterAutospacing="0"/>
                              <w:ind w:left="142" w:right="834" w:hanging="142"/>
                              <w:rPr>
                                <w:rFonts w:asciiTheme="minorHAnsi" w:hAnsiTheme="minorHAnsi" w:cstheme="minorHAnsi"/>
                                <w:kern w:val="24"/>
                                <w:sz w:val="20"/>
                                <w:szCs w:val="20"/>
                                <w:lang w:val="de-DE"/>
                              </w:rPr>
                            </w:pPr>
                            <w:r w:rsidRPr="00A62F99">
                              <w:rPr>
                                <w:rFonts w:asciiTheme="minorHAnsi" w:hAnsiTheme="minorHAnsi" w:cstheme="minorHAnsi"/>
                                <w:sz w:val="20"/>
                                <w:szCs w:val="20"/>
                                <w:vertAlign w:val="superscript"/>
                                <w:lang w:val="de-DE"/>
                              </w:rPr>
                              <w:t xml:space="preserve"> </w:t>
                            </w:r>
                            <w:r w:rsidRPr="00A62F99">
                              <w:rPr>
                                <w:rFonts w:asciiTheme="minorHAnsi" w:hAnsiTheme="minorHAnsi" w:cstheme="minorHAnsi"/>
                                <w:kern w:val="24"/>
                                <w:sz w:val="20"/>
                                <w:szCs w:val="20"/>
                                <w:lang w:val="de-DE"/>
                              </w:rPr>
                              <w:t>vorrangig bei high grade Sarkomen mit chemosensitiver Histologie (LMS, ddLPS G3, SS, UPS, mLPS)</w:t>
                            </w:r>
                          </w:p>
                          <w:p w14:paraId="6E194437" w14:textId="77777777" w:rsidR="00FB0000" w:rsidRPr="00A62F99" w:rsidRDefault="00FB0000" w:rsidP="00F1599A">
                            <w:pPr>
                              <w:autoSpaceDE w:val="0"/>
                              <w:autoSpaceDN w:val="0"/>
                              <w:adjustRightInd w:val="0"/>
                              <w:spacing w:line="288" w:lineRule="auto"/>
                              <w:jc w:val="left"/>
                              <w:rPr>
                                <w:rFonts w:asciiTheme="minorHAnsi" w:hAnsiTheme="minorHAnsi" w:cstheme="minorHAnsi"/>
                                <w:sz w:val="20"/>
                                <w:vertAlign w:val="superscript"/>
                                <w:lang w:eastAsia="de-AT"/>
                              </w:rPr>
                            </w:pPr>
                          </w:p>
                          <w:p w14:paraId="3DA6BBF8" w14:textId="2A22DA84" w:rsidR="00FB0000" w:rsidRPr="00A62F99" w:rsidRDefault="00FB0000" w:rsidP="000651A9">
                            <w:pPr>
                              <w:pStyle w:val="StandardWeb"/>
                              <w:spacing w:before="0" w:beforeAutospacing="0" w:after="0" w:afterAutospacing="0"/>
                              <w:rPr>
                                <w:rFonts w:asciiTheme="minorHAnsi" w:hAnsiTheme="minorHAnsi" w:cstheme="minorHAnsi"/>
                                <w:kern w:val="24"/>
                                <w:sz w:val="20"/>
                                <w:szCs w:val="20"/>
                              </w:rPr>
                            </w:pPr>
                            <w:r w:rsidRPr="00A62F99">
                              <w:rPr>
                                <w:rFonts w:asciiTheme="minorHAnsi" w:hAnsiTheme="minorHAnsi" w:cstheme="minorHAnsi"/>
                                <w:sz w:val="20"/>
                                <w:szCs w:val="20"/>
                                <w:vertAlign w:val="superscript"/>
                              </w:rPr>
                              <w:t xml:space="preserve">2 </w:t>
                            </w:r>
                            <w:r w:rsidRPr="00A62F99">
                              <w:rPr>
                                <w:rFonts w:asciiTheme="minorHAnsi" w:hAnsiTheme="minorHAnsi" w:cstheme="minorHAnsi"/>
                                <w:sz w:val="20"/>
                                <w:szCs w:val="20"/>
                              </w:rPr>
                              <w:t>Die Sequenz wird im Tumorboard festgelegt.</w:t>
                            </w:r>
                          </w:p>
                        </w:txbxContent>
                      </wps:txbx>
                      <wps:bodyPr wrap="square">
                        <a:spAutoFit/>
                      </wps:bodyPr>
                    </wps:wsp>
                  </a:graphicData>
                </a:graphic>
                <wp14:sizeRelH relativeFrom="margin">
                  <wp14:pctWidth>0</wp14:pctWidth>
                </wp14:sizeRelH>
              </wp:anchor>
            </w:drawing>
          </mc:Choice>
          <mc:Fallback>
            <w:pict>
              <v:rect w14:anchorId="61AEEB46" id="Rechteck 5" o:spid="_x0000_s1028" style="position:absolute;left:0;text-align:left;margin-left:-9.7pt;margin-top:285.4pt;width:503.3pt;height:43.6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" filled="f" stroked="f">
                <v:textbox style="mso-fit-shape-to-text:t">
                  <w:txbxContent>
                    <w:p w14:paraId="4D2854B5" w14:textId="0FD1B90F" w:rsidR="00FB0000" w:rsidRPr="00A62F99" w:rsidRDefault="00FB0000" w:rsidP="008C6F50">
                      <w:pPr>
                        <w:pStyle w:val="KeinLeerraum"/>
                        <w:rPr>
                          <w:rFonts w:cstheme="minorHAnsi"/>
                          <w:sz w:val="20"/>
                          <w:szCs w:val="20"/>
                          <w:lang w:val="de-DE"/>
                        </w:rPr>
                      </w:pPr>
                      <w:r w:rsidRPr="00A62F99">
                        <w:rPr>
                          <w:rFonts w:cstheme="minorHAnsi"/>
                          <w:sz w:val="20"/>
                          <w:szCs w:val="20"/>
                          <w:vertAlign w:val="superscript"/>
                        </w:rPr>
                        <w:t>1</w:t>
                      </w:r>
                      <w:r w:rsidRPr="00A62F99">
                        <w:rPr>
                          <w:rFonts w:cstheme="minorHAnsi"/>
                          <w:sz w:val="20"/>
                          <w:szCs w:val="20"/>
                          <w:vertAlign w:val="superscript"/>
                          <w:lang w:val="de-DE"/>
                        </w:rPr>
                        <w:t xml:space="preserve"> </w:t>
                      </w:r>
                      <w:r w:rsidRPr="00A62F99">
                        <w:rPr>
                          <w:rFonts w:cstheme="minorHAnsi"/>
                          <w:sz w:val="20"/>
                          <w:szCs w:val="20"/>
                          <w:lang w:val="de-DE"/>
                        </w:rPr>
                        <w:t>optional Chemotherapie</w:t>
                      </w:r>
                    </w:p>
                    <w:p w14:paraId="5E5F5FB5" w14:textId="24C92B48" w:rsidR="00FB0000" w:rsidRPr="00A62F99" w:rsidRDefault="00FB0000" w:rsidP="00413B6B">
                      <w:pPr>
                        <w:pStyle w:val="StandardWeb"/>
                        <w:spacing w:before="0" w:beforeAutospacing="0" w:after="0" w:afterAutospacing="0"/>
                        <w:ind w:left="142" w:right="834" w:hanging="142"/>
                        <w:rPr>
                          <w:rFonts w:asciiTheme="minorHAnsi" w:hAnsiTheme="minorHAnsi" w:cstheme="minorHAnsi"/>
                          <w:kern w:val="24"/>
                          <w:sz w:val="20"/>
                          <w:szCs w:val="20"/>
                          <w:lang w:val="de-DE"/>
                        </w:rPr>
                      </w:pPr>
                      <w:r w:rsidRPr="00A62F99">
                        <w:rPr>
                          <w:rFonts w:asciiTheme="minorHAnsi" w:hAnsiTheme="minorHAnsi" w:cstheme="minorHAnsi"/>
                          <w:sz w:val="20"/>
                          <w:szCs w:val="20"/>
                          <w:vertAlign w:val="superscript"/>
                          <w:lang w:val="de-DE"/>
                        </w:rPr>
                        <w:t xml:space="preserve"> </w:t>
                      </w:r>
                      <w:r w:rsidRPr="00A62F99">
                        <w:rPr>
                          <w:rFonts w:asciiTheme="minorHAnsi" w:hAnsiTheme="minorHAnsi" w:cstheme="minorHAnsi"/>
                          <w:kern w:val="24"/>
                          <w:sz w:val="20"/>
                          <w:szCs w:val="20"/>
                          <w:lang w:val="de-DE"/>
                        </w:rPr>
                        <w:t>vorrangig bei high grade Sarkomen mit chemosensitiver Histologie (LMS, ddLPS G3, SS, UPS, mLPS)</w:t>
                      </w:r>
                    </w:p>
                    <w:p w14:paraId="6E194437" w14:textId="77777777" w:rsidR="00FB0000" w:rsidRPr="00A62F99" w:rsidRDefault="00FB0000" w:rsidP="00F1599A">
                      <w:pPr>
                        <w:autoSpaceDE w:val="0"/>
                        <w:autoSpaceDN w:val="0"/>
                        <w:adjustRightInd w:val="0"/>
                        <w:spacing w:line="288" w:lineRule="auto"/>
                        <w:jc w:val="left"/>
                        <w:rPr>
                          <w:rFonts w:asciiTheme="minorHAnsi" w:hAnsiTheme="minorHAnsi" w:cstheme="minorHAnsi"/>
                          <w:sz w:val="20"/>
                          <w:vertAlign w:val="superscript"/>
                          <w:lang w:eastAsia="de-AT"/>
                        </w:rPr>
                      </w:pPr>
                    </w:p>
                    <w:p w14:paraId="3DA6BBF8" w14:textId="2A22DA84" w:rsidR="00FB0000" w:rsidRPr="00A62F99" w:rsidRDefault="00FB0000" w:rsidP="000651A9">
                      <w:pPr>
                        <w:pStyle w:val="StandardWeb"/>
                        <w:spacing w:before="0" w:beforeAutospacing="0" w:after="0" w:afterAutospacing="0"/>
                        <w:rPr>
                          <w:rFonts w:asciiTheme="minorHAnsi" w:hAnsiTheme="minorHAnsi" w:cstheme="minorHAnsi"/>
                          <w:kern w:val="24"/>
                          <w:sz w:val="20"/>
                          <w:szCs w:val="20"/>
                        </w:rPr>
                      </w:pPr>
                      <w:r w:rsidRPr="00A62F99">
                        <w:rPr>
                          <w:rFonts w:asciiTheme="minorHAnsi" w:hAnsiTheme="minorHAnsi" w:cstheme="minorHAnsi"/>
                          <w:sz w:val="20"/>
                          <w:szCs w:val="20"/>
                          <w:vertAlign w:val="superscript"/>
                        </w:rPr>
                        <w:t xml:space="preserve">2 </w:t>
                      </w:r>
                      <w:r w:rsidRPr="00A62F99">
                        <w:rPr>
                          <w:rFonts w:asciiTheme="minorHAnsi" w:hAnsiTheme="minorHAnsi" w:cstheme="minorHAnsi"/>
                          <w:sz w:val="20"/>
                          <w:szCs w:val="20"/>
                        </w:rPr>
                        <w:t>Die Sequenz wird im Tumorboard festgelegt.</w:t>
                      </w:r>
                    </w:p>
                  </w:txbxContent>
                </v:textbox>
                <w10:wrap anchorx="margin"/>
              </v:rect>
            </w:pict>
          </mc:Fallback>
        </mc:AlternateContent>
      </w:r>
      <w:r w:rsidR="00F1599A">
        <w:rPr>
          <w:noProof/>
          <w:lang w:eastAsia="de-AT"/>
        </w:rPr>
        <w:drawing>
          <wp:inline distT="0" distB="0" distL="0" distR="0" wp14:anchorId="787844DD" wp14:editId="38F6C11B">
            <wp:extent cx="5966460" cy="329979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576"/>
                    <a:stretch/>
                  </pic:blipFill>
                  <pic:spPr bwMode="auto">
                    <a:xfrm>
                      <a:off x="0" y="0"/>
                      <a:ext cx="5969325" cy="3301377"/>
                    </a:xfrm>
                    <a:prstGeom prst="rect">
                      <a:avLst/>
                    </a:prstGeom>
                    <a:ln>
                      <a:noFill/>
                    </a:ln>
                    <a:extLst>
                      <a:ext uri="{53640926-AAD7-44D8-BBD7-CCE9431645EC}">
                        <a14:shadowObscured xmlns:a14="http://schemas.microsoft.com/office/drawing/2010/main"/>
                      </a:ext>
                    </a:extLst>
                  </pic:spPr>
                </pic:pic>
              </a:graphicData>
            </a:graphic>
          </wp:inline>
        </w:drawing>
      </w:r>
      <w:r w:rsidR="007E6729">
        <w:rPr>
          <w:rFonts w:asciiTheme="minorHAnsi" w:hAnsiTheme="minorHAnsi" w:cstheme="minorHAnsi"/>
          <w:szCs w:val="22"/>
        </w:rPr>
        <w:br w:type="page"/>
      </w:r>
    </w:p>
    <w:p w14:paraId="58C9688E" w14:textId="6AEE1037" w:rsidR="00956701" w:rsidRDefault="00082CC7" w:rsidP="00583A0A">
      <w:pPr>
        <w:pStyle w:val="berschrift3"/>
        <w:numPr>
          <w:ilvl w:val="0"/>
          <w:numId w:val="0"/>
        </w:numPr>
        <w:ind w:left="142"/>
        <w:rPr>
          <w:rFonts w:asciiTheme="minorHAnsi" w:hAnsiTheme="minorHAnsi" w:cstheme="minorHAnsi"/>
          <w:szCs w:val="22"/>
          <w:lang w:val="nb-NO"/>
        </w:rPr>
      </w:pPr>
      <w:bookmarkStart w:id="46" w:name="_Toc95206523"/>
      <w:r w:rsidRPr="00583A0A">
        <w:lastRenderedPageBreak/>
        <w:t>3.5.2 Metachron metastasiert</w:t>
      </w:r>
      <w:bookmarkEnd w:id="46"/>
    </w:p>
    <w:p w14:paraId="41BD06B9" w14:textId="77777777" w:rsidR="006042C0" w:rsidRPr="00997BB7" w:rsidRDefault="006042C0">
      <w:pPr>
        <w:spacing w:line="240" w:lineRule="auto"/>
        <w:jc w:val="left"/>
        <w:rPr>
          <w:rFonts w:asciiTheme="minorHAnsi" w:hAnsiTheme="minorHAnsi" w:cstheme="minorHAnsi"/>
          <w:szCs w:val="22"/>
          <w:lang w:val="nb-NO"/>
        </w:rPr>
      </w:pPr>
    </w:p>
    <w:p w14:paraId="0BB7B9B5" w14:textId="03AF101B" w:rsidR="006042C0" w:rsidRDefault="00F1599A" w:rsidP="006042C0">
      <w:pPr>
        <w:spacing w:line="240" w:lineRule="auto"/>
        <w:rPr>
          <w:rFonts w:asciiTheme="minorHAnsi" w:hAnsiTheme="minorHAnsi" w:cstheme="minorHAnsi"/>
          <w:szCs w:val="22"/>
          <w:lang w:val="nb-NO"/>
        </w:rPr>
      </w:pPr>
      <w:r>
        <w:rPr>
          <w:noProof/>
          <w:lang w:eastAsia="de-AT"/>
        </w:rPr>
        <w:drawing>
          <wp:inline distT="0" distB="0" distL="0" distR="0" wp14:anchorId="6D5AF528" wp14:editId="557C0341">
            <wp:extent cx="6265628" cy="351336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80254" cy="3521566"/>
                    </a:xfrm>
                    <a:prstGeom prst="rect">
                      <a:avLst/>
                    </a:prstGeom>
                  </pic:spPr>
                </pic:pic>
              </a:graphicData>
            </a:graphic>
          </wp:inline>
        </w:drawing>
      </w:r>
    </w:p>
    <w:p w14:paraId="225C07B5" w14:textId="77777777" w:rsidR="007E6729" w:rsidRPr="00997BB7" w:rsidRDefault="006042C0" w:rsidP="006042C0">
      <w:pPr>
        <w:spacing w:line="240" w:lineRule="auto"/>
        <w:rPr>
          <w:rFonts w:asciiTheme="minorHAnsi" w:hAnsiTheme="minorHAnsi" w:cstheme="minorHAnsi"/>
          <w:szCs w:val="22"/>
          <w:lang w:val="nb-NO"/>
        </w:rPr>
      </w:pPr>
      <w:r w:rsidRPr="00956701">
        <w:rPr>
          <w:rFonts w:asciiTheme="minorHAnsi" w:hAnsiTheme="minorHAnsi" w:cstheme="minorHAnsi"/>
          <w:noProof/>
          <w:szCs w:val="22"/>
          <w:lang w:eastAsia="de-AT"/>
        </w:rPr>
        <mc:AlternateContent>
          <mc:Choice Requires="wps">
            <w:drawing>
              <wp:anchor distT="0" distB="0" distL="114300" distR="114300" simplePos="0" relativeHeight="251675648" behindDoc="0" locked="0" layoutInCell="1" allowOverlap="1" wp14:anchorId="70E7A795" wp14:editId="140F8E03">
                <wp:simplePos x="0" y="0"/>
                <wp:positionH relativeFrom="margin">
                  <wp:posOffset>128270</wp:posOffset>
                </wp:positionH>
                <wp:positionV relativeFrom="paragraph">
                  <wp:posOffset>518160</wp:posOffset>
                </wp:positionV>
                <wp:extent cx="6138324" cy="971550"/>
                <wp:effectExtent l="0" t="0" r="0" b="0"/>
                <wp:wrapNone/>
                <wp:docPr id="13" name="Rechteck 5"/>
                <wp:cNvGraphicFramePr/>
                <a:graphic xmlns:a="http://schemas.openxmlformats.org/drawingml/2006/main">
                  <a:graphicData uri="http://schemas.microsoft.com/office/word/2010/wordprocessingShape">
                    <wps:wsp>
                      <wps:cNvSpPr/>
                      <wps:spPr>
                        <a:xfrm>
                          <a:off x="0" y="0"/>
                          <a:ext cx="6138324" cy="971550"/>
                        </a:xfrm>
                        <a:prstGeom prst="rect">
                          <a:avLst/>
                        </a:prstGeom>
                      </wps:spPr>
                      <wps:txbx>
                        <w:txbxContent>
                          <w:p w14:paraId="5EB80448" w14:textId="77777777" w:rsidR="00FB0000" w:rsidRPr="00A62F99" w:rsidRDefault="00FB0000" w:rsidP="001478B1">
                            <w:pPr>
                              <w:pStyle w:val="KeinLeerraum"/>
                              <w:rPr>
                                <w:rFonts w:cstheme="minorHAnsi"/>
                                <w:sz w:val="20"/>
                                <w:szCs w:val="20"/>
                                <w:lang w:val="de-DE"/>
                              </w:rPr>
                            </w:pPr>
                            <w:r w:rsidRPr="00A62F99">
                              <w:rPr>
                                <w:rFonts w:cstheme="minorHAnsi"/>
                                <w:sz w:val="20"/>
                                <w:szCs w:val="20"/>
                                <w:vertAlign w:val="superscript"/>
                              </w:rPr>
                              <w:t>1</w:t>
                            </w:r>
                            <w:r w:rsidRPr="00A62F99">
                              <w:rPr>
                                <w:rFonts w:cstheme="minorHAnsi"/>
                                <w:sz w:val="20"/>
                                <w:szCs w:val="20"/>
                                <w:vertAlign w:val="superscript"/>
                                <w:lang w:val="de-DE"/>
                              </w:rPr>
                              <w:t xml:space="preserve"> </w:t>
                            </w:r>
                            <w:r w:rsidRPr="00A62F99">
                              <w:rPr>
                                <w:rFonts w:cstheme="minorHAnsi"/>
                                <w:sz w:val="20"/>
                                <w:szCs w:val="20"/>
                                <w:lang w:val="de-DE"/>
                              </w:rPr>
                              <w:t>optional Chemotherapie</w:t>
                            </w:r>
                          </w:p>
                          <w:p w14:paraId="54891765" w14:textId="2A536458" w:rsidR="00FB0000" w:rsidRPr="00A62F99" w:rsidRDefault="00FB0000" w:rsidP="001478B1">
                            <w:pPr>
                              <w:pStyle w:val="StandardWeb"/>
                              <w:spacing w:before="0" w:beforeAutospacing="0" w:after="0" w:afterAutospacing="0"/>
                              <w:ind w:left="142" w:right="834" w:hanging="142"/>
                              <w:rPr>
                                <w:rFonts w:asciiTheme="minorHAnsi" w:hAnsiTheme="minorHAnsi" w:cstheme="minorHAnsi"/>
                                <w:kern w:val="24"/>
                                <w:sz w:val="20"/>
                                <w:szCs w:val="20"/>
                                <w:lang w:val="de-DE"/>
                              </w:rPr>
                            </w:pPr>
                            <w:r w:rsidRPr="00A62F99">
                              <w:rPr>
                                <w:rFonts w:asciiTheme="minorHAnsi" w:hAnsiTheme="minorHAnsi" w:cstheme="minorHAnsi"/>
                                <w:sz w:val="20"/>
                                <w:szCs w:val="20"/>
                                <w:vertAlign w:val="superscript"/>
                                <w:lang w:val="de-DE"/>
                              </w:rPr>
                              <w:t xml:space="preserve"> </w:t>
                            </w:r>
                            <w:r w:rsidRPr="00A62F99">
                              <w:rPr>
                                <w:rFonts w:asciiTheme="minorHAnsi" w:hAnsiTheme="minorHAnsi" w:cstheme="minorHAnsi"/>
                                <w:kern w:val="24"/>
                                <w:sz w:val="20"/>
                                <w:szCs w:val="20"/>
                                <w:lang w:val="de-DE"/>
                              </w:rPr>
                              <w:t>vorrangig bei high grade Sarkomen mit chemosensitiver Histologie (LMS, ddLPS G3, SS, UPS, mLPS)</w:t>
                            </w:r>
                          </w:p>
                          <w:p w14:paraId="5C3D57F6" w14:textId="69DDDD46" w:rsidR="00FB0000" w:rsidRPr="00A62F99" w:rsidRDefault="00FB0000" w:rsidP="00BC6D64">
                            <w:pPr>
                              <w:pStyle w:val="StandardWeb"/>
                              <w:spacing w:before="0" w:beforeAutospacing="0" w:after="0" w:afterAutospacing="0"/>
                              <w:ind w:left="142" w:right="834" w:hanging="142"/>
                              <w:rPr>
                                <w:rFonts w:asciiTheme="minorHAnsi" w:hAnsiTheme="minorHAnsi" w:cstheme="minorHAnsi"/>
                                <w:kern w:val="24"/>
                                <w:sz w:val="20"/>
                                <w:szCs w:val="20"/>
                                <w:lang w:val="de-DE"/>
                              </w:rPr>
                            </w:pPr>
                            <w:r w:rsidRPr="00A62F99">
                              <w:rPr>
                                <w:rFonts w:asciiTheme="minorHAnsi" w:hAnsiTheme="minorHAnsi" w:cstheme="minorHAnsi"/>
                                <w:kern w:val="24"/>
                                <w:sz w:val="20"/>
                                <w:szCs w:val="20"/>
                                <w:lang w:val="de-DE"/>
                              </w:rPr>
                              <w:t>bei kurzem Rezidiv-freien Intervall oder multiplen Metastasen</w:t>
                            </w:r>
                          </w:p>
                          <w:p w14:paraId="6E4406CE" w14:textId="361E9C03" w:rsidR="00FB0000" w:rsidRPr="008C6F50" w:rsidRDefault="00FB0000" w:rsidP="008C6F50">
                            <w:pPr>
                              <w:pStyle w:val="KeinLeerraum"/>
                              <w:rPr>
                                <w:rFonts w:cs="Arial"/>
                                <w:sz w:val="24"/>
                                <w:szCs w:val="24"/>
                                <w:vertAlign w:val="superscript"/>
                                <w:lang w:val="de-DE"/>
                              </w:rPr>
                            </w:pPr>
                          </w:p>
                          <w:p w14:paraId="1375B0EE" w14:textId="77777777" w:rsidR="00FB0000" w:rsidRPr="002C127D" w:rsidRDefault="00FB0000" w:rsidP="00F1599A">
                            <w:pPr>
                              <w:autoSpaceDE w:val="0"/>
                              <w:autoSpaceDN w:val="0"/>
                              <w:adjustRightInd w:val="0"/>
                              <w:spacing w:line="288" w:lineRule="auto"/>
                              <w:jc w:val="left"/>
                              <w:rPr>
                                <w:rFonts w:ascii="Calibri" w:hAnsi="Calibri" w:cs="Calibri"/>
                                <w:color w:val="000000"/>
                                <w:sz w:val="24"/>
                                <w:szCs w:val="24"/>
                                <w:vertAlign w:val="superscript"/>
                                <w:lang w:eastAsia="de-AT"/>
                              </w:rPr>
                            </w:pPr>
                          </w:p>
                          <w:p w14:paraId="25114A0B" w14:textId="77777777" w:rsidR="00FB0000" w:rsidRPr="002C127D" w:rsidRDefault="00FB0000" w:rsidP="00F1599A">
                            <w:pPr>
                              <w:autoSpaceDE w:val="0"/>
                              <w:autoSpaceDN w:val="0"/>
                              <w:adjustRightInd w:val="0"/>
                              <w:spacing w:line="288" w:lineRule="auto"/>
                              <w:jc w:val="left"/>
                              <w:rPr>
                                <w:rFonts w:ascii="Calibri" w:hAnsi="Calibri" w:cs="Calibri"/>
                                <w:color w:val="000000"/>
                                <w:sz w:val="24"/>
                                <w:szCs w:val="24"/>
                                <w:vertAlign w:val="superscript"/>
                                <w:lang w:eastAsia="de-AT"/>
                              </w:rPr>
                            </w:pPr>
                          </w:p>
                          <w:p w14:paraId="23524896" w14:textId="77777777" w:rsidR="00FB0000" w:rsidRPr="002C127D" w:rsidRDefault="00FB0000" w:rsidP="00F1599A">
                            <w:pPr>
                              <w:autoSpaceDE w:val="0"/>
                              <w:autoSpaceDN w:val="0"/>
                              <w:adjustRightInd w:val="0"/>
                              <w:spacing w:line="288" w:lineRule="auto"/>
                              <w:jc w:val="left"/>
                              <w:rPr>
                                <w:rFonts w:ascii="Calibri" w:hAnsi="Calibri" w:cs="Calibri"/>
                                <w:color w:val="000000"/>
                                <w:sz w:val="24"/>
                                <w:szCs w:val="24"/>
                                <w:vertAlign w:val="superscript"/>
                                <w:lang w:eastAsia="de-AT"/>
                              </w:rPr>
                            </w:pPr>
                          </w:p>
                          <w:p w14:paraId="17F7C50F" w14:textId="77777777" w:rsidR="00FB0000" w:rsidRPr="002C127D" w:rsidRDefault="00FB0000" w:rsidP="00956701">
                            <w:pPr>
                              <w:pStyle w:val="Standard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E7A795" id="_x0000_s1029" style="position:absolute;left:0;text-align:left;margin-left:10.1pt;margin-top:40.8pt;width:483.35pt;height: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" filled="f" stroked="f">
                <v:textbox>
                  <w:txbxContent>
                    <w:p w14:paraId="5EB80448" w14:textId="77777777" w:rsidR="00FB0000" w:rsidRPr="00A62F99" w:rsidRDefault="00FB0000" w:rsidP="001478B1">
                      <w:pPr>
                        <w:pStyle w:val="KeinLeerraum"/>
                        <w:rPr>
                          <w:rFonts w:cstheme="minorHAnsi"/>
                          <w:sz w:val="20"/>
                          <w:szCs w:val="20"/>
                          <w:lang w:val="de-DE"/>
                        </w:rPr>
                      </w:pPr>
                      <w:r w:rsidRPr="00A62F99">
                        <w:rPr>
                          <w:rFonts w:cstheme="minorHAnsi"/>
                          <w:sz w:val="20"/>
                          <w:szCs w:val="20"/>
                          <w:vertAlign w:val="superscript"/>
                        </w:rPr>
                        <w:t>1</w:t>
                      </w:r>
                      <w:r w:rsidRPr="00A62F99">
                        <w:rPr>
                          <w:rFonts w:cstheme="minorHAnsi"/>
                          <w:sz w:val="20"/>
                          <w:szCs w:val="20"/>
                          <w:vertAlign w:val="superscript"/>
                          <w:lang w:val="de-DE"/>
                        </w:rPr>
                        <w:t xml:space="preserve"> </w:t>
                      </w:r>
                      <w:r w:rsidRPr="00A62F99">
                        <w:rPr>
                          <w:rFonts w:cstheme="minorHAnsi"/>
                          <w:sz w:val="20"/>
                          <w:szCs w:val="20"/>
                          <w:lang w:val="de-DE"/>
                        </w:rPr>
                        <w:t>optional Chemotherapie</w:t>
                      </w:r>
                    </w:p>
                    <w:p w14:paraId="54891765" w14:textId="2A536458" w:rsidR="00FB0000" w:rsidRPr="00A62F99" w:rsidRDefault="00FB0000" w:rsidP="001478B1">
                      <w:pPr>
                        <w:pStyle w:val="StandardWeb"/>
                        <w:spacing w:before="0" w:beforeAutospacing="0" w:after="0" w:afterAutospacing="0"/>
                        <w:ind w:left="142" w:right="834" w:hanging="142"/>
                        <w:rPr>
                          <w:rFonts w:asciiTheme="minorHAnsi" w:hAnsiTheme="minorHAnsi" w:cstheme="minorHAnsi"/>
                          <w:kern w:val="24"/>
                          <w:sz w:val="20"/>
                          <w:szCs w:val="20"/>
                          <w:lang w:val="de-DE"/>
                        </w:rPr>
                      </w:pPr>
                      <w:r w:rsidRPr="00A62F99">
                        <w:rPr>
                          <w:rFonts w:asciiTheme="minorHAnsi" w:hAnsiTheme="minorHAnsi" w:cstheme="minorHAnsi"/>
                          <w:sz w:val="20"/>
                          <w:szCs w:val="20"/>
                          <w:vertAlign w:val="superscript"/>
                          <w:lang w:val="de-DE"/>
                        </w:rPr>
                        <w:t xml:space="preserve"> </w:t>
                      </w:r>
                      <w:r w:rsidRPr="00A62F99">
                        <w:rPr>
                          <w:rFonts w:asciiTheme="minorHAnsi" w:hAnsiTheme="minorHAnsi" w:cstheme="minorHAnsi"/>
                          <w:kern w:val="24"/>
                          <w:sz w:val="20"/>
                          <w:szCs w:val="20"/>
                          <w:lang w:val="de-DE"/>
                        </w:rPr>
                        <w:t>vorrangig bei high grade Sarkomen mit chemosensitiver Histologie (LMS, ddLPS G3, SS, UPS, mLPS)</w:t>
                      </w:r>
                    </w:p>
                    <w:p w14:paraId="5C3D57F6" w14:textId="69DDDD46" w:rsidR="00FB0000" w:rsidRPr="00A62F99" w:rsidRDefault="00FB0000" w:rsidP="00BC6D64">
                      <w:pPr>
                        <w:pStyle w:val="StandardWeb"/>
                        <w:spacing w:before="0" w:beforeAutospacing="0" w:after="0" w:afterAutospacing="0"/>
                        <w:ind w:left="142" w:right="834" w:hanging="142"/>
                        <w:rPr>
                          <w:rFonts w:asciiTheme="minorHAnsi" w:hAnsiTheme="minorHAnsi" w:cstheme="minorHAnsi"/>
                          <w:kern w:val="24"/>
                          <w:sz w:val="20"/>
                          <w:szCs w:val="20"/>
                          <w:lang w:val="de-DE"/>
                        </w:rPr>
                      </w:pPr>
                      <w:r w:rsidRPr="00A62F99">
                        <w:rPr>
                          <w:rFonts w:asciiTheme="minorHAnsi" w:hAnsiTheme="minorHAnsi" w:cstheme="minorHAnsi"/>
                          <w:kern w:val="24"/>
                          <w:sz w:val="20"/>
                          <w:szCs w:val="20"/>
                          <w:lang w:val="de-DE"/>
                        </w:rPr>
                        <w:t>bei kurzem Rezidiv-freien Intervall oder multiplen Metastasen</w:t>
                      </w:r>
                    </w:p>
                    <w:p w14:paraId="6E4406CE" w14:textId="361E9C03" w:rsidR="00FB0000" w:rsidRPr="008C6F50" w:rsidRDefault="00FB0000" w:rsidP="008C6F50">
                      <w:pPr>
                        <w:pStyle w:val="KeinLeerraum"/>
                        <w:rPr>
                          <w:rFonts w:cs="Arial"/>
                          <w:sz w:val="24"/>
                          <w:szCs w:val="24"/>
                          <w:vertAlign w:val="superscript"/>
                          <w:lang w:val="de-DE"/>
                        </w:rPr>
                      </w:pPr>
                    </w:p>
                    <w:p w14:paraId="1375B0EE" w14:textId="77777777" w:rsidR="00FB0000" w:rsidRPr="002C127D" w:rsidRDefault="00FB0000" w:rsidP="00F1599A">
                      <w:pPr>
                        <w:autoSpaceDE w:val="0"/>
                        <w:autoSpaceDN w:val="0"/>
                        <w:adjustRightInd w:val="0"/>
                        <w:spacing w:line="288" w:lineRule="auto"/>
                        <w:jc w:val="left"/>
                        <w:rPr>
                          <w:rFonts w:ascii="Calibri" w:hAnsi="Calibri" w:cs="Calibri"/>
                          <w:color w:val="000000"/>
                          <w:sz w:val="24"/>
                          <w:szCs w:val="24"/>
                          <w:vertAlign w:val="superscript"/>
                          <w:lang w:eastAsia="de-AT"/>
                        </w:rPr>
                      </w:pPr>
                    </w:p>
                    <w:p w14:paraId="25114A0B" w14:textId="77777777" w:rsidR="00FB0000" w:rsidRPr="002C127D" w:rsidRDefault="00FB0000" w:rsidP="00F1599A">
                      <w:pPr>
                        <w:autoSpaceDE w:val="0"/>
                        <w:autoSpaceDN w:val="0"/>
                        <w:adjustRightInd w:val="0"/>
                        <w:spacing w:line="288" w:lineRule="auto"/>
                        <w:jc w:val="left"/>
                        <w:rPr>
                          <w:rFonts w:ascii="Calibri" w:hAnsi="Calibri" w:cs="Calibri"/>
                          <w:color w:val="000000"/>
                          <w:sz w:val="24"/>
                          <w:szCs w:val="24"/>
                          <w:vertAlign w:val="superscript"/>
                          <w:lang w:eastAsia="de-AT"/>
                        </w:rPr>
                      </w:pPr>
                    </w:p>
                    <w:p w14:paraId="23524896" w14:textId="77777777" w:rsidR="00FB0000" w:rsidRPr="002C127D" w:rsidRDefault="00FB0000" w:rsidP="00F1599A">
                      <w:pPr>
                        <w:autoSpaceDE w:val="0"/>
                        <w:autoSpaceDN w:val="0"/>
                        <w:adjustRightInd w:val="0"/>
                        <w:spacing w:line="288" w:lineRule="auto"/>
                        <w:jc w:val="left"/>
                        <w:rPr>
                          <w:rFonts w:ascii="Calibri" w:hAnsi="Calibri" w:cs="Calibri"/>
                          <w:color w:val="000000"/>
                          <w:sz w:val="24"/>
                          <w:szCs w:val="24"/>
                          <w:vertAlign w:val="superscript"/>
                          <w:lang w:eastAsia="de-AT"/>
                        </w:rPr>
                      </w:pPr>
                    </w:p>
                    <w:p w14:paraId="17F7C50F" w14:textId="77777777" w:rsidR="00FB0000" w:rsidRPr="002C127D" w:rsidRDefault="00FB0000" w:rsidP="00956701">
                      <w:pPr>
                        <w:pStyle w:val="StandardWeb"/>
                        <w:spacing w:before="0" w:beforeAutospacing="0" w:after="0" w:afterAutospacing="0"/>
                      </w:pPr>
                    </w:p>
                  </w:txbxContent>
                </v:textbox>
                <w10:wrap anchorx="margin"/>
              </v:rect>
            </w:pict>
          </mc:Fallback>
        </mc:AlternateContent>
      </w:r>
      <w:r w:rsidR="007E6729" w:rsidRPr="00997BB7">
        <w:rPr>
          <w:rFonts w:asciiTheme="minorHAnsi" w:hAnsiTheme="minorHAnsi" w:cstheme="minorHAnsi"/>
          <w:szCs w:val="22"/>
          <w:lang w:val="nb-NO"/>
        </w:rPr>
        <w:br w:type="page"/>
      </w:r>
    </w:p>
    <w:p w14:paraId="0942ACF8" w14:textId="6CA5BF94" w:rsidR="00294560" w:rsidRPr="006A3DCD" w:rsidRDefault="004C4B20" w:rsidP="0023483C">
      <w:pPr>
        <w:pStyle w:val="berschrift2"/>
        <w:numPr>
          <w:ilvl w:val="1"/>
          <w:numId w:val="28"/>
        </w:numPr>
      </w:pPr>
      <w:bookmarkStart w:id="47" w:name="_Toc92449278"/>
      <w:bookmarkStart w:id="48" w:name="_Toc92449354"/>
      <w:bookmarkStart w:id="49" w:name="_Toc92449702"/>
      <w:bookmarkStart w:id="50" w:name="_Toc95206524"/>
      <w:bookmarkEnd w:id="47"/>
      <w:bookmarkEnd w:id="48"/>
      <w:bookmarkEnd w:id="49"/>
      <w:r w:rsidRPr="006A3DCD">
        <w:lastRenderedPageBreak/>
        <w:t>Palliativ</w:t>
      </w:r>
      <w:r w:rsidR="00294560" w:rsidRPr="006A3DCD">
        <w:t xml:space="preserve"> </w:t>
      </w:r>
      <w:r w:rsidR="00583A0A">
        <w:t>(metastasiert, nicht r</w:t>
      </w:r>
      <w:r w:rsidR="00956701" w:rsidRPr="006A3DCD">
        <w:t>esektabel)</w:t>
      </w:r>
      <w:bookmarkEnd w:id="50"/>
    </w:p>
    <w:p w14:paraId="5DF24B55" w14:textId="77777777" w:rsidR="00582E91" w:rsidRPr="00997BB7" w:rsidRDefault="006042C0" w:rsidP="00E319C3">
      <w:pPr>
        <w:spacing w:line="240" w:lineRule="auto"/>
        <w:jc w:val="left"/>
        <w:rPr>
          <w:b/>
          <w:sz w:val="28"/>
          <w:szCs w:val="28"/>
          <w:lang w:val="nb-NO"/>
        </w:rPr>
      </w:pPr>
      <w:r w:rsidRPr="00582E91">
        <w:rPr>
          <w:b/>
          <w:noProof/>
          <w:sz w:val="28"/>
          <w:szCs w:val="28"/>
          <w:lang w:eastAsia="de-AT"/>
        </w:rPr>
        <w:drawing>
          <wp:anchor distT="0" distB="0" distL="114300" distR="114300" simplePos="0" relativeHeight="251678720" behindDoc="0" locked="0" layoutInCell="1" allowOverlap="1" wp14:anchorId="76C5BD64" wp14:editId="1AFF8EAF">
            <wp:simplePos x="0" y="0"/>
            <wp:positionH relativeFrom="column">
              <wp:posOffset>911860</wp:posOffset>
            </wp:positionH>
            <wp:positionV relativeFrom="paragraph">
              <wp:posOffset>201930</wp:posOffset>
            </wp:positionV>
            <wp:extent cx="5443855" cy="6480175"/>
            <wp:effectExtent l="0" t="0" r="444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3855" cy="648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0E049" w14:textId="77777777" w:rsidR="00956701" w:rsidRPr="00997BB7" w:rsidRDefault="00582E91" w:rsidP="00582E91">
      <w:pPr>
        <w:spacing w:line="240" w:lineRule="auto"/>
        <w:jc w:val="left"/>
        <w:rPr>
          <w:b/>
          <w:sz w:val="28"/>
          <w:szCs w:val="28"/>
          <w:lang w:val="nb-NO"/>
        </w:rPr>
      </w:pPr>
      <w:r>
        <w:rPr>
          <w:b/>
          <w:sz w:val="28"/>
          <w:szCs w:val="28"/>
          <w:lang w:val="nb-NO"/>
        </w:rPr>
        <w:br w:type="textWrapping" w:clear="all"/>
      </w:r>
    </w:p>
    <w:p w14:paraId="5AE91348" w14:textId="77777777" w:rsidR="00582E91" w:rsidRPr="002B17F7" w:rsidRDefault="00582E91" w:rsidP="00582E91">
      <w:pPr>
        <w:autoSpaceDE w:val="0"/>
        <w:autoSpaceDN w:val="0"/>
        <w:adjustRightInd w:val="0"/>
        <w:spacing w:line="288" w:lineRule="auto"/>
        <w:jc w:val="left"/>
        <w:rPr>
          <w:rFonts w:cs="Arial"/>
          <w:color w:val="000000"/>
          <w:sz w:val="16"/>
          <w:szCs w:val="16"/>
          <w:lang w:val="nb-NO" w:eastAsia="de-AT"/>
        </w:rPr>
      </w:pPr>
    </w:p>
    <w:p w14:paraId="3A9584ED" w14:textId="77777777" w:rsidR="00582E91" w:rsidRPr="002B17F7" w:rsidRDefault="00582E91" w:rsidP="00582E91">
      <w:pPr>
        <w:autoSpaceDE w:val="0"/>
        <w:autoSpaceDN w:val="0"/>
        <w:adjustRightInd w:val="0"/>
        <w:spacing w:line="288" w:lineRule="auto"/>
        <w:jc w:val="left"/>
        <w:rPr>
          <w:rFonts w:cs="Arial"/>
          <w:color w:val="000000"/>
          <w:sz w:val="16"/>
          <w:szCs w:val="16"/>
          <w:lang w:val="nb-NO" w:eastAsia="de-AT"/>
        </w:rPr>
      </w:pPr>
    </w:p>
    <w:p w14:paraId="151954C9" w14:textId="77777777" w:rsidR="00582E91" w:rsidRPr="002B17F7" w:rsidRDefault="00582E91" w:rsidP="00582E91">
      <w:pPr>
        <w:tabs>
          <w:tab w:val="left" w:pos="8670"/>
        </w:tabs>
        <w:autoSpaceDE w:val="0"/>
        <w:autoSpaceDN w:val="0"/>
        <w:adjustRightInd w:val="0"/>
        <w:spacing w:line="288" w:lineRule="auto"/>
        <w:jc w:val="left"/>
        <w:rPr>
          <w:rFonts w:cs="Arial"/>
          <w:color w:val="000000"/>
          <w:sz w:val="16"/>
          <w:szCs w:val="16"/>
          <w:lang w:val="nb-NO" w:eastAsia="de-AT"/>
        </w:rPr>
      </w:pPr>
      <w:r w:rsidRPr="002B17F7">
        <w:rPr>
          <w:rFonts w:cs="Arial"/>
          <w:color w:val="000000"/>
          <w:sz w:val="16"/>
          <w:szCs w:val="16"/>
          <w:lang w:val="nb-NO" w:eastAsia="de-AT"/>
        </w:rPr>
        <w:t>LMS=Leiomyosarkom</w:t>
      </w:r>
      <w:r w:rsidRPr="002B17F7">
        <w:rPr>
          <w:rFonts w:cs="Arial"/>
          <w:color w:val="000000"/>
          <w:sz w:val="16"/>
          <w:szCs w:val="16"/>
          <w:lang w:val="nb-NO" w:eastAsia="de-AT"/>
        </w:rPr>
        <w:tab/>
      </w:r>
    </w:p>
    <w:p w14:paraId="07D670F3" w14:textId="77777777" w:rsidR="00582E91" w:rsidRPr="002B17F7" w:rsidRDefault="00582E91" w:rsidP="00582E91">
      <w:pPr>
        <w:autoSpaceDE w:val="0"/>
        <w:autoSpaceDN w:val="0"/>
        <w:adjustRightInd w:val="0"/>
        <w:spacing w:line="288" w:lineRule="auto"/>
        <w:jc w:val="left"/>
        <w:rPr>
          <w:rFonts w:cs="Arial"/>
          <w:color w:val="000000"/>
          <w:sz w:val="16"/>
          <w:szCs w:val="16"/>
          <w:lang w:val="nb-NO" w:eastAsia="de-AT"/>
        </w:rPr>
      </w:pPr>
      <w:r w:rsidRPr="002B17F7">
        <w:rPr>
          <w:rFonts w:cs="Arial"/>
          <w:color w:val="000000"/>
          <w:sz w:val="16"/>
          <w:szCs w:val="16"/>
          <w:lang w:val="nb-NO" w:eastAsia="de-AT"/>
        </w:rPr>
        <w:t>LPS= Liposarkom</w:t>
      </w:r>
    </w:p>
    <w:p w14:paraId="48B7CA28" w14:textId="77777777" w:rsidR="00582E91" w:rsidRPr="002B17F7" w:rsidRDefault="00582E91" w:rsidP="00582E91">
      <w:pPr>
        <w:autoSpaceDE w:val="0"/>
        <w:autoSpaceDN w:val="0"/>
        <w:adjustRightInd w:val="0"/>
        <w:spacing w:line="288" w:lineRule="auto"/>
        <w:jc w:val="left"/>
        <w:rPr>
          <w:rFonts w:cs="Arial"/>
          <w:color w:val="000000"/>
          <w:sz w:val="16"/>
          <w:szCs w:val="16"/>
          <w:lang w:val="nb-NO" w:eastAsia="de-AT"/>
        </w:rPr>
      </w:pPr>
      <w:r w:rsidRPr="002B17F7">
        <w:rPr>
          <w:rFonts w:cs="Arial"/>
          <w:color w:val="000000"/>
          <w:sz w:val="16"/>
          <w:szCs w:val="16"/>
          <w:lang w:val="nb-NO" w:eastAsia="de-AT"/>
        </w:rPr>
        <w:t>ddLPS=dedifferenziertes Liposarkom</w:t>
      </w:r>
    </w:p>
    <w:p w14:paraId="4DD33CFE" w14:textId="77777777" w:rsidR="006C7064" w:rsidRPr="008C6F50" w:rsidRDefault="00582E91" w:rsidP="00582E91">
      <w:pPr>
        <w:autoSpaceDE w:val="0"/>
        <w:autoSpaceDN w:val="0"/>
        <w:adjustRightInd w:val="0"/>
        <w:spacing w:line="288" w:lineRule="auto"/>
        <w:jc w:val="left"/>
        <w:rPr>
          <w:rFonts w:asciiTheme="minorHAnsi" w:hAnsiTheme="minorHAnsi" w:cstheme="minorHAnsi"/>
          <w:szCs w:val="22"/>
          <w:lang w:val="nb-NO"/>
        </w:rPr>
      </w:pPr>
      <w:r w:rsidRPr="008C6F50">
        <w:rPr>
          <w:rFonts w:cs="Arial"/>
          <w:color w:val="000000"/>
          <w:sz w:val="16"/>
          <w:szCs w:val="16"/>
          <w:lang w:val="nb-NO" w:eastAsia="de-AT"/>
        </w:rPr>
        <w:t>mLPS=myxoides Liposarkom</w:t>
      </w:r>
    </w:p>
    <w:p w14:paraId="3BD7BBA8" w14:textId="77777777" w:rsidR="00CB63B9" w:rsidRPr="008C6F50" w:rsidRDefault="00CB63B9" w:rsidP="006C7064">
      <w:pPr>
        <w:pStyle w:val="Textkrper-Einzug2"/>
        <w:spacing w:after="0" w:line="276" w:lineRule="auto"/>
        <w:ind w:left="0"/>
        <w:jc w:val="both"/>
        <w:rPr>
          <w:rFonts w:asciiTheme="minorHAnsi" w:hAnsiTheme="minorHAnsi" w:cstheme="minorHAnsi"/>
          <w:szCs w:val="22"/>
          <w:lang w:val="nb-NO"/>
        </w:rPr>
      </w:pPr>
    </w:p>
    <w:p w14:paraId="64A38E8D" w14:textId="77777777" w:rsidR="00582E91" w:rsidRPr="008C6F50" w:rsidRDefault="00582E91" w:rsidP="006C7064">
      <w:pPr>
        <w:pStyle w:val="Textkrper-Einzug2"/>
        <w:spacing w:after="0" w:line="276" w:lineRule="auto"/>
        <w:ind w:left="0"/>
        <w:jc w:val="both"/>
        <w:rPr>
          <w:rFonts w:asciiTheme="minorHAnsi" w:hAnsiTheme="minorHAnsi" w:cstheme="minorHAnsi"/>
          <w:szCs w:val="22"/>
          <w:lang w:val="nb-NO"/>
        </w:rPr>
      </w:pPr>
    </w:p>
    <w:p w14:paraId="71A0A12B" w14:textId="20AD30FF" w:rsidR="006A3DCD" w:rsidRDefault="006A3DCD" w:rsidP="006A3DCD">
      <w:pPr>
        <w:jc w:val="left"/>
        <w:rPr>
          <w:rFonts w:asciiTheme="minorHAnsi" w:hAnsiTheme="minorHAnsi"/>
          <w:b/>
          <w:caps/>
          <w:szCs w:val="22"/>
          <w:u w:val="single"/>
        </w:rPr>
      </w:pPr>
      <w:r>
        <w:rPr>
          <w:rFonts w:asciiTheme="minorHAnsi" w:hAnsiTheme="minorHAnsi"/>
          <w:b/>
          <w:caps/>
          <w:szCs w:val="22"/>
          <w:u w:val="single"/>
        </w:rPr>
        <w:br w:type="page"/>
      </w:r>
    </w:p>
    <w:p w14:paraId="2F3D6D38" w14:textId="3830A297" w:rsidR="00D15AFB" w:rsidRPr="00D15AFB" w:rsidRDefault="00D15AFB" w:rsidP="00D15AFB">
      <w:pPr>
        <w:pStyle w:val="berschrift1"/>
      </w:pPr>
      <w:bookmarkStart w:id="51" w:name="_Toc95206525"/>
      <w:r>
        <w:lastRenderedPageBreak/>
        <w:t>4</w:t>
      </w:r>
      <w:r>
        <w:tab/>
      </w:r>
      <w:r w:rsidRPr="00D15AFB">
        <w:t>Besondere klinische Situationen</w:t>
      </w:r>
      <w:bookmarkEnd w:id="51"/>
    </w:p>
    <w:p w14:paraId="666ACFC0" w14:textId="7E76BA7D" w:rsidR="00D15AFB" w:rsidRPr="00D15AFB" w:rsidRDefault="00D15AFB" w:rsidP="006A3DCD">
      <w:pPr>
        <w:jc w:val="left"/>
        <w:rPr>
          <w:rFonts w:asciiTheme="minorHAnsi" w:hAnsiTheme="minorHAnsi" w:cs="Arial"/>
          <w:b/>
          <w:bCs/>
          <w:i/>
          <w:szCs w:val="22"/>
        </w:rPr>
      </w:pPr>
      <w:r w:rsidRPr="00D15AFB">
        <w:rPr>
          <w:rFonts w:asciiTheme="minorHAnsi" w:hAnsiTheme="minorHAnsi" w:cs="Arial"/>
          <w:b/>
          <w:bCs/>
          <w:i/>
          <w:szCs w:val="22"/>
        </w:rPr>
        <w:t>---</w:t>
      </w:r>
    </w:p>
    <w:p w14:paraId="739881E7" w14:textId="5AA12848" w:rsidR="006A3DCD" w:rsidRDefault="00D15AFB" w:rsidP="006A3DCD">
      <w:pPr>
        <w:pStyle w:val="berschrift1"/>
      </w:pPr>
      <w:bookmarkStart w:id="52" w:name="_4.1_Kriterien_für"/>
      <w:bookmarkStart w:id="53" w:name="_Kriterien_für_Zuweisung"/>
      <w:bookmarkStart w:id="54" w:name="_Toc95206526"/>
      <w:bookmarkEnd w:id="52"/>
      <w:bookmarkEnd w:id="53"/>
      <w:r>
        <w:t>5</w:t>
      </w:r>
      <w:r w:rsidR="006A3DCD">
        <w:tab/>
        <w:t>Verlaufskontrolle und Nachsorge</w:t>
      </w:r>
      <w:bookmarkEnd w:id="54"/>
    </w:p>
    <w:p w14:paraId="3CBC6B63" w14:textId="557EC71C" w:rsidR="009E683C" w:rsidRPr="007622CD" w:rsidRDefault="009E683C" w:rsidP="007622CD">
      <w:pPr>
        <w:pStyle w:val="berschrift2"/>
        <w:numPr>
          <w:ilvl w:val="0"/>
          <w:numId w:val="0"/>
        </w:numPr>
      </w:pPr>
      <w:bookmarkStart w:id="55" w:name="_Toc95206527"/>
      <w:r w:rsidRPr="007622CD">
        <w:t>Nachsorge</w:t>
      </w:r>
      <w:bookmarkEnd w:id="55"/>
    </w:p>
    <w:p w14:paraId="2370812B" w14:textId="77777777" w:rsidR="009E683C" w:rsidRDefault="009E683C" w:rsidP="009E683C">
      <w:pPr>
        <w:pStyle w:val="Textkrper-Einzug2"/>
        <w:spacing w:after="0" w:line="276" w:lineRule="auto"/>
        <w:ind w:left="0"/>
        <w:jc w:val="both"/>
        <w:rPr>
          <w:rFonts w:cs="Arial"/>
          <w:b/>
          <w:i/>
          <w:sz w:val="24"/>
          <w:szCs w:val="24"/>
        </w:rPr>
      </w:pPr>
    </w:p>
    <w:p w14:paraId="2E181E0C" w14:textId="77777777" w:rsidR="009E683C" w:rsidRDefault="009E683C" w:rsidP="009E683C">
      <w:pPr>
        <w:pStyle w:val="Textkrper-Einzug2"/>
        <w:spacing w:after="0" w:line="276" w:lineRule="auto"/>
        <w:ind w:left="0"/>
        <w:jc w:val="both"/>
        <w:rPr>
          <w:rFonts w:asciiTheme="minorHAnsi" w:hAnsiTheme="minorHAnsi" w:cs="Arial"/>
          <w:szCs w:val="22"/>
        </w:rPr>
      </w:pPr>
      <w:r>
        <w:rPr>
          <w:rFonts w:asciiTheme="minorHAnsi" w:hAnsiTheme="minorHAnsi" w:cstheme="minorHAnsi"/>
          <w:szCs w:val="22"/>
        </w:rPr>
        <w:t xml:space="preserve">Evidenzbasierte Daten zur Tumornachsorge sind selten. Die </w:t>
      </w:r>
      <w:r>
        <w:rPr>
          <w:rFonts w:asciiTheme="minorHAnsi" w:hAnsiTheme="minorHAnsi" w:cs="Arial"/>
          <w:szCs w:val="22"/>
        </w:rPr>
        <w:t xml:space="preserve">Nachsorge sollte individuell und risikoadaptiert erfolgen (Malignitätsgrad, </w:t>
      </w:r>
      <w:r w:rsidR="004C4B20">
        <w:rPr>
          <w:rFonts w:asciiTheme="minorHAnsi" w:hAnsiTheme="minorHAnsi" w:cs="Arial"/>
          <w:szCs w:val="22"/>
        </w:rPr>
        <w:t>phytopathologischer</w:t>
      </w:r>
      <w:r>
        <w:rPr>
          <w:rFonts w:asciiTheme="minorHAnsi" w:hAnsiTheme="minorHAnsi" w:cs="Arial"/>
          <w:szCs w:val="22"/>
        </w:rPr>
        <w:t xml:space="preserve"> Subtyp, Art und Qualität der Lokaltherapie)</w:t>
      </w:r>
      <w:r w:rsidR="00235560">
        <w:rPr>
          <w:rFonts w:asciiTheme="minorHAnsi" w:hAnsiTheme="minorHAnsi" w:cs="Arial"/>
          <w:szCs w:val="22"/>
        </w:rPr>
        <w:t>.</w:t>
      </w:r>
    </w:p>
    <w:p w14:paraId="6E457A83" w14:textId="77777777" w:rsidR="00235560" w:rsidRDefault="00235560" w:rsidP="009E683C">
      <w:pPr>
        <w:pStyle w:val="Textkrper-Einzug2"/>
        <w:spacing w:after="0" w:line="276" w:lineRule="auto"/>
        <w:ind w:left="0"/>
        <w:jc w:val="both"/>
        <w:rPr>
          <w:rFonts w:asciiTheme="minorHAnsi" w:hAnsiTheme="minorHAnsi" w:cs="Arial"/>
          <w:szCs w:val="22"/>
        </w:rPr>
      </w:pPr>
    </w:p>
    <w:p w14:paraId="7A79F0B8" w14:textId="77777777" w:rsidR="00235560" w:rsidRDefault="00235560" w:rsidP="009E683C">
      <w:pPr>
        <w:pStyle w:val="Textkrper-Einzug2"/>
        <w:spacing w:after="0" w:line="276" w:lineRule="auto"/>
        <w:ind w:left="0"/>
        <w:jc w:val="both"/>
        <w:rPr>
          <w:rFonts w:asciiTheme="minorHAnsi" w:hAnsiTheme="minorHAnsi" w:cs="Arial"/>
          <w:szCs w:val="22"/>
        </w:rPr>
      </w:pPr>
      <w:r>
        <w:rPr>
          <w:rFonts w:asciiTheme="minorHAnsi" w:hAnsiTheme="minorHAnsi" w:cs="Arial"/>
          <w:szCs w:val="22"/>
        </w:rPr>
        <w:t>Als Standard sollte folgende Nachsorge angestrebt werden:</w:t>
      </w:r>
    </w:p>
    <w:p w14:paraId="3314A9DF" w14:textId="77777777" w:rsidR="00235560" w:rsidRDefault="00235560" w:rsidP="00FC3711">
      <w:pPr>
        <w:pStyle w:val="Textkrper-Einzug2"/>
        <w:numPr>
          <w:ilvl w:val="0"/>
          <w:numId w:val="3"/>
        </w:numPr>
        <w:spacing w:after="0" w:line="276" w:lineRule="auto"/>
        <w:jc w:val="both"/>
        <w:rPr>
          <w:rFonts w:asciiTheme="minorHAnsi" w:hAnsiTheme="minorHAnsi" w:cstheme="minorHAnsi"/>
          <w:szCs w:val="22"/>
        </w:rPr>
      </w:pPr>
      <w:r>
        <w:rPr>
          <w:rFonts w:asciiTheme="minorHAnsi" w:hAnsiTheme="minorHAnsi" w:cstheme="minorHAnsi"/>
          <w:szCs w:val="22"/>
        </w:rPr>
        <w:t xml:space="preserve">In der ersten fünf </w:t>
      </w:r>
      <w:r w:rsidR="004C4B20">
        <w:rPr>
          <w:rFonts w:asciiTheme="minorHAnsi" w:hAnsiTheme="minorHAnsi" w:cstheme="minorHAnsi"/>
          <w:szCs w:val="22"/>
        </w:rPr>
        <w:t>Jahren</w:t>
      </w:r>
      <w:r>
        <w:rPr>
          <w:rFonts w:asciiTheme="minorHAnsi" w:hAnsiTheme="minorHAnsi" w:cstheme="minorHAnsi"/>
          <w:szCs w:val="22"/>
        </w:rPr>
        <w:t xml:space="preserve"> postoperativ – halbjährliche lokale und pulmonale Nachsorge</w:t>
      </w:r>
      <w:r w:rsidR="0092301B">
        <w:rPr>
          <w:rFonts w:asciiTheme="minorHAnsi" w:hAnsiTheme="minorHAnsi" w:cstheme="minorHAnsi"/>
          <w:szCs w:val="22"/>
        </w:rPr>
        <w:t xml:space="preserve"> – Bei high grade</w:t>
      </w:r>
      <w:r w:rsidR="004F2C0B">
        <w:rPr>
          <w:rFonts w:asciiTheme="minorHAnsi" w:hAnsiTheme="minorHAnsi" w:cstheme="minorHAnsi"/>
          <w:szCs w:val="22"/>
        </w:rPr>
        <w:t xml:space="preserve"> Sarkomen alle</w:t>
      </w:r>
      <w:r w:rsidR="0092301B">
        <w:rPr>
          <w:rFonts w:asciiTheme="minorHAnsi" w:hAnsiTheme="minorHAnsi" w:cstheme="minorHAnsi"/>
          <w:szCs w:val="22"/>
        </w:rPr>
        <w:t xml:space="preserve"> 3 Monat</w:t>
      </w:r>
      <w:r w:rsidR="004F2C0B">
        <w:rPr>
          <w:rFonts w:asciiTheme="minorHAnsi" w:hAnsiTheme="minorHAnsi" w:cstheme="minorHAnsi"/>
          <w:szCs w:val="22"/>
        </w:rPr>
        <w:t xml:space="preserve">e in den ersten 2 Jahren, dann halbjährlich. </w:t>
      </w:r>
    </w:p>
    <w:p w14:paraId="3AC5A08F" w14:textId="77777777" w:rsidR="009E683C" w:rsidRPr="009A4A62" w:rsidRDefault="00235560" w:rsidP="00FC3711">
      <w:pPr>
        <w:pStyle w:val="Textkrper-Einzug2"/>
        <w:numPr>
          <w:ilvl w:val="0"/>
          <w:numId w:val="3"/>
        </w:numPr>
        <w:spacing w:after="0" w:line="276" w:lineRule="auto"/>
        <w:jc w:val="both"/>
        <w:rPr>
          <w:rFonts w:asciiTheme="minorHAnsi" w:hAnsiTheme="minorHAnsi" w:cstheme="minorHAnsi"/>
          <w:szCs w:val="22"/>
        </w:rPr>
      </w:pPr>
      <w:r>
        <w:rPr>
          <w:rFonts w:asciiTheme="minorHAnsi" w:hAnsiTheme="minorHAnsi" w:cstheme="minorHAnsi"/>
          <w:szCs w:val="22"/>
        </w:rPr>
        <w:t xml:space="preserve">Ab dem 6ten bis einschließlich dem 10ten postoperativen Jahr – jährliche lokale und pulmonale Nachsorge. </w:t>
      </w:r>
    </w:p>
    <w:p w14:paraId="4AAD71E7" w14:textId="77777777" w:rsidR="009E683C" w:rsidRDefault="009E683C" w:rsidP="009E683C">
      <w:pPr>
        <w:pStyle w:val="Textkrper-Einzug2"/>
        <w:spacing w:after="0" w:line="276" w:lineRule="auto"/>
        <w:ind w:left="0"/>
        <w:jc w:val="both"/>
        <w:rPr>
          <w:rFonts w:cs="Arial"/>
          <w:b/>
          <w:i/>
          <w:sz w:val="24"/>
          <w:szCs w:val="24"/>
        </w:rPr>
      </w:pPr>
    </w:p>
    <w:p w14:paraId="7AF79098" w14:textId="77777777" w:rsidR="006C7064" w:rsidRDefault="00235560" w:rsidP="00FC3711">
      <w:pPr>
        <w:pStyle w:val="Textkrper-Einzug2"/>
        <w:spacing w:after="0" w:line="276" w:lineRule="auto"/>
        <w:ind w:left="0"/>
        <w:jc w:val="both"/>
        <w:rPr>
          <w:rFonts w:asciiTheme="minorHAnsi" w:hAnsiTheme="minorHAnsi" w:cs="Arial"/>
          <w:szCs w:val="22"/>
        </w:rPr>
      </w:pPr>
      <w:r>
        <w:rPr>
          <w:rFonts w:asciiTheme="minorHAnsi" w:hAnsiTheme="minorHAnsi" w:cs="Arial"/>
          <w:szCs w:val="22"/>
        </w:rPr>
        <w:t xml:space="preserve">Lokale Nachsorge: </w:t>
      </w:r>
      <w:r w:rsidR="009E683C">
        <w:rPr>
          <w:rFonts w:asciiTheme="minorHAnsi" w:hAnsiTheme="minorHAnsi" w:cs="Arial"/>
          <w:szCs w:val="22"/>
        </w:rPr>
        <w:t>Bildgebung (CT</w:t>
      </w:r>
      <w:r w:rsidR="004F2C0B">
        <w:rPr>
          <w:rFonts w:asciiTheme="minorHAnsi" w:hAnsiTheme="minorHAnsi" w:cs="Arial"/>
          <w:szCs w:val="22"/>
        </w:rPr>
        <w:t xml:space="preserve"> </w:t>
      </w:r>
      <w:r>
        <w:rPr>
          <w:rFonts w:asciiTheme="minorHAnsi" w:hAnsiTheme="minorHAnsi" w:cs="Arial"/>
          <w:szCs w:val="22"/>
        </w:rPr>
        <w:t>mit KM</w:t>
      </w:r>
      <w:r w:rsidR="009E683C">
        <w:rPr>
          <w:rFonts w:asciiTheme="minorHAnsi" w:hAnsiTheme="minorHAnsi" w:cs="Arial"/>
          <w:szCs w:val="22"/>
        </w:rPr>
        <w:t>)</w:t>
      </w:r>
      <w:r>
        <w:rPr>
          <w:rFonts w:asciiTheme="minorHAnsi" w:hAnsiTheme="minorHAnsi" w:cs="Arial"/>
          <w:szCs w:val="22"/>
        </w:rPr>
        <w:t>.</w:t>
      </w:r>
      <w:r w:rsidR="004C4B20">
        <w:rPr>
          <w:rFonts w:asciiTheme="minorHAnsi" w:hAnsiTheme="minorHAnsi" w:cs="Arial"/>
          <w:szCs w:val="22"/>
        </w:rPr>
        <w:t xml:space="preserve"> </w:t>
      </w:r>
      <w:r w:rsidR="004F2C0B">
        <w:rPr>
          <w:rFonts w:asciiTheme="minorHAnsi" w:hAnsiTheme="minorHAnsi" w:cs="Arial"/>
          <w:szCs w:val="22"/>
        </w:rPr>
        <w:t>Bei Nachweis Lokalrezidiv ggf. MRT mit KM ergänzend.</w:t>
      </w:r>
      <w:r>
        <w:rPr>
          <w:rFonts w:asciiTheme="minorHAnsi" w:hAnsiTheme="minorHAnsi" w:cs="Arial"/>
          <w:szCs w:val="22"/>
        </w:rPr>
        <w:t xml:space="preserve"> Darüber hinaus Labor, lokale klinische Kontrolle.</w:t>
      </w:r>
      <w:r w:rsidR="004F2C0B">
        <w:rPr>
          <w:rFonts w:asciiTheme="minorHAnsi" w:hAnsiTheme="minorHAnsi" w:cs="Arial"/>
          <w:szCs w:val="22"/>
        </w:rPr>
        <w:t xml:space="preserve"> </w:t>
      </w:r>
      <w:r>
        <w:rPr>
          <w:rFonts w:asciiTheme="minorHAnsi" w:hAnsiTheme="minorHAnsi" w:cs="Arial"/>
          <w:szCs w:val="22"/>
        </w:rPr>
        <w:t xml:space="preserve">Pulmonale Nachsorge: CT. </w:t>
      </w:r>
    </w:p>
    <w:p w14:paraId="067303B8" w14:textId="77777777" w:rsidR="00EF2DAB" w:rsidRDefault="00EF2DAB" w:rsidP="00FC3711">
      <w:pPr>
        <w:pStyle w:val="Textkrper-Einzug2"/>
        <w:spacing w:after="0" w:line="276" w:lineRule="auto"/>
        <w:ind w:left="0"/>
        <w:jc w:val="both"/>
        <w:rPr>
          <w:rFonts w:asciiTheme="minorHAnsi" w:hAnsiTheme="minorHAnsi" w:cs="Arial"/>
          <w:szCs w:val="22"/>
        </w:rPr>
      </w:pPr>
    </w:p>
    <w:p w14:paraId="05625DEC" w14:textId="77777777" w:rsidR="00EF2DAB" w:rsidRPr="009A4A62" w:rsidRDefault="00EF2DAB" w:rsidP="00FC3711">
      <w:pPr>
        <w:pStyle w:val="Textkrper-Einzug2"/>
        <w:spacing w:after="0" w:line="276" w:lineRule="auto"/>
        <w:ind w:left="0"/>
        <w:jc w:val="both"/>
        <w:rPr>
          <w:rFonts w:asciiTheme="minorHAnsi" w:hAnsiTheme="minorHAnsi" w:cs="Arial"/>
          <w:szCs w:val="22"/>
        </w:rPr>
      </w:pPr>
      <w:r>
        <w:rPr>
          <w:rFonts w:asciiTheme="minorHAnsi" w:hAnsiTheme="minorHAnsi" w:cs="Arial"/>
          <w:szCs w:val="22"/>
        </w:rPr>
        <w:t xml:space="preserve">Individuelle Gegebenheiten der einzelnen Patienten sind Folge zu </w:t>
      </w:r>
      <w:r w:rsidR="0073660B">
        <w:rPr>
          <w:rFonts w:asciiTheme="minorHAnsi" w:hAnsiTheme="minorHAnsi" w:cs="Arial"/>
          <w:szCs w:val="22"/>
        </w:rPr>
        <w:t>t</w:t>
      </w:r>
      <w:r>
        <w:rPr>
          <w:rFonts w:asciiTheme="minorHAnsi" w:hAnsiTheme="minorHAnsi" w:cs="Arial"/>
          <w:szCs w:val="22"/>
        </w:rPr>
        <w:t xml:space="preserve">ragen. Insbesondere bei jungen Patienten sollte auch die kumulative Strahlendosis wiederholter CT- Untersuchungen bedacht werden (Zweitkarzinome) und im Zweifel dem MRT der Vorzug gegeben werden. </w:t>
      </w:r>
    </w:p>
    <w:p w14:paraId="29B9E36E" w14:textId="77777777" w:rsidR="006C7064" w:rsidRPr="007F3064" w:rsidRDefault="006C7064" w:rsidP="006C7064">
      <w:pPr>
        <w:pStyle w:val="Textkrper-Einzug2"/>
        <w:spacing w:after="0" w:line="276" w:lineRule="auto"/>
        <w:ind w:left="0"/>
        <w:jc w:val="both"/>
        <w:rPr>
          <w:rFonts w:asciiTheme="minorHAnsi" w:hAnsiTheme="minorHAnsi" w:cstheme="minorHAnsi"/>
          <w:szCs w:val="22"/>
        </w:rPr>
      </w:pPr>
    </w:p>
    <w:p w14:paraId="5B56AB61" w14:textId="7FAEF941" w:rsidR="006C7064" w:rsidRPr="00E344D4" w:rsidRDefault="00D15AFB" w:rsidP="006C7064">
      <w:pPr>
        <w:pStyle w:val="berschrift1"/>
      </w:pPr>
      <w:bookmarkStart w:id="56" w:name="_Toc367183620"/>
      <w:bookmarkStart w:id="57" w:name="_Toc367183858"/>
      <w:bookmarkStart w:id="58" w:name="_Toc95206528"/>
      <w:r>
        <w:t>6</w:t>
      </w:r>
      <w:r w:rsidR="006C7064" w:rsidRPr="00E344D4">
        <w:tab/>
      </w:r>
      <w:r w:rsidR="006C7064" w:rsidRPr="0089495E">
        <w:t>Dokumentation und Qualitätsparameter</w:t>
      </w:r>
      <w:bookmarkEnd w:id="56"/>
      <w:bookmarkEnd w:id="57"/>
      <w:bookmarkEnd w:id="58"/>
    </w:p>
    <w:p w14:paraId="51753798" w14:textId="77777777" w:rsidR="006C7064" w:rsidRPr="0089495E" w:rsidRDefault="0089495E" w:rsidP="006C7064">
      <w:pPr>
        <w:pStyle w:val="Textkrper-Einzug2"/>
        <w:spacing w:line="276" w:lineRule="auto"/>
        <w:ind w:left="0"/>
        <w:jc w:val="both"/>
        <w:rPr>
          <w:rFonts w:asciiTheme="minorHAnsi" w:hAnsiTheme="minorHAnsi" w:cstheme="minorHAnsi"/>
          <w:szCs w:val="22"/>
        </w:rPr>
      </w:pPr>
      <w:r w:rsidRPr="0089495E">
        <w:rPr>
          <w:rFonts w:asciiTheme="minorHAnsi" w:hAnsiTheme="minorHAnsi" w:cstheme="minorHAnsi"/>
          <w:szCs w:val="22"/>
        </w:rPr>
        <w:t>Angestrebt wird die Etablierung folgender Qualitätsparameter:</w:t>
      </w:r>
    </w:p>
    <w:p w14:paraId="18E2A92C" w14:textId="10AB68F0" w:rsidR="0089495E" w:rsidRPr="0089495E" w:rsidRDefault="00810287" w:rsidP="0023483C">
      <w:pPr>
        <w:pStyle w:val="KeinLeerraum"/>
      </w:pPr>
      <w:r>
        <w:t>Chirurgisch</w:t>
      </w:r>
      <w:r w:rsidR="0089495E" w:rsidRPr="0089495E">
        <w:t>-Onkologisch:</w:t>
      </w:r>
    </w:p>
    <w:p w14:paraId="4A80C67D" w14:textId="77777777" w:rsidR="0089495E" w:rsidRPr="0089495E" w:rsidRDefault="0089495E" w:rsidP="0023483C">
      <w:pPr>
        <w:pStyle w:val="KeinLeerraum"/>
        <w:numPr>
          <w:ilvl w:val="0"/>
          <w:numId w:val="23"/>
        </w:numPr>
      </w:pPr>
      <w:r w:rsidRPr="0089495E">
        <w:t>Resektionsstatus</w:t>
      </w:r>
    </w:p>
    <w:p w14:paraId="494B8A84" w14:textId="77777777" w:rsidR="0089495E" w:rsidRPr="0089495E" w:rsidRDefault="004C4B20" w:rsidP="0023483C">
      <w:pPr>
        <w:pStyle w:val="KeinLeerraum"/>
        <w:numPr>
          <w:ilvl w:val="0"/>
          <w:numId w:val="23"/>
        </w:numPr>
      </w:pPr>
      <w:r w:rsidRPr="0089495E">
        <w:t>Differenzierung</w:t>
      </w:r>
      <w:r w:rsidR="0089495E" w:rsidRPr="0089495E">
        <w:t xml:space="preserve"> Residualtumor – Lokalrezidiv</w:t>
      </w:r>
    </w:p>
    <w:p w14:paraId="720DD360" w14:textId="77777777" w:rsidR="0089495E" w:rsidRPr="0089495E" w:rsidRDefault="0089495E" w:rsidP="0023483C">
      <w:pPr>
        <w:pStyle w:val="KeinLeerraum"/>
        <w:numPr>
          <w:ilvl w:val="0"/>
          <w:numId w:val="23"/>
        </w:numPr>
      </w:pPr>
      <w:r w:rsidRPr="0089495E">
        <w:t>Progressionsfreies Überleben, Gesamtüberleben (</w:t>
      </w:r>
      <w:r w:rsidR="004C4B20" w:rsidRPr="0089495E">
        <w:t>Stadium</w:t>
      </w:r>
      <w:r w:rsidRPr="0089495E">
        <w:t>-stratifiziert)</w:t>
      </w:r>
    </w:p>
    <w:p w14:paraId="0FFC531D" w14:textId="77777777" w:rsidR="007622CD" w:rsidRDefault="007622CD" w:rsidP="0023483C">
      <w:pPr>
        <w:pStyle w:val="KeinLeerraum"/>
      </w:pPr>
    </w:p>
    <w:p w14:paraId="1772F985" w14:textId="5FC126DA" w:rsidR="0089495E" w:rsidRPr="0089495E" w:rsidRDefault="0089495E" w:rsidP="0023483C">
      <w:pPr>
        <w:pStyle w:val="KeinLeerraum"/>
      </w:pPr>
      <w:r w:rsidRPr="0089495E">
        <w:t>Chirurgische-Morbidität:</w:t>
      </w:r>
    </w:p>
    <w:p w14:paraId="30DB2FAB" w14:textId="77777777" w:rsidR="0089495E" w:rsidRPr="0089495E" w:rsidRDefault="0089495E" w:rsidP="00FC3711">
      <w:pPr>
        <w:pStyle w:val="Textkrper-Einzug2"/>
        <w:numPr>
          <w:ilvl w:val="0"/>
          <w:numId w:val="10"/>
        </w:numPr>
        <w:spacing w:line="276" w:lineRule="auto"/>
        <w:jc w:val="both"/>
        <w:rPr>
          <w:rFonts w:asciiTheme="minorHAnsi" w:hAnsiTheme="minorHAnsi" w:cstheme="minorHAnsi"/>
          <w:szCs w:val="22"/>
        </w:rPr>
      </w:pPr>
      <w:r w:rsidRPr="0089495E">
        <w:rPr>
          <w:rFonts w:asciiTheme="minorHAnsi" w:hAnsiTheme="minorHAnsi" w:cstheme="minorHAnsi"/>
          <w:szCs w:val="22"/>
        </w:rPr>
        <w:t>Clavien-Dindo-Klassifikation</w:t>
      </w:r>
    </w:p>
    <w:p w14:paraId="63C0907B" w14:textId="77777777" w:rsidR="0089495E" w:rsidRPr="0089495E" w:rsidRDefault="0089495E" w:rsidP="0023483C">
      <w:pPr>
        <w:pStyle w:val="KeinLeerraum"/>
      </w:pPr>
      <w:r w:rsidRPr="0089495E">
        <w:t>Diagnostisch:</w:t>
      </w:r>
    </w:p>
    <w:p w14:paraId="6D73A4F5" w14:textId="77777777" w:rsidR="0089495E" w:rsidRPr="0089495E" w:rsidRDefault="0089495E" w:rsidP="0023483C">
      <w:pPr>
        <w:pStyle w:val="KeinLeerraum"/>
        <w:numPr>
          <w:ilvl w:val="0"/>
          <w:numId w:val="10"/>
        </w:numPr>
      </w:pPr>
      <w:r w:rsidRPr="0089495E">
        <w:t xml:space="preserve">Korrelation Stanzbiopsie – </w:t>
      </w:r>
      <w:r w:rsidR="004C4B20">
        <w:t>Hauptpräp</w:t>
      </w:r>
      <w:r w:rsidRPr="0089495E">
        <w:t xml:space="preserve">arat </w:t>
      </w:r>
    </w:p>
    <w:p w14:paraId="088C48E3" w14:textId="77777777" w:rsidR="0089495E" w:rsidRPr="0089495E" w:rsidRDefault="0089495E" w:rsidP="0023483C">
      <w:pPr>
        <w:pStyle w:val="KeinLeerraum"/>
        <w:numPr>
          <w:ilvl w:val="0"/>
          <w:numId w:val="24"/>
        </w:numPr>
      </w:pPr>
      <w:r w:rsidRPr="0089495E">
        <w:t>Diagnose, Grading</w:t>
      </w:r>
    </w:p>
    <w:p w14:paraId="2E201ACE" w14:textId="77777777" w:rsidR="007622CD" w:rsidRDefault="007622CD" w:rsidP="0089495E">
      <w:pPr>
        <w:pStyle w:val="Textkrper-Einzug2"/>
        <w:spacing w:line="276" w:lineRule="auto"/>
        <w:ind w:left="0"/>
        <w:jc w:val="both"/>
        <w:rPr>
          <w:rFonts w:asciiTheme="minorHAnsi" w:hAnsiTheme="minorHAnsi" w:cstheme="minorHAnsi"/>
          <w:szCs w:val="22"/>
        </w:rPr>
      </w:pPr>
    </w:p>
    <w:p w14:paraId="08D4E5F0" w14:textId="568E5A03" w:rsidR="0089495E" w:rsidRPr="0089495E" w:rsidRDefault="0089495E" w:rsidP="0023483C">
      <w:pPr>
        <w:pStyle w:val="KeinLeerraum"/>
      </w:pPr>
      <w:r w:rsidRPr="0089495E">
        <w:t>Systemtherapie:</w:t>
      </w:r>
    </w:p>
    <w:p w14:paraId="6A85E7E0" w14:textId="77777777" w:rsidR="0089495E" w:rsidRPr="0089495E" w:rsidRDefault="0089495E" w:rsidP="00FC3711">
      <w:pPr>
        <w:pStyle w:val="Textkrper-Einzug2"/>
        <w:numPr>
          <w:ilvl w:val="0"/>
          <w:numId w:val="10"/>
        </w:numPr>
        <w:spacing w:line="276" w:lineRule="auto"/>
        <w:jc w:val="both"/>
        <w:rPr>
          <w:rFonts w:asciiTheme="minorHAnsi" w:hAnsiTheme="minorHAnsi" w:cstheme="minorHAnsi"/>
          <w:szCs w:val="22"/>
        </w:rPr>
      </w:pPr>
      <w:r w:rsidRPr="0089495E">
        <w:rPr>
          <w:rFonts w:asciiTheme="minorHAnsi" w:hAnsiTheme="minorHAnsi" w:cstheme="minorHAnsi"/>
          <w:szCs w:val="22"/>
        </w:rPr>
        <w:t>Komplettierte / Abgebrochene Therapie ((neo-)</w:t>
      </w:r>
      <w:r w:rsidR="004C4B20">
        <w:rPr>
          <w:rFonts w:asciiTheme="minorHAnsi" w:hAnsiTheme="minorHAnsi" w:cstheme="minorHAnsi"/>
          <w:szCs w:val="22"/>
        </w:rPr>
        <w:t xml:space="preserve"> </w:t>
      </w:r>
      <w:r w:rsidRPr="0089495E">
        <w:rPr>
          <w:rFonts w:asciiTheme="minorHAnsi" w:hAnsiTheme="minorHAnsi" w:cstheme="minorHAnsi"/>
          <w:szCs w:val="22"/>
        </w:rPr>
        <w:t>adjuvant</w:t>
      </w:r>
    </w:p>
    <w:p w14:paraId="2E1D655A" w14:textId="77777777" w:rsidR="0089495E" w:rsidRPr="0089495E" w:rsidRDefault="0089495E" w:rsidP="0023483C">
      <w:pPr>
        <w:pStyle w:val="KeinLeerraum"/>
      </w:pPr>
      <w:r w:rsidRPr="0089495E">
        <w:t>Strukturell:</w:t>
      </w:r>
    </w:p>
    <w:p w14:paraId="38C5F387" w14:textId="77777777" w:rsidR="0089495E" w:rsidRPr="0089495E" w:rsidRDefault="0089495E" w:rsidP="00FC3711">
      <w:pPr>
        <w:pStyle w:val="Textkrper-Einzug2"/>
        <w:numPr>
          <w:ilvl w:val="0"/>
          <w:numId w:val="10"/>
        </w:numPr>
        <w:spacing w:line="276" w:lineRule="auto"/>
        <w:jc w:val="both"/>
        <w:rPr>
          <w:rFonts w:asciiTheme="minorHAnsi" w:hAnsiTheme="minorHAnsi" w:cstheme="minorHAnsi"/>
          <w:szCs w:val="22"/>
        </w:rPr>
      </w:pPr>
      <w:r w:rsidRPr="0089495E">
        <w:rPr>
          <w:rFonts w:asciiTheme="minorHAnsi" w:hAnsiTheme="minorHAnsi" w:cstheme="minorHAnsi"/>
          <w:szCs w:val="22"/>
        </w:rPr>
        <w:t xml:space="preserve">Adhärenz Vorstellung Sarkomboard. </w:t>
      </w:r>
    </w:p>
    <w:p w14:paraId="1D1C66F9" w14:textId="77777777" w:rsidR="0089495E" w:rsidRPr="0089495E" w:rsidRDefault="0089495E" w:rsidP="0089495E">
      <w:pPr>
        <w:pStyle w:val="Textkrper-Einzug2"/>
        <w:spacing w:line="276" w:lineRule="auto"/>
        <w:ind w:left="0"/>
        <w:jc w:val="both"/>
        <w:rPr>
          <w:rFonts w:asciiTheme="minorHAnsi" w:hAnsiTheme="minorHAnsi" w:cstheme="minorHAnsi"/>
          <w:szCs w:val="22"/>
        </w:rPr>
      </w:pPr>
      <w:r w:rsidRPr="0089495E">
        <w:rPr>
          <w:rFonts w:asciiTheme="minorHAnsi" w:hAnsiTheme="minorHAnsi" w:cstheme="minorHAnsi"/>
          <w:szCs w:val="22"/>
        </w:rPr>
        <w:t xml:space="preserve">Die entsprechenden Parameter sollen im Rahmen von regelmäßigen Qualitätszirkeln (QZ) definiert werden. Darüber hinaus ist die </w:t>
      </w:r>
      <w:r w:rsidR="004C4B20" w:rsidRPr="0089495E">
        <w:rPr>
          <w:rFonts w:asciiTheme="minorHAnsi" w:hAnsiTheme="minorHAnsi" w:cstheme="minorHAnsi"/>
          <w:szCs w:val="22"/>
        </w:rPr>
        <w:t>Einstufung</w:t>
      </w:r>
      <w:r w:rsidRPr="0089495E">
        <w:rPr>
          <w:rFonts w:asciiTheme="minorHAnsi" w:hAnsiTheme="minorHAnsi" w:cstheme="minorHAnsi"/>
          <w:szCs w:val="22"/>
        </w:rPr>
        <w:t xml:space="preserve"> als Pflicht- oder Optionalen Parameter sowie der Zeitpunkt zu definieren. Ebenso sollte eine standardisierte IT-basierte Erhebung/Dokumentation etabliert werden. </w:t>
      </w:r>
    </w:p>
    <w:p w14:paraId="65A72BA2" w14:textId="3039DAFA" w:rsidR="006C7064" w:rsidRPr="00810287" w:rsidRDefault="00D15AFB" w:rsidP="006C7064">
      <w:pPr>
        <w:pStyle w:val="berschrift1"/>
        <w:rPr>
          <w:lang w:val="en-GB"/>
        </w:rPr>
      </w:pPr>
      <w:bookmarkStart w:id="59" w:name="_Toc367183621"/>
      <w:bookmarkStart w:id="60" w:name="_Toc367183859"/>
      <w:bookmarkStart w:id="61" w:name="_Toc95206529"/>
      <w:r>
        <w:rPr>
          <w:lang w:val="en-GB"/>
        </w:rPr>
        <w:lastRenderedPageBreak/>
        <w:t>7</w:t>
      </w:r>
      <w:r w:rsidR="006C7064" w:rsidRPr="00810287">
        <w:rPr>
          <w:lang w:val="en-GB"/>
        </w:rPr>
        <w:tab/>
        <w:t>Literatur/Quellenangaben</w:t>
      </w:r>
      <w:bookmarkEnd w:id="59"/>
      <w:bookmarkEnd w:id="60"/>
      <w:bookmarkEnd w:id="61"/>
    </w:p>
    <w:p w14:paraId="4AE7F506" w14:textId="7BA57F4F" w:rsidR="000651A9" w:rsidRPr="00810287" w:rsidRDefault="00E15CC1" w:rsidP="008731DB">
      <w:pPr>
        <w:pStyle w:val="Textkrper-Einzug2"/>
        <w:spacing w:line="276" w:lineRule="auto"/>
        <w:ind w:left="0"/>
        <w:jc w:val="both"/>
        <w:rPr>
          <w:rFonts w:asciiTheme="minorHAnsi" w:hAnsiTheme="minorHAnsi" w:cstheme="minorHAnsi"/>
          <w:szCs w:val="22"/>
          <w:lang w:val="en-GB"/>
        </w:rPr>
      </w:pPr>
      <w:r w:rsidRPr="00810287">
        <w:rPr>
          <w:rFonts w:asciiTheme="minorHAnsi" w:hAnsiTheme="minorHAnsi" w:cstheme="minorHAnsi"/>
          <w:szCs w:val="22"/>
          <w:lang w:val="en-GB"/>
        </w:rPr>
        <w:t xml:space="preserve">1. </w:t>
      </w:r>
      <w:r w:rsidR="000651A9" w:rsidRPr="00810287">
        <w:rPr>
          <w:rFonts w:asciiTheme="minorHAnsi" w:hAnsiTheme="minorHAnsi" w:cstheme="minorHAnsi"/>
          <w:szCs w:val="22"/>
          <w:lang w:val="en-GB"/>
        </w:rPr>
        <w:t>Bonvalot S, Raut CP, Pollock RE, Rutkowski P, Strauss DC, Hayes AJ, Van Coevorden F, Fiore M, Stoeckle E, Hohenberger P, Gronchi A. Technical considerations in surgery for retroperitoneal sarcomas: position paper from E-Surge, a master class in sarcoma surgery, and EORTC-STBSG. Ann Surg Oncol. 2012 Sep;19(9):2981-91.</w:t>
      </w:r>
    </w:p>
    <w:p w14:paraId="2D741126" w14:textId="122E1E40" w:rsidR="004D01D6" w:rsidRPr="00810287" w:rsidRDefault="00E15CC1" w:rsidP="008731DB">
      <w:pPr>
        <w:pStyle w:val="Textkrper-Einzug2"/>
        <w:spacing w:line="276" w:lineRule="auto"/>
        <w:ind w:left="0"/>
        <w:jc w:val="both"/>
        <w:rPr>
          <w:rFonts w:asciiTheme="minorHAnsi" w:hAnsiTheme="minorHAnsi" w:cstheme="minorHAnsi"/>
          <w:szCs w:val="22"/>
          <w:lang w:val="en-GB"/>
        </w:rPr>
      </w:pPr>
      <w:r w:rsidRPr="00810287">
        <w:rPr>
          <w:rFonts w:asciiTheme="minorHAnsi" w:hAnsiTheme="minorHAnsi" w:cstheme="minorHAnsi"/>
          <w:szCs w:val="22"/>
          <w:lang w:val="en-GB"/>
        </w:rPr>
        <w:t xml:space="preserve">2. </w:t>
      </w:r>
      <w:r w:rsidR="004D01D6" w:rsidRPr="00810287">
        <w:rPr>
          <w:rFonts w:asciiTheme="minorHAnsi" w:hAnsiTheme="minorHAnsi" w:cstheme="minorHAnsi"/>
          <w:szCs w:val="22"/>
          <w:lang w:val="en-GB"/>
        </w:rPr>
        <w:t>Bonvalot S. et al: Preoperative radiotherapy plus surgery versus surgery alone for patients with primary retroperitoneal sarcoma.(EORTC-62092: STRASS): a multicentre, open label, randomised, phase 3 trial. Lancet Oncol. 2020; 21(10): 1366-77.</w:t>
      </w:r>
    </w:p>
    <w:p w14:paraId="54D1AB62" w14:textId="51C3D0FD" w:rsidR="00C0165F" w:rsidRDefault="00E15CC1" w:rsidP="008731DB">
      <w:pPr>
        <w:pStyle w:val="Textkrper-Einzug2"/>
        <w:spacing w:line="276" w:lineRule="auto"/>
        <w:ind w:left="0"/>
        <w:jc w:val="both"/>
        <w:rPr>
          <w:rFonts w:asciiTheme="minorHAnsi" w:hAnsiTheme="minorHAnsi" w:cstheme="minorHAnsi"/>
          <w:szCs w:val="22"/>
          <w:lang w:val="en-GB"/>
        </w:rPr>
      </w:pPr>
      <w:r w:rsidRPr="00810287">
        <w:rPr>
          <w:rFonts w:asciiTheme="minorHAnsi" w:hAnsiTheme="minorHAnsi" w:cstheme="minorHAnsi"/>
          <w:szCs w:val="22"/>
          <w:lang w:val="en-GB"/>
        </w:rPr>
        <w:t xml:space="preserve">3. </w:t>
      </w:r>
      <w:r w:rsidR="00C0165F" w:rsidRPr="00810287">
        <w:rPr>
          <w:rFonts w:asciiTheme="minorHAnsi" w:hAnsiTheme="minorHAnsi" w:cstheme="minorHAnsi"/>
          <w:szCs w:val="22"/>
          <w:lang w:val="en-GB"/>
        </w:rPr>
        <w:t xml:space="preserve">Casali PG, Abecassis N, Aro HAT et al.; ESMO Guidelines Committee and EURACAN. </w:t>
      </w:r>
      <w:r w:rsidR="00C0165F" w:rsidRPr="00FC3711">
        <w:rPr>
          <w:rFonts w:asciiTheme="minorHAnsi" w:hAnsiTheme="minorHAnsi" w:cstheme="minorHAnsi"/>
          <w:szCs w:val="22"/>
          <w:lang w:val="en-GB"/>
        </w:rPr>
        <w:t>Soft tissue and visceral sarcomas: ESMO-EURACAN Clinical Practice Guidelines for diagnosis, treatment and follow-up. Ann Oncol. 2018 Oct 1;29(Suppl 4):iv51-iv67. doi: 10.1093/annonc/mdy096. Erratum in: Ann Oncol. 2018 Oct 1;29(Suppl 4):iv268-iv269.</w:t>
      </w:r>
    </w:p>
    <w:p w14:paraId="0FAE17A4" w14:textId="1D364699" w:rsidR="000651A9" w:rsidRPr="00FC3711" w:rsidRDefault="00E15CC1" w:rsidP="008731DB">
      <w:pPr>
        <w:pStyle w:val="Textkrper-Einzug2"/>
        <w:spacing w:line="276" w:lineRule="auto"/>
        <w:ind w:left="0"/>
        <w:jc w:val="both"/>
        <w:rPr>
          <w:rFonts w:asciiTheme="minorHAnsi" w:hAnsiTheme="minorHAnsi" w:cstheme="minorHAnsi"/>
          <w:szCs w:val="22"/>
          <w:lang w:val="en-GB"/>
        </w:rPr>
      </w:pPr>
      <w:r w:rsidRPr="00FC3711">
        <w:rPr>
          <w:rFonts w:asciiTheme="minorHAnsi" w:hAnsiTheme="minorHAnsi" w:cstheme="minorHAnsi"/>
          <w:szCs w:val="22"/>
          <w:lang w:val="en-GB"/>
        </w:rPr>
        <w:t xml:space="preserve">4. </w:t>
      </w:r>
      <w:r w:rsidR="000651A9" w:rsidRPr="00FC3711">
        <w:rPr>
          <w:rFonts w:asciiTheme="minorHAnsi" w:hAnsiTheme="minorHAnsi" w:cstheme="minorHAnsi"/>
          <w:szCs w:val="22"/>
          <w:lang w:val="en-GB"/>
        </w:rPr>
        <w:t>Dingley B, Fiore M, Gronchi A. Personalizing surgical margins in retroperitoneal sarcomas: an update. Expert Rev Anticancer Ther. 2019 Jul;19(7):613-631.</w:t>
      </w:r>
    </w:p>
    <w:p w14:paraId="28E3C3F9" w14:textId="463F16DA" w:rsidR="003C4A6A" w:rsidRPr="0023483C" w:rsidRDefault="00E15CC1" w:rsidP="008731DB">
      <w:pPr>
        <w:pStyle w:val="Textkrper-Einzug2"/>
        <w:spacing w:line="276" w:lineRule="auto"/>
        <w:ind w:left="0"/>
        <w:jc w:val="both"/>
        <w:rPr>
          <w:rFonts w:asciiTheme="minorHAnsi" w:hAnsiTheme="minorHAnsi" w:cstheme="minorHAnsi"/>
          <w:szCs w:val="22"/>
          <w:lang w:val="en-GB"/>
        </w:rPr>
      </w:pPr>
      <w:r w:rsidRPr="00FC3711">
        <w:rPr>
          <w:rFonts w:asciiTheme="minorHAnsi" w:hAnsiTheme="minorHAnsi" w:cstheme="minorHAnsi"/>
          <w:szCs w:val="22"/>
          <w:lang w:val="en-GB"/>
        </w:rPr>
        <w:t xml:space="preserve">5. </w:t>
      </w:r>
      <w:r w:rsidR="000651A9" w:rsidRPr="00FC3711">
        <w:rPr>
          <w:rFonts w:asciiTheme="minorHAnsi" w:hAnsiTheme="minorHAnsi" w:cstheme="minorHAnsi"/>
          <w:szCs w:val="22"/>
          <w:lang w:val="en-GB"/>
        </w:rPr>
        <w:t>Dotan Z</w:t>
      </w:r>
      <w:r w:rsidR="00C0165F" w:rsidRPr="00FC3711">
        <w:rPr>
          <w:rFonts w:asciiTheme="minorHAnsi" w:hAnsiTheme="minorHAnsi" w:cstheme="minorHAnsi"/>
          <w:szCs w:val="22"/>
          <w:lang w:val="en-GB"/>
        </w:rPr>
        <w:t>A, Tal R, Golijanin D, Snyder M</w:t>
      </w:r>
      <w:r w:rsidR="000651A9" w:rsidRPr="00FC3711">
        <w:rPr>
          <w:rFonts w:asciiTheme="minorHAnsi" w:hAnsiTheme="minorHAnsi" w:cstheme="minorHAnsi"/>
          <w:szCs w:val="22"/>
          <w:lang w:val="en-GB"/>
        </w:rPr>
        <w:t>, Antonescu C, Brennan MF, Russo P. Adult genitourinary sarcoma: the 25-year Memorial Sloan-Kettering experienc</w:t>
      </w:r>
      <w:r w:rsidR="00C0165F" w:rsidRPr="00FC3711">
        <w:rPr>
          <w:rFonts w:asciiTheme="minorHAnsi" w:hAnsiTheme="minorHAnsi" w:cstheme="minorHAnsi"/>
          <w:szCs w:val="22"/>
          <w:lang w:val="en-GB"/>
        </w:rPr>
        <w:t xml:space="preserve">e. </w:t>
      </w:r>
      <w:r w:rsidR="00C0165F" w:rsidRPr="0023483C">
        <w:rPr>
          <w:rFonts w:asciiTheme="minorHAnsi" w:hAnsiTheme="minorHAnsi" w:cstheme="minorHAnsi"/>
          <w:szCs w:val="22"/>
          <w:lang w:val="en-GB"/>
        </w:rPr>
        <w:t>J Urol. 2006 Nov;176(5):2033</w:t>
      </w:r>
    </w:p>
    <w:p w14:paraId="3B3FABE0" w14:textId="205972D2" w:rsidR="004D01D6" w:rsidRPr="00FC3711" w:rsidRDefault="00E15CC1" w:rsidP="008731DB">
      <w:pPr>
        <w:pStyle w:val="Textkrper-Einzug2"/>
        <w:spacing w:line="276" w:lineRule="auto"/>
        <w:ind w:left="0"/>
        <w:jc w:val="both"/>
        <w:rPr>
          <w:rFonts w:asciiTheme="minorHAnsi" w:hAnsiTheme="minorHAnsi" w:cstheme="minorHAnsi"/>
          <w:szCs w:val="22"/>
          <w:lang w:val="en-GB"/>
        </w:rPr>
      </w:pPr>
      <w:r w:rsidRPr="00FC3711">
        <w:rPr>
          <w:rFonts w:asciiTheme="minorHAnsi" w:hAnsiTheme="minorHAnsi" w:cstheme="minorHAnsi"/>
          <w:szCs w:val="22"/>
          <w:lang w:val="en-GB"/>
        </w:rPr>
        <w:t xml:space="preserve">6. </w:t>
      </w:r>
      <w:r w:rsidR="004D01D6" w:rsidRPr="00FC3711">
        <w:rPr>
          <w:rFonts w:asciiTheme="minorHAnsi" w:hAnsiTheme="minorHAnsi" w:cstheme="minorHAnsi"/>
          <w:szCs w:val="22"/>
          <w:lang w:val="en-GB"/>
        </w:rPr>
        <w:t>Lansu J. et al:Dose reduction of Preoperative Radiotherapy in Myxoid Liposarcoma: A Nonrandomized Controlled Trial. JAMA Oncol. 2021 Jan 1;7(1):e205865.doi</w:t>
      </w:r>
    </w:p>
    <w:p w14:paraId="4BCBA161" w14:textId="116AA3E8" w:rsidR="004D01D6" w:rsidRPr="00810287" w:rsidRDefault="00E15CC1" w:rsidP="008731DB">
      <w:pPr>
        <w:pStyle w:val="Textkrper-Einzug2"/>
        <w:spacing w:line="276" w:lineRule="auto"/>
        <w:ind w:left="0"/>
        <w:jc w:val="both"/>
        <w:rPr>
          <w:rFonts w:asciiTheme="minorHAnsi" w:hAnsiTheme="minorHAnsi" w:cstheme="minorHAnsi"/>
          <w:szCs w:val="22"/>
        </w:rPr>
      </w:pPr>
      <w:r w:rsidRPr="00FC3711">
        <w:rPr>
          <w:rFonts w:asciiTheme="minorHAnsi" w:hAnsiTheme="minorHAnsi" w:cstheme="minorHAnsi"/>
          <w:szCs w:val="22"/>
          <w:lang w:val="en-GB"/>
        </w:rPr>
        <w:t xml:space="preserve">7. </w:t>
      </w:r>
      <w:r w:rsidR="004D01D6" w:rsidRPr="00FC3711">
        <w:rPr>
          <w:rFonts w:asciiTheme="minorHAnsi" w:hAnsiTheme="minorHAnsi" w:cstheme="minorHAnsi"/>
          <w:szCs w:val="22"/>
          <w:lang w:val="en-GB"/>
        </w:rPr>
        <w:t xml:space="preserve">Pasquali S. et l: Neoadjuvant chemotherapy in high-risk soft tissue sarcomas: A Sarculator-based risk stratification analysis of the ISG-STS 1001 randomized trial. </w:t>
      </w:r>
      <w:r w:rsidR="004D01D6" w:rsidRPr="00810287">
        <w:rPr>
          <w:rFonts w:asciiTheme="minorHAnsi" w:hAnsiTheme="minorHAnsi" w:cstheme="minorHAnsi"/>
          <w:szCs w:val="22"/>
        </w:rPr>
        <w:t>Cancer/Vol 128, Issue 1/p. 85-93</w:t>
      </w:r>
    </w:p>
    <w:p w14:paraId="2A1CB787" w14:textId="768262E0" w:rsidR="00C0165F" w:rsidRPr="00810287" w:rsidRDefault="00E15CC1" w:rsidP="008731DB">
      <w:pPr>
        <w:pStyle w:val="Textkrper-Einzug2"/>
        <w:spacing w:line="276" w:lineRule="auto"/>
        <w:ind w:left="0"/>
        <w:jc w:val="both"/>
        <w:rPr>
          <w:rFonts w:asciiTheme="minorHAnsi" w:hAnsiTheme="minorHAnsi" w:cstheme="minorHAnsi"/>
          <w:szCs w:val="22"/>
        </w:rPr>
      </w:pPr>
      <w:r w:rsidRPr="00810287">
        <w:rPr>
          <w:rFonts w:asciiTheme="minorHAnsi" w:hAnsiTheme="minorHAnsi" w:cstheme="minorHAnsi"/>
          <w:szCs w:val="22"/>
        </w:rPr>
        <w:t xml:space="preserve">8. </w:t>
      </w:r>
      <w:r w:rsidR="00C0165F" w:rsidRPr="00810287">
        <w:rPr>
          <w:rFonts w:asciiTheme="minorHAnsi" w:hAnsiTheme="minorHAnsi" w:cstheme="minorHAnsi"/>
          <w:szCs w:val="22"/>
        </w:rPr>
        <w:t xml:space="preserve">von Mehren M, Kane JM, Bui MM et al. </w:t>
      </w:r>
      <w:r w:rsidR="00C0165F" w:rsidRPr="00FC3711">
        <w:rPr>
          <w:rFonts w:asciiTheme="minorHAnsi" w:hAnsiTheme="minorHAnsi" w:cstheme="minorHAnsi"/>
          <w:szCs w:val="22"/>
          <w:lang w:val="en-GB"/>
        </w:rPr>
        <w:t xml:space="preserve">NCCN Guidelines Insights: Soft Tissue Sarcoma, Version 1.2021. </w:t>
      </w:r>
      <w:r w:rsidR="00C0165F" w:rsidRPr="00810287">
        <w:rPr>
          <w:rFonts w:asciiTheme="minorHAnsi" w:hAnsiTheme="minorHAnsi" w:cstheme="minorHAnsi"/>
          <w:szCs w:val="22"/>
        </w:rPr>
        <w:t>J Natl Compr Canc Netw. 2020 Dec 2;18(12):1604-1612.</w:t>
      </w:r>
    </w:p>
    <w:p w14:paraId="45FD0BF5" w14:textId="54E66E38" w:rsidR="00E15CC1" w:rsidRPr="00810287" w:rsidRDefault="00E15CC1" w:rsidP="008731DB">
      <w:pPr>
        <w:pStyle w:val="Textkrper-Einzug2"/>
        <w:spacing w:line="276" w:lineRule="auto"/>
        <w:ind w:left="0"/>
        <w:jc w:val="both"/>
        <w:rPr>
          <w:rFonts w:asciiTheme="minorHAnsi" w:hAnsiTheme="minorHAnsi" w:cstheme="minorHAnsi"/>
          <w:szCs w:val="22"/>
        </w:rPr>
      </w:pPr>
      <w:r w:rsidRPr="00810287">
        <w:rPr>
          <w:rFonts w:asciiTheme="minorHAnsi" w:hAnsiTheme="minorHAnsi" w:cstheme="minorHAnsi"/>
          <w:szCs w:val="22"/>
        </w:rPr>
        <w:t>9.</w:t>
      </w:r>
      <w:r w:rsidR="00897F60" w:rsidRPr="00810287">
        <w:rPr>
          <w:rFonts w:asciiTheme="minorHAnsi" w:hAnsiTheme="minorHAnsi" w:cstheme="minorHAnsi"/>
          <w:szCs w:val="22"/>
        </w:rPr>
        <w:t xml:space="preserve"> </w:t>
      </w:r>
      <w:r w:rsidRPr="00810287">
        <w:rPr>
          <w:rFonts w:asciiTheme="minorHAnsi" w:hAnsiTheme="minorHAnsi" w:cstheme="minorHAnsi"/>
          <w:szCs w:val="22"/>
        </w:rPr>
        <w:t>Leitlinienprogramm Onkologie (Deutsche Krebsgesellschaft, Deutsche Krebshilfe, AWMF): S3-Leitlinie Adulte Weichgewebesarkome, Langversion Version 1.0, 2021, AWMF-Registernummer: 032/044OL, https://www.leitlinienprogrammonkologie.de/leitlinien/adulte-weichgewebesarkome/ (abgerufen am: 05.01.2022)</w:t>
      </w:r>
    </w:p>
    <w:p w14:paraId="0AB44C7B" w14:textId="59F6FD08" w:rsidR="00E15CC1" w:rsidRPr="00810287" w:rsidRDefault="00897F60" w:rsidP="008731DB">
      <w:pPr>
        <w:pStyle w:val="Textkrper-Einzug2"/>
        <w:spacing w:line="276" w:lineRule="auto"/>
        <w:ind w:left="0"/>
        <w:jc w:val="both"/>
        <w:rPr>
          <w:rFonts w:asciiTheme="minorHAnsi" w:hAnsiTheme="minorHAnsi" w:cstheme="minorHAnsi"/>
          <w:szCs w:val="22"/>
        </w:rPr>
      </w:pPr>
      <w:r w:rsidRPr="00810287">
        <w:rPr>
          <w:rFonts w:asciiTheme="minorHAnsi" w:hAnsiTheme="minorHAnsi" w:cstheme="minorHAnsi"/>
          <w:szCs w:val="22"/>
        </w:rPr>
        <w:t xml:space="preserve">10. </w:t>
      </w:r>
      <w:r w:rsidR="00E15CC1" w:rsidRPr="00810287">
        <w:rPr>
          <w:rFonts w:asciiTheme="minorHAnsi" w:hAnsiTheme="minorHAnsi" w:cstheme="minorHAnsi"/>
          <w:szCs w:val="22"/>
        </w:rPr>
        <w:t>National Comprehensive Cancer Network. Soft tissue sarcoma (Version 2.2021). </w:t>
      </w:r>
      <w:r w:rsidRPr="00810287">
        <w:rPr>
          <w:rFonts w:asciiTheme="minorHAnsi" w:hAnsiTheme="minorHAnsi" w:cstheme="minorHAnsi"/>
          <w:szCs w:val="22"/>
        </w:rPr>
        <w:t>https://www.nccn.org/professionals/physician_gls/pdf/sarcoma.pdf. (abgerufen am: 05.01.2022)</w:t>
      </w:r>
    </w:p>
    <w:p w14:paraId="2B6467B0" w14:textId="03DDD9A6" w:rsidR="00C0165F" w:rsidRDefault="00C0165F" w:rsidP="00C0165F">
      <w:pPr>
        <w:spacing w:line="240" w:lineRule="auto"/>
        <w:jc w:val="both"/>
        <w:rPr>
          <w:rFonts w:asciiTheme="minorHAnsi" w:hAnsiTheme="minorHAnsi" w:cstheme="minorHAnsi"/>
          <w:color w:val="000000" w:themeColor="text1"/>
          <w:szCs w:val="22"/>
        </w:rPr>
      </w:pPr>
    </w:p>
    <w:p w14:paraId="70F369C0" w14:textId="0AEEFA9E" w:rsidR="00D15AFB" w:rsidRDefault="00D15AFB" w:rsidP="00C0165F">
      <w:pPr>
        <w:spacing w:line="240" w:lineRule="auto"/>
        <w:jc w:val="both"/>
        <w:rPr>
          <w:rFonts w:asciiTheme="minorHAnsi" w:hAnsiTheme="minorHAnsi" w:cstheme="minorHAnsi"/>
          <w:color w:val="000000" w:themeColor="text1"/>
          <w:szCs w:val="22"/>
        </w:rPr>
      </w:pPr>
    </w:p>
    <w:p w14:paraId="0D11240B" w14:textId="2DEB64A2" w:rsidR="00D15AFB" w:rsidRDefault="00D15AFB" w:rsidP="00C0165F">
      <w:pPr>
        <w:spacing w:line="240" w:lineRule="auto"/>
        <w:jc w:val="both"/>
        <w:rPr>
          <w:rFonts w:asciiTheme="minorHAnsi" w:hAnsiTheme="minorHAnsi" w:cstheme="minorHAnsi"/>
          <w:color w:val="000000" w:themeColor="text1"/>
          <w:szCs w:val="22"/>
        </w:rPr>
      </w:pPr>
    </w:p>
    <w:p w14:paraId="3A80778A" w14:textId="556270CB" w:rsidR="00D15AFB" w:rsidRDefault="00D15AFB" w:rsidP="00C0165F">
      <w:pPr>
        <w:spacing w:line="240" w:lineRule="auto"/>
        <w:jc w:val="both"/>
        <w:rPr>
          <w:rFonts w:asciiTheme="minorHAnsi" w:hAnsiTheme="minorHAnsi" w:cstheme="minorHAnsi"/>
          <w:color w:val="000000" w:themeColor="text1"/>
          <w:szCs w:val="22"/>
        </w:rPr>
      </w:pPr>
    </w:p>
    <w:p w14:paraId="3C8E0745" w14:textId="65DEF07E" w:rsidR="00D15AFB" w:rsidRDefault="00D15AFB" w:rsidP="00C0165F">
      <w:pPr>
        <w:spacing w:line="240" w:lineRule="auto"/>
        <w:jc w:val="both"/>
        <w:rPr>
          <w:rFonts w:asciiTheme="minorHAnsi" w:hAnsiTheme="minorHAnsi" w:cstheme="minorHAnsi"/>
          <w:color w:val="000000" w:themeColor="text1"/>
          <w:szCs w:val="22"/>
        </w:rPr>
      </w:pPr>
    </w:p>
    <w:p w14:paraId="34BCF3A1" w14:textId="40BCDA6B" w:rsidR="00D15AFB" w:rsidRDefault="00D15AFB" w:rsidP="00C0165F">
      <w:pPr>
        <w:spacing w:line="240" w:lineRule="auto"/>
        <w:jc w:val="both"/>
        <w:rPr>
          <w:rFonts w:asciiTheme="minorHAnsi" w:hAnsiTheme="minorHAnsi" w:cstheme="minorHAnsi"/>
          <w:color w:val="000000" w:themeColor="text1"/>
          <w:szCs w:val="22"/>
        </w:rPr>
      </w:pPr>
    </w:p>
    <w:p w14:paraId="28141E61" w14:textId="49F92D12" w:rsidR="00D15AFB" w:rsidRDefault="00D15AFB" w:rsidP="00C0165F">
      <w:pPr>
        <w:spacing w:line="240" w:lineRule="auto"/>
        <w:jc w:val="both"/>
        <w:rPr>
          <w:rFonts w:asciiTheme="minorHAnsi" w:hAnsiTheme="minorHAnsi" w:cstheme="minorHAnsi"/>
          <w:color w:val="000000" w:themeColor="text1"/>
          <w:szCs w:val="22"/>
        </w:rPr>
      </w:pPr>
    </w:p>
    <w:p w14:paraId="7742DE68" w14:textId="23448528" w:rsidR="00D15AFB" w:rsidRDefault="00D15AFB" w:rsidP="00C0165F">
      <w:pPr>
        <w:spacing w:line="240" w:lineRule="auto"/>
        <w:jc w:val="both"/>
        <w:rPr>
          <w:rFonts w:asciiTheme="minorHAnsi" w:hAnsiTheme="minorHAnsi" w:cstheme="minorHAnsi"/>
          <w:color w:val="000000" w:themeColor="text1"/>
          <w:szCs w:val="22"/>
        </w:rPr>
      </w:pPr>
    </w:p>
    <w:p w14:paraId="16B51EF5" w14:textId="3DF3FB5C" w:rsidR="00D15AFB" w:rsidRDefault="00D15AFB" w:rsidP="00C0165F">
      <w:pPr>
        <w:spacing w:line="240" w:lineRule="auto"/>
        <w:jc w:val="both"/>
        <w:rPr>
          <w:rFonts w:asciiTheme="minorHAnsi" w:hAnsiTheme="minorHAnsi" w:cstheme="minorHAnsi"/>
          <w:color w:val="000000" w:themeColor="text1"/>
          <w:szCs w:val="22"/>
        </w:rPr>
      </w:pPr>
    </w:p>
    <w:p w14:paraId="53FEC4EC" w14:textId="77777777" w:rsidR="00D15AFB" w:rsidRPr="00810287" w:rsidRDefault="00D15AFB" w:rsidP="00C0165F">
      <w:pPr>
        <w:spacing w:line="240" w:lineRule="auto"/>
        <w:jc w:val="both"/>
        <w:rPr>
          <w:rFonts w:asciiTheme="minorHAnsi" w:hAnsiTheme="minorHAnsi" w:cstheme="minorHAnsi"/>
          <w:color w:val="000000" w:themeColor="text1"/>
          <w:szCs w:val="22"/>
        </w:rPr>
      </w:pPr>
    </w:p>
    <w:p w14:paraId="45EAA779" w14:textId="4350ED72" w:rsidR="003C4A6A" w:rsidRPr="00810287" w:rsidRDefault="00DB7004" w:rsidP="00DB7004">
      <w:pPr>
        <w:pStyle w:val="berschrift1"/>
      </w:pPr>
      <w:bookmarkStart w:id="62" w:name="_Toc27472445"/>
      <w:bookmarkStart w:id="63" w:name="_Toc95206530"/>
      <w:r w:rsidRPr="00810287">
        <w:lastRenderedPageBreak/>
        <w:t xml:space="preserve">Anhang </w:t>
      </w:r>
      <w:r w:rsidR="00D52F38" w:rsidRPr="00810287">
        <w:t xml:space="preserve">1 </w:t>
      </w:r>
      <w:r w:rsidR="003C4A6A" w:rsidRPr="00810287">
        <w:t xml:space="preserve"> Chemotherapie</w:t>
      </w:r>
      <w:bookmarkEnd w:id="62"/>
      <w:bookmarkEnd w:id="63"/>
    </w:p>
    <w:p w14:paraId="4C16BC2F" w14:textId="4700686E" w:rsidR="003C4A6A" w:rsidRPr="00810287" w:rsidRDefault="00D15AFB" w:rsidP="00665A2B">
      <w:pPr>
        <w:pStyle w:val="berschrift2"/>
        <w:numPr>
          <w:ilvl w:val="0"/>
          <w:numId w:val="0"/>
        </w:numPr>
      </w:pPr>
      <w:bookmarkStart w:id="64" w:name="_Toc27472446"/>
      <w:bookmarkStart w:id="65" w:name="_Toc95206531"/>
      <w:r>
        <w:t>A</w:t>
      </w:r>
      <w:r w:rsidR="007622CD" w:rsidRPr="00810287">
        <w:t xml:space="preserve">1.1 </w:t>
      </w:r>
      <w:r w:rsidR="003C4A6A" w:rsidRPr="00810287">
        <w:t>Adjuvante Chemotherapie</w:t>
      </w:r>
      <w:bookmarkEnd w:id="64"/>
      <w:bookmarkEnd w:id="65"/>
    </w:p>
    <w:p w14:paraId="1F3E32CA" w14:textId="77777777" w:rsidR="006C1F90" w:rsidRDefault="006C1F90" w:rsidP="006C1F90">
      <w:pPr>
        <w:spacing w:before="100" w:beforeAutospacing="1" w:after="100" w:afterAutospacing="1" w:line="240" w:lineRule="auto"/>
        <w:jc w:val="both"/>
        <w:rPr>
          <w:rFonts w:asciiTheme="minorHAnsi" w:hAnsiTheme="minorHAnsi" w:cstheme="minorHAnsi"/>
          <w:szCs w:val="22"/>
        </w:rPr>
      </w:pPr>
      <w:r w:rsidRPr="00810287">
        <w:rPr>
          <w:rFonts w:asciiTheme="minorHAnsi" w:hAnsiTheme="minorHAnsi" w:cstheme="minorHAnsi"/>
          <w:szCs w:val="22"/>
        </w:rPr>
        <w:t xml:space="preserve">Patienten mit lokal-fortgeschrittenem Hochrisiko-Weichgewebesarkom (FNCLCC Grad 2-3, Tumordurchmesser ≥ 5 cm, tiefe Lage) haben ein hohes Risiko, trotz bestmöglicher Lokaltherapie an einem Lokalrezidiv oder dem Auftreten von Fernmetastasen zu versterben. </w:t>
      </w:r>
      <w:r w:rsidRPr="001B3050">
        <w:rPr>
          <w:rFonts w:asciiTheme="minorHAnsi" w:hAnsiTheme="minorHAnsi" w:cstheme="minorHAnsi"/>
          <w:szCs w:val="22"/>
        </w:rPr>
        <w:t xml:space="preserve">Die 5-Jahresüberlebensraten liegen abhängig von der Lokalisation bei etwa 40-60 % für retroperitoneale Sarkome. Inzwischen existieren Nomogramme sowohl für Weichgewebesarkome im Bereich der Extremitäten als auch für retroperitoneale Sarkome, die eine relativ genaue Abschätzung des Rückfallrisikos erlauben und neben der Lokalisation und Graduierung auch das Alter des Patienten und den histologischen Subtyp sowie bei retroperitonealen Sarkomen eine etwaige Multifokalität berücksichtigen. </w:t>
      </w:r>
    </w:p>
    <w:p w14:paraId="302F2F73" w14:textId="2BCFB694" w:rsidR="006C1F90" w:rsidRPr="00E304FE" w:rsidRDefault="006C1F90" w:rsidP="006C1F90">
      <w:pPr>
        <w:spacing w:before="100" w:beforeAutospacing="1" w:after="100" w:afterAutospacing="1" w:line="240" w:lineRule="auto"/>
        <w:jc w:val="both"/>
        <w:rPr>
          <w:rFonts w:asciiTheme="minorHAnsi" w:hAnsiTheme="minorHAnsi" w:cstheme="minorHAnsi"/>
          <w:b/>
          <w:szCs w:val="22"/>
          <w:lang w:val="de-DE"/>
        </w:rPr>
      </w:pPr>
      <w:r w:rsidRPr="007E4CA4">
        <w:rPr>
          <w:rFonts w:asciiTheme="minorHAnsi" w:hAnsiTheme="minorHAnsi" w:cstheme="minorHAnsi"/>
          <w:szCs w:val="22"/>
          <w:lang w:val="de-DE" w:eastAsia="de-AT"/>
        </w:rPr>
        <w:t>Für Patienten, die nach der „SARCULATOR“ Risikoanalyse</w:t>
      </w:r>
      <w:r>
        <w:rPr>
          <w:rFonts w:asciiTheme="minorHAnsi" w:hAnsiTheme="minorHAnsi" w:cstheme="minorHAnsi"/>
          <w:szCs w:val="22"/>
          <w:lang w:val="de-DE" w:eastAsia="de-AT"/>
        </w:rPr>
        <w:t xml:space="preserve"> (</w:t>
      </w:r>
      <w:r w:rsidRPr="007E4CA4">
        <w:rPr>
          <w:rFonts w:asciiTheme="minorHAnsi" w:hAnsiTheme="minorHAnsi" w:cstheme="minorHAnsi"/>
          <w:szCs w:val="22"/>
          <w:lang w:val="de-DE" w:eastAsia="de-AT"/>
        </w:rPr>
        <w:t>retrospektive, risikoadaptierte Subgruppenanalyse der EORTC-Studie 62931</w:t>
      </w:r>
      <w:r>
        <w:rPr>
          <w:rFonts w:asciiTheme="minorHAnsi" w:hAnsiTheme="minorHAnsi" w:cstheme="minorHAnsi"/>
          <w:szCs w:val="22"/>
          <w:lang w:val="de-DE" w:eastAsia="de-AT"/>
        </w:rPr>
        <w:t>)</w:t>
      </w:r>
      <w:r w:rsidRPr="007E4CA4">
        <w:rPr>
          <w:rFonts w:asciiTheme="minorHAnsi" w:hAnsiTheme="minorHAnsi" w:cstheme="minorHAnsi"/>
          <w:szCs w:val="22"/>
          <w:lang w:val="de-DE" w:eastAsia="de-AT"/>
        </w:rPr>
        <w:t xml:space="preserve"> eine </w:t>
      </w:r>
      <w:r w:rsidR="00FB180D">
        <w:rPr>
          <w:rFonts w:asciiTheme="minorHAnsi" w:hAnsiTheme="minorHAnsi" w:cstheme="minorHAnsi"/>
          <w:szCs w:val="22"/>
          <w:lang w:val="de-DE" w:eastAsia="de-AT"/>
        </w:rPr>
        <w:t xml:space="preserve">10 Jahres </w:t>
      </w:r>
      <w:r w:rsidRPr="007E4CA4">
        <w:rPr>
          <w:rFonts w:asciiTheme="minorHAnsi" w:hAnsiTheme="minorHAnsi" w:cstheme="minorHAnsi"/>
          <w:szCs w:val="22"/>
          <w:lang w:val="de-DE" w:eastAsia="de-AT"/>
        </w:rPr>
        <w:t>Überlebenswahrscheinlichkeit von ≤</w:t>
      </w:r>
      <w:r w:rsidR="00FB180D">
        <w:rPr>
          <w:rFonts w:asciiTheme="minorHAnsi" w:hAnsiTheme="minorHAnsi" w:cstheme="minorHAnsi"/>
          <w:szCs w:val="22"/>
          <w:lang w:val="de-DE" w:eastAsia="de-AT"/>
        </w:rPr>
        <w:t>60</w:t>
      </w:r>
      <w:r w:rsidRPr="007E4CA4">
        <w:rPr>
          <w:rFonts w:asciiTheme="minorHAnsi" w:hAnsiTheme="minorHAnsi" w:cstheme="minorHAnsi"/>
          <w:szCs w:val="22"/>
          <w:lang w:val="de-DE" w:eastAsia="de-AT"/>
        </w:rPr>
        <w:t xml:space="preserve">% haben, ergab sich ein signifikanter Vorteil durch die adjuvante Chemotherapie (HR 0.46, p=0.033; 8-Jahresüberleben 42% vs 21%). In diese Risikoanalyse gingen Patientenalter, Tumorgröße, Grading sowie der jeweilige histologische Subtyp ein. </w:t>
      </w:r>
    </w:p>
    <w:p w14:paraId="1D3C0DDF" w14:textId="77777777" w:rsidR="006C1F90" w:rsidRDefault="006C1F90" w:rsidP="006C1F90">
      <w:pPr>
        <w:pStyle w:val="KeinLeerraum"/>
        <w:jc w:val="both"/>
      </w:pPr>
      <w:r>
        <w:t xml:space="preserve">Insgesamt ist eine adjuvante Chemotherapie nach Resektion eines lokalisieren retroperitonealen Weichgewebesarkoms nicht als Standard anzusehen. </w:t>
      </w:r>
      <w:r w:rsidRPr="007E4CA4">
        <w:rPr>
          <w:lang w:val="de-DE"/>
        </w:rPr>
        <w:t xml:space="preserve">Der Stellenwert </w:t>
      </w:r>
      <w:r>
        <w:rPr>
          <w:lang w:val="de-DE"/>
        </w:rPr>
        <w:t xml:space="preserve">bzw. der Benefit </w:t>
      </w:r>
      <w:r w:rsidRPr="007E4CA4">
        <w:rPr>
          <w:lang w:val="de-DE"/>
        </w:rPr>
        <w:t>einer adjuvanten Chemotherapie wird international uneinheitlich bewertet.</w:t>
      </w:r>
      <w:r>
        <w:rPr>
          <w:lang w:val="de-DE"/>
        </w:rPr>
        <w:t xml:space="preserve"> E</w:t>
      </w:r>
      <w:r w:rsidRPr="007E4CA4">
        <w:rPr>
          <w:lang w:val="de-DE"/>
        </w:rPr>
        <w:t xml:space="preserve">s sollte eine </w:t>
      </w:r>
      <w:r>
        <w:rPr>
          <w:lang w:val="de-DE"/>
        </w:rPr>
        <w:t xml:space="preserve">individuelle </w:t>
      </w:r>
      <w:r w:rsidRPr="007E4CA4">
        <w:rPr>
          <w:lang w:val="de-DE"/>
        </w:rPr>
        <w:t>Nutzen/Risiko Abwägung erfolgen.</w:t>
      </w:r>
    </w:p>
    <w:p w14:paraId="23ECD53E" w14:textId="77777777" w:rsidR="006C1F90" w:rsidRDefault="006C1F90" w:rsidP="006C1F90">
      <w:pPr>
        <w:pStyle w:val="KeinLeerraum"/>
        <w:jc w:val="both"/>
      </w:pPr>
    </w:p>
    <w:p w14:paraId="4FBD6BF6" w14:textId="77777777" w:rsidR="006C1F90" w:rsidRDefault="006C1F90" w:rsidP="006C1F90">
      <w:pPr>
        <w:pStyle w:val="KeinLeerraum"/>
        <w:jc w:val="both"/>
      </w:pPr>
    </w:p>
    <w:p w14:paraId="30E39E4D" w14:textId="77777777" w:rsidR="006C1F90" w:rsidRDefault="006C1F90" w:rsidP="006C1F90">
      <w:pPr>
        <w:pStyle w:val="KeinLeerraum"/>
        <w:jc w:val="both"/>
      </w:pPr>
      <w:r>
        <w:t>Mögliche Indikationen für eine adjuvante Kombinationschemotherapie sind:</w:t>
      </w:r>
    </w:p>
    <w:p w14:paraId="273CB2F6" w14:textId="77777777" w:rsidR="006C1F90" w:rsidRDefault="006C1F90" w:rsidP="006C1F90">
      <w:pPr>
        <w:pStyle w:val="KeinLeerraum"/>
        <w:jc w:val="both"/>
      </w:pPr>
    </w:p>
    <w:p w14:paraId="5EAA49AD" w14:textId="6403D413" w:rsidR="006C1F90" w:rsidRPr="006E32E0" w:rsidRDefault="006C1F90" w:rsidP="00FC3711">
      <w:pPr>
        <w:pStyle w:val="Listenabsatz"/>
        <w:numPr>
          <w:ilvl w:val="0"/>
          <w:numId w:val="8"/>
        </w:numPr>
        <w:spacing w:line="240" w:lineRule="auto"/>
        <w:jc w:val="both"/>
        <w:rPr>
          <w:rFonts w:asciiTheme="minorHAnsi" w:hAnsiTheme="minorHAnsi" w:cstheme="minorHAnsi"/>
          <w:color w:val="333333"/>
          <w:szCs w:val="22"/>
          <w:lang w:val="de-DE" w:eastAsia="de-AT"/>
        </w:rPr>
      </w:pPr>
      <w:r w:rsidRPr="006E32E0">
        <w:rPr>
          <w:rFonts w:asciiTheme="minorHAnsi" w:hAnsiTheme="minorHAnsi" w:cstheme="minorHAnsi"/>
          <w:color w:val="333333"/>
          <w:szCs w:val="22"/>
          <w:lang w:val="de-DE" w:eastAsia="de-AT"/>
        </w:rPr>
        <w:t>high grade Sarkom in lokal fortgeschrittenem Stadium (≥ T</w:t>
      </w:r>
      <w:r w:rsidR="003B3594">
        <w:rPr>
          <w:rFonts w:asciiTheme="minorHAnsi" w:hAnsiTheme="minorHAnsi" w:cstheme="minorHAnsi"/>
          <w:color w:val="333333"/>
          <w:szCs w:val="22"/>
          <w:lang w:val="de-DE" w:eastAsia="de-AT"/>
        </w:rPr>
        <w:t>2</w:t>
      </w:r>
      <w:r w:rsidRPr="006E32E0">
        <w:rPr>
          <w:rFonts w:asciiTheme="minorHAnsi" w:hAnsiTheme="minorHAnsi" w:cstheme="minorHAnsi"/>
          <w:color w:val="333333"/>
          <w:szCs w:val="22"/>
          <w:lang w:val="de-DE" w:eastAsia="de-AT"/>
        </w:rPr>
        <w:t>), chemosens</w:t>
      </w:r>
      <w:r>
        <w:rPr>
          <w:rFonts w:asciiTheme="minorHAnsi" w:hAnsiTheme="minorHAnsi" w:cstheme="minorHAnsi"/>
          <w:color w:val="333333"/>
          <w:szCs w:val="22"/>
          <w:lang w:val="de-DE" w:eastAsia="de-AT"/>
        </w:rPr>
        <w:t>i</w:t>
      </w:r>
      <w:r w:rsidRPr="006E32E0">
        <w:rPr>
          <w:rFonts w:asciiTheme="minorHAnsi" w:hAnsiTheme="minorHAnsi" w:cstheme="minorHAnsi"/>
          <w:color w:val="333333"/>
          <w:szCs w:val="22"/>
          <w:lang w:val="de-DE" w:eastAsia="de-AT"/>
        </w:rPr>
        <w:t>tive Histologie</w:t>
      </w:r>
    </w:p>
    <w:p w14:paraId="45D96889" w14:textId="77777777" w:rsidR="006C1F90" w:rsidRPr="004C00BF" w:rsidRDefault="006C1F90" w:rsidP="00FC3711">
      <w:pPr>
        <w:pStyle w:val="KeinLeerraum"/>
        <w:numPr>
          <w:ilvl w:val="0"/>
          <w:numId w:val="8"/>
        </w:numPr>
        <w:jc w:val="both"/>
        <w:rPr>
          <w:rFonts w:cstheme="minorHAnsi"/>
          <w:lang w:val="de-DE"/>
        </w:rPr>
      </w:pPr>
      <w:r>
        <w:rPr>
          <w:rFonts w:cstheme="minorHAnsi"/>
        </w:rPr>
        <w:t xml:space="preserve">mögliche erhöhte Lokalrezidivrate </w:t>
      </w:r>
      <w:r w:rsidRPr="004C00BF">
        <w:rPr>
          <w:rFonts w:cstheme="minorHAnsi"/>
        </w:rPr>
        <w:t xml:space="preserve">aufgrund eingeschränkter Möglichkeiten </w:t>
      </w:r>
      <w:r>
        <w:rPr>
          <w:rFonts w:cstheme="minorHAnsi"/>
        </w:rPr>
        <w:t>einer</w:t>
      </w:r>
      <w:r w:rsidRPr="004C00BF">
        <w:rPr>
          <w:rFonts w:cstheme="minorHAnsi"/>
        </w:rPr>
        <w:t xml:space="preserve"> Nachbestrahlung </w:t>
      </w:r>
    </w:p>
    <w:p w14:paraId="408C1ED2" w14:textId="77777777" w:rsidR="006C1F90" w:rsidRPr="006E32E0" w:rsidRDefault="006C1F90" w:rsidP="00FC3711">
      <w:pPr>
        <w:pStyle w:val="Listenabsatz"/>
        <w:numPr>
          <w:ilvl w:val="0"/>
          <w:numId w:val="8"/>
        </w:numPr>
        <w:spacing w:line="240" w:lineRule="auto"/>
        <w:jc w:val="both"/>
        <w:rPr>
          <w:rFonts w:asciiTheme="minorHAnsi" w:hAnsiTheme="minorHAnsi" w:cs="Arial"/>
          <w:color w:val="333333"/>
          <w:szCs w:val="22"/>
          <w:lang w:val="de-DE" w:eastAsia="de-AT"/>
        </w:rPr>
      </w:pPr>
      <w:r w:rsidRPr="006E32E0">
        <w:rPr>
          <w:rFonts w:asciiTheme="minorHAnsi" w:hAnsiTheme="minorHAnsi" w:cs="Arial"/>
          <w:color w:val="333333"/>
          <w:szCs w:val="22"/>
          <w:lang w:val="de-DE" w:eastAsia="de-AT"/>
        </w:rPr>
        <w:t>hohes Risiko für Fernmetastasierung: high grade Leiomyosarkom der Vena cava inferior, großes dedifferenziertes Liposarkom Grad 3 (T3)</w:t>
      </w:r>
    </w:p>
    <w:p w14:paraId="5A8729F7" w14:textId="77777777" w:rsidR="006C1F90" w:rsidRDefault="006C1F90" w:rsidP="006C1F90">
      <w:pPr>
        <w:pStyle w:val="KeinLeerraum"/>
        <w:jc w:val="both"/>
        <w:rPr>
          <w:lang w:val="de-DE"/>
        </w:rPr>
      </w:pPr>
    </w:p>
    <w:p w14:paraId="0E61D41B" w14:textId="77777777" w:rsidR="006C1F90" w:rsidRPr="007E4CA4" w:rsidRDefault="006C1F90" w:rsidP="006C1F90">
      <w:pPr>
        <w:pStyle w:val="KeinLeerraum"/>
        <w:jc w:val="both"/>
        <w:rPr>
          <w:lang w:val="de-DE"/>
        </w:rPr>
      </w:pPr>
      <w:r>
        <w:rPr>
          <w:lang w:val="de-DE"/>
        </w:rPr>
        <w:t>Die Indikationsstellung sollte unter Berücksichtigung des Alters des Patienten, Begleiterkrankungen und eventuell erfolgter Nephrektomie erfolgen.</w:t>
      </w:r>
    </w:p>
    <w:p w14:paraId="5A12CE73" w14:textId="77777777" w:rsidR="006C1F90" w:rsidRDefault="006C1F90" w:rsidP="006C1F90">
      <w:pPr>
        <w:pStyle w:val="KeinLeerraum"/>
        <w:jc w:val="both"/>
      </w:pPr>
    </w:p>
    <w:p w14:paraId="1E86E5ED" w14:textId="77777777" w:rsidR="006C1F90" w:rsidRDefault="006C1F90" w:rsidP="006C1F90">
      <w:pPr>
        <w:pStyle w:val="KeinLeerraum"/>
        <w:jc w:val="both"/>
      </w:pPr>
    </w:p>
    <w:p w14:paraId="382F67E6" w14:textId="034D9ACD" w:rsidR="006C1F90" w:rsidRDefault="007C6925" w:rsidP="006C1F90">
      <w:pPr>
        <w:pStyle w:val="KeinLeerraum"/>
        <w:jc w:val="both"/>
      </w:pPr>
      <w:r>
        <w:t xml:space="preserve">Es </w:t>
      </w:r>
      <w:r w:rsidR="006C1F90">
        <w:t>sollte eine anthrazyklinhaltige Kombinationstherapie Verwendung finden.</w:t>
      </w:r>
    </w:p>
    <w:p w14:paraId="0DB1C23E" w14:textId="77777777" w:rsidR="006C1F90" w:rsidRDefault="006C1F90" w:rsidP="006C1F90">
      <w:pPr>
        <w:pStyle w:val="KeinLeerraum"/>
        <w:jc w:val="both"/>
      </w:pPr>
    </w:p>
    <w:p w14:paraId="77757646" w14:textId="303627E2" w:rsidR="006C1F90" w:rsidRDefault="006C1F90" w:rsidP="006C1F90">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Chemotherapie:</w:t>
      </w:r>
    </w:p>
    <w:p w14:paraId="70474CA5" w14:textId="77777777" w:rsidR="006C1F90" w:rsidRDefault="006C1F90" w:rsidP="006C1F90">
      <w:pPr>
        <w:spacing w:line="240" w:lineRule="auto"/>
        <w:jc w:val="both"/>
        <w:rPr>
          <w:rFonts w:asciiTheme="minorHAnsi" w:hAnsiTheme="minorHAnsi" w:cs="Arial"/>
          <w:color w:val="333333"/>
          <w:szCs w:val="22"/>
          <w:lang w:val="de-DE" w:eastAsia="de-AT"/>
        </w:rPr>
      </w:pPr>
      <w:r w:rsidRPr="000058D6">
        <w:rPr>
          <w:rFonts w:asciiTheme="minorHAnsi" w:hAnsiTheme="minorHAnsi" w:cs="Arial"/>
          <w:color w:val="333333"/>
          <w:szCs w:val="22"/>
          <w:lang w:val="de-DE" w:eastAsia="de-AT"/>
        </w:rPr>
        <w:t>Leiomyosarkom high grade: Doxorubicin/Dac</w:t>
      </w:r>
      <w:r>
        <w:rPr>
          <w:rFonts w:asciiTheme="minorHAnsi" w:hAnsiTheme="minorHAnsi" w:cs="Arial"/>
          <w:color w:val="333333"/>
          <w:szCs w:val="22"/>
          <w:lang w:val="de-DE" w:eastAsia="de-AT"/>
        </w:rPr>
        <w:t>arbazin</w:t>
      </w:r>
    </w:p>
    <w:p w14:paraId="7A544176" w14:textId="6DD2EC5B" w:rsidR="006C1F90" w:rsidRDefault="006C1F90" w:rsidP="006C1F90">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Dedifferenziertes Liposarkom G3: </w:t>
      </w:r>
      <w:r w:rsidR="007C795C">
        <w:rPr>
          <w:rFonts w:asciiTheme="minorHAnsi" w:hAnsiTheme="minorHAnsi" w:cs="Arial"/>
          <w:color w:val="333333"/>
          <w:szCs w:val="22"/>
          <w:lang w:val="de-DE" w:eastAsia="de-AT"/>
        </w:rPr>
        <w:t>Epirubicin</w:t>
      </w:r>
      <w:r>
        <w:rPr>
          <w:rFonts w:asciiTheme="minorHAnsi" w:hAnsiTheme="minorHAnsi" w:cs="Arial"/>
          <w:color w:val="333333"/>
          <w:szCs w:val="22"/>
          <w:lang w:val="de-DE" w:eastAsia="de-AT"/>
        </w:rPr>
        <w:t>/Ifosfamid</w:t>
      </w:r>
    </w:p>
    <w:p w14:paraId="4FC260E9" w14:textId="68215A40" w:rsidR="00AD19E7" w:rsidRDefault="00AD19E7" w:rsidP="006C1F90">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Synovialsarkom: Epirubicin/Ifosfamid</w:t>
      </w:r>
    </w:p>
    <w:p w14:paraId="6290482D" w14:textId="77865072" w:rsidR="00AD19E7" w:rsidRDefault="00AD19E7" w:rsidP="006C1F90">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Undifferenziertes pleomorphes Sarkom: Epirubicin/Ifosfamid</w:t>
      </w:r>
    </w:p>
    <w:p w14:paraId="4059370C" w14:textId="77777777" w:rsidR="003C4A6A" w:rsidRPr="007E4CA4" w:rsidRDefault="003C4A6A" w:rsidP="003C4A6A">
      <w:pPr>
        <w:pStyle w:val="KeinLeerraum"/>
        <w:jc w:val="both"/>
        <w:rPr>
          <w:lang w:val="de-DE"/>
        </w:rPr>
      </w:pPr>
    </w:p>
    <w:p w14:paraId="39A1A41F" w14:textId="62ECB95D" w:rsidR="003C4A6A" w:rsidRPr="007E4CA4" w:rsidRDefault="00D15AFB" w:rsidP="007622CD">
      <w:pPr>
        <w:pStyle w:val="berschrift2"/>
        <w:numPr>
          <w:ilvl w:val="0"/>
          <w:numId w:val="0"/>
        </w:numPr>
        <w:rPr>
          <w:lang w:val="de-DE"/>
        </w:rPr>
      </w:pPr>
      <w:bookmarkStart w:id="66" w:name="_Toc27472447"/>
      <w:bookmarkStart w:id="67" w:name="_Toc95206532"/>
      <w:r>
        <w:rPr>
          <w:lang w:val="de-DE"/>
        </w:rPr>
        <w:t>A</w:t>
      </w:r>
      <w:r w:rsidR="007622CD">
        <w:rPr>
          <w:lang w:val="de-DE"/>
        </w:rPr>
        <w:t xml:space="preserve">1.2 </w:t>
      </w:r>
      <w:r w:rsidR="003C4A6A" w:rsidRPr="007E4CA4">
        <w:rPr>
          <w:lang w:val="de-DE"/>
        </w:rPr>
        <w:t>Neoadjuvante Chemotherapie</w:t>
      </w:r>
      <w:bookmarkEnd w:id="66"/>
      <w:bookmarkEnd w:id="67"/>
    </w:p>
    <w:p w14:paraId="09220E29" w14:textId="77777777" w:rsidR="00612B47" w:rsidRDefault="00612B47" w:rsidP="00612B47">
      <w:pPr>
        <w:spacing w:line="240" w:lineRule="auto"/>
        <w:jc w:val="both"/>
        <w:rPr>
          <w:rFonts w:asciiTheme="minorHAnsi" w:hAnsiTheme="minorHAnsi" w:cs="Arial"/>
          <w:color w:val="333333"/>
          <w:szCs w:val="22"/>
          <w:lang w:val="de-DE" w:eastAsia="de-AT"/>
        </w:rPr>
      </w:pPr>
      <w:r w:rsidRPr="003D6833">
        <w:rPr>
          <w:rFonts w:asciiTheme="minorHAnsi" w:hAnsiTheme="minorHAnsi" w:cstheme="minorHAnsi"/>
          <w:szCs w:val="22"/>
        </w:rPr>
        <w:t>In Einzelfällen kann eine präoperative Chemotherapie im Sinne eines multimodalen Therapiekonzeptes erwogen werden, wenn hierdurch eine funktionserhaltende Chirurgie bzw. eine R0 Resektion ermöglicht wird. Die neoadjuvante Chemotherapie hat sowohl das Ziel, den Primärtumor zu verkleinern als auch radiologisch nicht erfassbare Mikrometastasen zu behandeln. Die OP erfolgt in der Regel innerhalb von 3-</w:t>
      </w:r>
      <w:r w:rsidRPr="003D6833">
        <w:rPr>
          <w:rFonts w:asciiTheme="minorHAnsi" w:hAnsiTheme="minorHAnsi" w:cstheme="minorHAnsi"/>
          <w:szCs w:val="22"/>
        </w:rPr>
        <w:lastRenderedPageBreak/>
        <w:t>4 Wochen nach Abschluss der Chemotherapie. Die Ansprechraten liegen im Bereich zwischen 16 und 34 %, abhängig von jeweiligen Subtyp.</w:t>
      </w:r>
      <w:r>
        <w:rPr>
          <w:rFonts w:asciiTheme="minorHAnsi" w:hAnsiTheme="minorHAnsi" w:cstheme="minorHAnsi"/>
          <w:szCs w:val="22"/>
        </w:rPr>
        <w:t xml:space="preserve"> </w:t>
      </w:r>
      <w:r w:rsidR="004C4B20">
        <w:rPr>
          <w:rFonts w:asciiTheme="minorHAnsi" w:hAnsiTheme="minorHAnsi" w:cs="Arial"/>
          <w:color w:val="333333"/>
          <w:szCs w:val="22"/>
          <w:lang w:val="de-DE" w:eastAsia="de-AT"/>
        </w:rPr>
        <w:t>Voraussetzung</w:t>
      </w:r>
      <w:r>
        <w:rPr>
          <w:rFonts w:asciiTheme="minorHAnsi" w:hAnsiTheme="minorHAnsi" w:cs="Arial"/>
          <w:color w:val="333333"/>
          <w:szCs w:val="22"/>
          <w:lang w:val="de-DE" w:eastAsia="de-AT"/>
        </w:rPr>
        <w:t xml:space="preserve"> ist das Vorliegen eines high-grade Sarkoms sowie einer Histologie, welche eine Chemosensitivität aufweist (Synovialsarkom, myxoides/rundzelliges Sarkom, Leiomyosarkom). </w:t>
      </w:r>
    </w:p>
    <w:p w14:paraId="7A85E6A6" w14:textId="77777777" w:rsidR="00612B47" w:rsidRPr="003D6833" w:rsidRDefault="00612B47" w:rsidP="00612B47">
      <w:pPr>
        <w:pStyle w:val="Default"/>
        <w:rPr>
          <w:rFonts w:asciiTheme="minorHAnsi" w:hAnsiTheme="minorHAnsi" w:cstheme="minorHAnsi"/>
          <w:sz w:val="22"/>
          <w:szCs w:val="22"/>
        </w:rPr>
      </w:pPr>
    </w:p>
    <w:p w14:paraId="7DEE7180" w14:textId="77777777" w:rsidR="00612B47" w:rsidRDefault="00612B47" w:rsidP="00612B47">
      <w:pPr>
        <w:spacing w:line="240" w:lineRule="auto"/>
        <w:jc w:val="both"/>
        <w:rPr>
          <w:rFonts w:asciiTheme="minorHAnsi" w:hAnsiTheme="minorHAnsi" w:cs="Arial"/>
          <w:color w:val="333333"/>
          <w:szCs w:val="22"/>
          <w:lang w:val="de-DE" w:eastAsia="de-AT"/>
        </w:rPr>
      </w:pPr>
    </w:p>
    <w:p w14:paraId="3F853DCD" w14:textId="77777777" w:rsidR="00612B47" w:rsidRDefault="00612B47" w:rsidP="00612B47">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Bei folgenden Patienten sollte eine neoadjuvante Chemotherapie erwogen werden:</w:t>
      </w:r>
    </w:p>
    <w:p w14:paraId="75A0B683" w14:textId="77777777" w:rsidR="00612B47" w:rsidRPr="0036524E" w:rsidRDefault="00612B47" w:rsidP="00FC3711">
      <w:pPr>
        <w:pStyle w:val="Listenabsatz"/>
        <w:numPr>
          <w:ilvl w:val="0"/>
          <w:numId w:val="7"/>
        </w:numPr>
        <w:spacing w:line="240" w:lineRule="auto"/>
        <w:jc w:val="both"/>
        <w:rPr>
          <w:rFonts w:asciiTheme="minorHAnsi" w:hAnsiTheme="minorHAnsi" w:cs="Arial"/>
          <w:color w:val="333333"/>
          <w:szCs w:val="22"/>
          <w:lang w:val="de-DE" w:eastAsia="de-AT"/>
        </w:rPr>
      </w:pPr>
      <w:r w:rsidRPr="0036524E">
        <w:rPr>
          <w:rFonts w:asciiTheme="minorHAnsi" w:hAnsiTheme="minorHAnsi" w:cs="Arial"/>
          <w:color w:val="333333"/>
          <w:szCs w:val="22"/>
          <w:lang w:val="de-DE" w:eastAsia="de-AT"/>
        </w:rPr>
        <w:t>high grade Sarkom in lokal fortgeschrittenem Stadium mit chemosensitiver Histologie</w:t>
      </w:r>
    </w:p>
    <w:p w14:paraId="3186C603" w14:textId="77777777" w:rsidR="00612B47" w:rsidRPr="0036524E" w:rsidRDefault="00612B47" w:rsidP="00FC3711">
      <w:pPr>
        <w:pStyle w:val="Listenabsatz"/>
        <w:numPr>
          <w:ilvl w:val="0"/>
          <w:numId w:val="7"/>
        </w:numPr>
        <w:spacing w:line="240" w:lineRule="auto"/>
        <w:jc w:val="both"/>
        <w:rPr>
          <w:rFonts w:asciiTheme="minorHAnsi" w:hAnsiTheme="minorHAnsi" w:cs="Arial"/>
          <w:color w:val="333333"/>
          <w:szCs w:val="22"/>
          <w:lang w:val="de-DE" w:eastAsia="de-AT"/>
        </w:rPr>
      </w:pPr>
      <w:r w:rsidRPr="0036524E">
        <w:rPr>
          <w:rFonts w:asciiTheme="minorHAnsi" w:hAnsiTheme="minorHAnsi" w:cs="Arial"/>
          <w:color w:val="333333"/>
          <w:szCs w:val="22"/>
          <w:lang w:val="de-DE" w:eastAsia="de-AT"/>
        </w:rPr>
        <w:t>hohes Risiko für Fernmetastasierung: high grade Leiomyosarkom der Vena cava inferior, großes dedifferenziertes Liposarkom Grad 3 (T3)</w:t>
      </w:r>
    </w:p>
    <w:p w14:paraId="1A6735D6" w14:textId="77777777" w:rsidR="00612B47" w:rsidRDefault="00612B47" w:rsidP="00612B47">
      <w:pPr>
        <w:spacing w:line="240" w:lineRule="auto"/>
        <w:jc w:val="both"/>
        <w:rPr>
          <w:rFonts w:asciiTheme="minorHAnsi" w:hAnsiTheme="minorHAnsi" w:cs="Arial"/>
          <w:color w:val="333333"/>
          <w:szCs w:val="22"/>
          <w:lang w:val="de-DE" w:eastAsia="de-AT"/>
        </w:rPr>
      </w:pPr>
    </w:p>
    <w:p w14:paraId="048916EE" w14:textId="77777777" w:rsidR="00612B47" w:rsidRDefault="00612B47" w:rsidP="00612B47">
      <w:pPr>
        <w:spacing w:line="240" w:lineRule="auto"/>
        <w:jc w:val="both"/>
        <w:rPr>
          <w:rFonts w:asciiTheme="minorHAnsi" w:hAnsiTheme="minorHAnsi" w:cs="Arial"/>
          <w:color w:val="333333"/>
          <w:szCs w:val="22"/>
          <w:lang w:val="de-DE" w:eastAsia="de-AT"/>
        </w:rPr>
      </w:pPr>
      <w:bookmarkStart w:id="68" w:name="_Hlk83630600"/>
      <w:r>
        <w:rPr>
          <w:rFonts w:asciiTheme="minorHAnsi" w:hAnsiTheme="minorHAnsi" w:cs="Arial"/>
          <w:color w:val="333333"/>
          <w:szCs w:val="22"/>
          <w:lang w:val="de-DE" w:eastAsia="de-AT"/>
        </w:rPr>
        <w:t>Auswahl Chemotherapie:</w:t>
      </w:r>
    </w:p>
    <w:p w14:paraId="1A41672E" w14:textId="77777777" w:rsidR="00612B47" w:rsidRDefault="00612B47" w:rsidP="00612B47">
      <w:pPr>
        <w:spacing w:line="240" w:lineRule="auto"/>
        <w:jc w:val="both"/>
        <w:rPr>
          <w:rFonts w:asciiTheme="minorHAnsi" w:hAnsiTheme="minorHAnsi" w:cs="Arial"/>
          <w:color w:val="333333"/>
          <w:szCs w:val="22"/>
          <w:lang w:val="de-DE" w:eastAsia="de-AT"/>
        </w:rPr>
      </w:pPr>
      <w:r w:rsidRPr="000058D6">
        <w:rPr>
          <w:rFonts w:asciiTheme="minorHAnsi" w:hAnsiTheme="minorHAnsi" w:cs="Arial"/>
          <w:color w:val="333333"/>
          <w:szCs w:val="22"/>
          <w:lang w:val="de-DE" w:eastAsia="de-AT"/>
        </w:rPr>
        <w:t>Leiomyosarkom high grade: Doxorubicin/Dac</w:t>
      </w:r>
      <w:r>
        <w:rPr>
          <w:rFonts w:asciiTheme="minorHAnsi" w:hAnsiTheme="minorHAnsi" w:cs="Arial"/>
          <w:color w:val="333333"/>
          <w:szCs w:val="22"/>
          <w:lang w:val="de-DE" w:eastAsia="de-AT"/>
        </w:rPr>
        <w:t>arbazin</w:t>
      </w:r>
    </w:p>
    <w:p w14:paraId="5A200476" w14:textId="0B28CFBA" w:rsidR="00612B47" w:rsidRDefault="00612B47" w:rsidP="00612B47">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Dedifferenziertes Liposarkom G3: </w:t>
      </w:r>
      <w:r w:rsidR="00BA07F5">
        <w:rPr>
          <w:rFonts w:asciiTheme="minorHAnsi" w:hAnsiTheme="minorHAnsi" w:cs="Arial"/>
          <w:color w:val="333333"/>
          <w:szCs w:val="22"/>
          <w:lang w:val="de-DE" w:eastAsia="de-AT"/>
        </w:rPr>
        <w:t>Epirubicin</w:t>
      </w:r>
      <w:r>
        <w:rPr>
          <w:rFonts w:asciiTheme="minorHAnsi" w:hAnsiTheme="minorHAnsi" w:cs="Arial"/>
          <w:color w:val="333333"/>
          <w:szCs w:val="22"/>
          <w:lang w:val="de-DE" w:eastAsia="de-AT"/>
        </w:rPr>
        <w:t>/Ifosfamid</w:t>
      </w:r>
    </w:p>
    <w:p w14:paraId="74668A87" w14:textId="60284089" w:rsidR="00B217A2" w:rsidRDefault="00B217A2" w:rsidP="00B217A2">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Synovialsarkom: </w:t>
      </w:r>
      <w:r w:rsidR="00BA07F5">
        <w:rPr>
          <w:rFonts w:asciiTheme="minorHAnsi" w:hAnsiTheme="minorHAnsi" w:cs="Arial"/>
          <w:color w:val="333333"/>
          <w:szCs w:val="22"/>
          <w:lang w:val="de-DE" w:eastAsia="de-AT"/>
        </w:rPr>
        <w:t>Epirubicin</w:t>
      </w:r>
      <w:r>
        <w:rPr>
          <w:rFonts w:asciiTheme="minorHAnsi" w:hAnsiTheme="minorHAnsi" w:cs="Arial"/>
          <w:color w:val="333333"/>
          <w:szCs w:val="22"/>
          <w:lang w:val="de-DE" w:eastAsia="de-AT"/>
        </w:rPr>
        <w:t>/Ifosfamid</w:t>
      </w:r>
    </w:p>
    <w:p w14:paraId="1CDD4F29" w14:textId="135D0B04" w:rsidR="00B217A2" w:rsidRDefault="00B217A2" w:rsidP="00B217A2">
      <w:pPr>
        <w:spacing w:line="240" w:lineRule="auto"/>
        <w:jc w:val="both"/>
        <w:rPr>
          <w:rFonts w:asciiTheme="minorHAnsi" w:hAnsiTheme="minorHAnsi" w:cs="Arial"/>
          <w:color w:val="333333"/>
          <w:szCs w:val="22"/>
          <w:lang w:val="de-DE" w:eastAsia="de-AT"/>
        </w:rPr>
      </w:pPr>
      <w:r>
        <w:rPr>
          <w:rFonts w:asciiTheme="minorHAnsi" w:hAnsiTheme="minorHAnsi" w:cs="Arial"/>
          <w:color w:val="333333"/>
          <w:szCs w:val="22"/>
          <w:lang w:val="de-DE" w:eastAsia="de-AT"/>
        </w:rPr>
        <w:t xml:space="preserve">Undifferenziertes pleomorphes Sarkom: </w:t>
      </w:r>
      <w:r w:rsidR="00BA07F5">
        <w:rPr>
          <w:rFonts w:asciiTheme="minorHAnsi" w:hAnsiTheme="minorHAnsi" w:cs="Arial"/>
          <w:color w:val="333333"/>
          <w:szCs w:val="22"/>
          <w:lang w:val="de-DE" w:eastAsia="de-AT"/>
        </w:rPr>
        <w:t>Epirubicin</w:t>
      </w:r>
      <w:r>
        <w:rPr>
          <w:rFonts w:asciiTheme="minorHAnsi" w:hAnsiTheme="minorHAnsi" w:cs="Arial"/>
          <w:color w:val="333333"/>
          <w:szCs w:val="22"/>
          <w:lang w:val="de-DE" w:eastAsia="de-AT"/>
        </w:rPr>
        <w:t>/Ifosfamid</w:t>
      </w:r>
    </w:p>
    <w:p w14:paraId="1957F7EA" w14:textId="2AE42AD1" w:rsidR="00612B47" w:rsidRPr="000058D6" w:rsidRDefault="00612B47" w:rsidP="00612B47">
      <w:pPr>
        <w:spacing w:line="240" w:lineRule="auto"/>
        <w:jc w:val="both"/>
        <w:rPr>
          <w:rFonts w:asciiTheme="minorHAnsi" w:hAnsiTheme="minorHAnsi" w:cs="Arial"/>
          <w:color w:val="333333"/>
          <w:szCs w:val="22"/>
          <w:lang w:val="de-DE" w:eastAsia="de-AT"/>
        </w:rPr>
      </w:pPr>
    </w:p>
    <w:bookmarkEnd w:id="68"/>
    <w:p w14:paraId="33EC1EFC" w14:textId="77777777" w:rsidR="00612B47" w:rsidRDefault="00612B47" w:rsidP="00612B47">
      <w:pPr>
        <w:spacing w:line="240" w:lineRule="auto"/>
        <w:jc w:val="both"/>
        <w:rPr>
          <w:rFonts w:asciiTheme="minorHAnsi" w:hAnsiTheme="minorHAnsi" w:cs="Arial"/>
          <w:color w:val="333333"/>
          <w:szCs w:val="22"/>
          <w:lang w:val="de-DE" w:eastAsia="de-AT"/>
        </w:rPr>
      </w:pPr>
    </w:p>
    <w:p w14:paraId="046D862A" w14:textId="77777777" w:rsidR="00612B47" w:rsidRPr="00406090" w:rsidRDefault="00612B47" w:rsidP="00612B47">
      <w:pPr>
        <w:spacing w:line="240" w:lineRule="auto"/>
        <w:jc w:val="both"/>
        <w:rPr>
          <w:rFonts w:asciiTheme="minorHAnsi" w:hAnsiTheme="minorHAnsi" w:cstheme="minorHAnsi"/>
          <w:color w:val="333333"/>
          <w:szCs w:val="22"/>
          <w:lang w:eastAsia="de-AT"/>
        </w:rPr>
      </w:pPr>
      <w:r w:rsidRPr="00406090">
        <w:rPr>
          <w:rFonts w:asciiTheme="minorHAnsi" w:hAnsiTheme="minorHAnsi" w:cstheme="minorHAnsi"/>
          <w:lang w:val="de-DE"/>
        </w:rPr>
        <w:t>Der Stellenwert einer neoadjuvanten Chemotherapie wird international uneinheitlich bewertet. Die erste Studie dieser Art, die EORTC STRASS II Studie (randomisierte Phase 3 Studie) zielt darauf ab, die Auswirkungen einer präoperativen Chemotherapie bei Patienten mit Hochrisiko Retroperitonealen Sarkomen zu untersuchen (Chemotherapie+Chirurgie vs. Chirurgie alleine).</w:t>
      </w:r>
    </w:p>
    <w:p w14:paraId="78C099D9" w14:textId="77777777" w:rsidR="003C4A6A" w:rsidRPr="007E4CA4" w:rsidRDefault="003C4A6A" w:rsidP="003C4A6A">
      <w:pPr>
        <w:pStyle w:val="KeinLeerraum"/>
        <w:jc w:val="both"/>
        <w:rPr>
          <w:rFonts w:ascii="Arial" w:hAnsi="Arial" w:cs="Arial"/>
          <w:b/>
          <w:sz w:val="24"/>
          <w:szCs w:val="24"/>
          <w:lang w:val="de-DE" w:eastAsia="de-DE"/>
        </w:rPr>
      </w:pPr>
    </w:p>
    <w:p w14:paraId="0FDB1A90" w14:textId="3956EAAB" w:rsidR="003C4A6A" w:rsidRPr="00D15AFB" w:rsidRDefault="00D15AFB" w:rsidP="007622CD">
      <w:pPr>
        <w:pStyle w:val="berschrift2"/>
        <w:numPr>
          <w:ilvl w:val="0"/>
          <w:numId w:val="0"/>
        </w:numPr>
        <w:rPr>
          <w:lang w:val="en-GB"/>
        </w:rPr>
      </w:pPr>
      <w:bookmarkStart w:id="69" w:name="_Toc27472448"/>
      <w:bookmarkStart w:id="70" w:name="_Toc95206533"/>
      <w:r w:rsidRPr="00D15AFB">
        <w:rPr>
          <w:lang w:val="en-GB"/>
        </w:rPr>
        <w:t>A</w:t>
      </w:r>
      <w:r w:rsidR="00E653E9">
        <w:rPr>
          <w:lang w:val="en-GB"/>
        </w:rPr>
        <w:t xml:space="preserve">1.3 </w:t>
      </w:r>
      <w:r w:rsidR="003C4A6A" w:rsidRPr="00D15AFB">
        <w:rPr>
          <w:lang w:val="en-GB"/>
        </w:rPr>
        <w:t>Palliative Chemotherapie</w:t>
      </w:r>
      <w:bookmarkEnd w:id="69"/>
      <w:bookmarkEnd w:id="70"/>
    </w:p>
    <w:p w14:paraId="6396BC2F" w14:textId="6FF0F762" w:rsidR="003C4A6A" w:rsidRPr="00D15AFB" w:rsidRDefault="00D15AFB" w:rsidP="003C4A6A">
      <w:pPr>
        <w:pStyle w:val="berschrift3"/>
        <w:numPr>
          <w:ilvl w:val="0"/>
          <w:numId w:val="0"/>
        </w:numPr>
        <w:tabs>
          <w:tab w:val="left" w:pos="708"/>
        </w:tabs>
        <w:rPr>
          <w:lang w:val="en-GB"/>
        </w:rPr>
      </w:pPr>
      <w:bookmarkStart w:id="71" w:name="_Toc27472449"/>
      <w:bookmarkStart w:id="72" w:name="_Toc95206534"/>
      <w:r w:rsidRPr="00D15AFB">
        <w:rPr>
          <w:lang w:val="en-GB"/>
        </w:rPr>
        <w:t>A</w:t>
      </w:r>
      <w:r w:rsidR="00E653E9">
        <w:rPr>
          <w:lang w:val="en-GB"/>
        </w:rPr>
        <w:t xml:space="preserve">1.3.1 </w:t>
      </w:r>
      <w:r w:rsidR="004C4B20" w:rsidRPr="00D15AFB">
        <w:rPr>
          <w:lang w:val="en-GB"/>
        </w:rPr>
        <w:t>F</w:t>
      </w:r>
      <w:r w:rsidR="003C4A6A" w:rsidRPr="00D15AFB">
        <w:rPr>
          <w:lang w:val="en-GB"/>
        </w:rPr>
        <w:t>irstline Chemotherapie</w:t>
      </w:r>
      <w:bookmarkEnd w:id="71"/>
      <w:bookmarkEnd w:id="72"/>
    </w:p>
    <w:p w14:paraId="28BE47EB" w14:textId="77777777" w:rsidR="00612B47" w:rsidRPr="00E653E9" w:rsidRDefault="00612B47" w:rsidP="00E653E9">
      <w:pPr>
        <w:spacing w:before="60" w:line="264" w:lineRule="auto"/>
        <w:jc w:val="both"/>
        <w:rPr>
          <w:rFonts w:asciiTheme="minorHAnsi" w:eastAsiaTheme="minorHAnsi" w:hAnsiTheme="minorHAnsi" w:cs="Arial"/>
          <w:szCs w:val="22"/>
          <w:lang w:val="de-DE" w:eastAsia="en-US"/>
        </w:rPr>
      </w:pPr>
      <w:r w:rsidRPr="00E653E9">
        <w:rPr>
          <w:rFonts w:asciiTheme="minorHAnsi" w:eastAsiaTheme="minorHAnsi" w:hAnsiTheme="minorHAnsi" w:cs="Arial"/>
          <w:szCs w:val="22"/>
          <w:lang w:val="de-DE" w:eastAsia="en-US"/>
        </w:rPr>
        <w:t>Die Wahl der Systemtherapie soll unter Berücksichtigung der Toxizität und Zielsetzung als Doxorubicin Mon</w:t>
      </w:r>
      <w:r w:rsidR="004C4B20" w:rsidRPr="00E653E9">
        <w:rPr>
          <w:rFonts w:asciiTheme="minorHAnsi" w:eastAsiaTheme="minorHAnsi" w:hAnsiTheme="minorHAnsi" w:cs="Arial"/>
          <w:szCs w:val="22"/>
          <w:lang w:val="de-DE" w:eastAsia="en-US"/>
        </w:rPr>
        <w:t>o</w:t>
      </w:r>
      <w:r w:rsidR="000019EC" w:rsidRPr="00E653E9">
        <w:rPr>
          <w:rFonts w:asciiTheme="minorHAnsi" w:eastAsiaTheme="minorHAnsi" w:hAnsiTheme="minorHAnsi" w:cs="Arial"/>
          <w:szCs w:val="22"/>
          <w:lang w:val="de-DE" w:eastAsia="en-US"/>
        </w:rPr>
        <w:t>therapie oder a</w:t>
      </w:r>
      <w:r w:rsidRPr="00E653E9">
        <w:rPr>
          <w:rFonts w:asciiTheme="minorHAnsi" w:eastAsiaTheme="minorHAnsi" w:hAnsiTheme="minorHAnsi" w:cs="Arial"/>
          <w:szCs w:val="22"/>
          <w:lang w:val="de-DE" w:eastAsia="en-US"/>
        </w:rPr>
        <w:t>nthrazyklinhaltige Chemotherapie erfolgen.</w:t>
      </w:r>
    </w:p>
    <w:p w14:paraId="26D9CAFA" w14:textId="77777777" w:rsidR="00612B47" w:rsidRPr="00E653E9" w:rsidRDefault="00612B47" w:rsidP="00E653E9">
      <w:pPr>
        <w:spacing w:before="60" w:line="264" w:lineRule="auto"/>
        <w:jc w:val="both"/>
        <w:rPr>
          <w:rFonts w:asciiTheme="minorHAnsi" w:eastAsiaTheme="minorHAnsi" w:hAnsiTheme="minorHAnsi" w:cs="Arial"/>
          <w:szCs w:val="22"/>
          <w:lang w:val="de-DE" w:eastAsia="en-US"/>
        </w:rPr>
      </w:pPr>
    </w:p>
    <w:p w14:paraId="0C4CB30A" w14:textId="77777777" w:rsidR="00612B47" w:rsidRPr="00416C35" w:rsidRDefault="00612B47" w:rsidP="00612B47">
      <w:pPr>
        <w:spacing w:before="60" w:line="264" w:lineRule="auto"/>
        <w:jc w:val="both"/>
        <w:rPr>
          <w:rFonts w:asciiTheme="minorHAnsi" w:eastAsiaTheme="minorHAnsi" w:hAnsiTheme="minorHAnsi" w:cstheme="minorHAnsi"/>
          <w:szCs w:val="22"/>
          <w:lang w:val="de-DE" w:eastAsia="en-US"/>
        </w:rPr>
      </w:pPr>
      <w:r w:rsidRPr="00416C35">
        <w:rPr>
          <w:rFonts w:asciiTheme="minorHAnsi" w:eastAsiaTheme="minorHAnsi" w:hAnsiTheme="minorHAnsi" w:cs="Arial"/>
          <w:szCs w:val="22"/>
          <w:lang w:val="de-DE" w:eastAsia="en-US"/>
        </w:rPr>
        <w:t xml:space="preserve">Standard-Erstlinientherapie ist eine Monotherapie mit Doxorubicin. Für Patienten mit rasch progredienter oder symptomatischer Erkrankung ist eine Kombinationstherapie mit Doxorubicin/Ifosfamid gegenüber einer  Monotherapie mit Anthrazyklinen aufgrund der höheren Remissionswahrscheinlichkeit (26% vs. 13%) und des längeren progressionsfreien Überlebens (7,4 vs. 4,6 Monate) zu erwägen. Beim Leiomyosarkom ist bei Remissionsdruck die Kombination Doxorubicin/Dacarbazin zu bevorzugen. </w:t>
      </w:r>
      <w:r w:rsidRPr="00416C35">
        <w:rPr>
          <w:rFonts w:asciiTheme="minorHAnsi" w:hAnsiTheme="minorHAnsi" w:cstheme="minorHAnsi"/>
          <w:color w:val="333333"/>
          <w:szCs w:val="22"/>
          <w:shd w:val="clear" w:color="auto" w:fill="FFFFFF"/>
        </w:rPr>
        <w:t xml:space="preserve">Doxorubicin zeigt bei LMS eine zufriedenstellende Aktivität. Für die Kombination mit Ifosfamid zeigte sich in retrospektiven Analysen kein Vorteil gegenüber einer Doxorubicin-Monotherapie. Demgegenüber erwies sich die Kombination von Doxorubicin+DTIC einer Doxorubicin-Monotherapie in einer Studie hinsichtlich der Remissionsrate als signifikant überlegen, so dass diese Kombination bei symptomatischen </w:t>
      </w:r>
      <w:r>
        <w:rPr>
          <w:rFonts w:asciiTheme="minorHAnsi" w:hAnsiTheme="minorHAnsi" w:cstheme="minorHAnsi"/>
          <w:color w:val="333333"/>
          <w:szCs w:val="22"/>
          <w:shd w:val="clear" w:color="auto" w:fill="FFFFFF"/>
        </w:rPr>
        <w:t xml:space="preserve">LMS </w:t>
      </w:r>
      <w:r w:rsidRPr="00416C35">
        <w:rPr>
          <w:rFonts w:asciiTheme="minorHAnsi" w:hAnsiTheme="minorHAnsi" w:cstheme="minorHAnsi"/>
          <w:color w:val="333333"/>
          <w:szCs w:val="22"/>
          <w:shd w:val="clear" w:color="auto" w:fill="FFFFFF"/>
        </w:rPr>
        <w:t>Patienten als Erstlinientherapie zu erwägen ist.</w:t>
      </w:r>
    </w:p>
    <w:p w14:paraId="757D2E6B" w14:textId="77777777" w:rsidR="00612B47" w:rsidRPr="00416C35" w:rsidRDefault="00612B47" w:rsidP="00612B47">
      <w:pPr>
        <w:spacing w:before="60" w:line="264" w:lineRule="auto"/>
        <w:jc w:val="both"/>
        <w:rPr>
          <w:rFonts w:asciiTheme="minorHAnsi" w:eastAsiaTheme="minorHAnsi" w:hAnsiTheme="minorHAnsi" w:cs="Arial"/>
          <w:szCs w:val="22"/>
          <w:lang w:val="de-DE" w:eastAsia="en-US"/>
        </w:rPr>
      </w:pPr>
    </w:p>
    <w:p w14:paraId="5E6AAA04" w14:textId="77777777" w:rsidR="00612B47" w:rsidRPr="00416C35" w:rsidRDefault="00612B47" w:rsidP="00612B47">
      <w:pPr>
        <w:spacing w:before="60" w:line="264" w:lineRule="auto"/>
        <w:jc w:val="both"/>
        <w:rPr>
          <w:rFonts w:asciiTheme="minorHAnsi" w:eastAsiaTheme="minorHAnsi" w:hAnsiTheme="minorHAnsi" w:cs="Arial"/>
          <w:szCs w:val="22"/>
          <w:lang w:val="de-DE" w:eastAsia="en-US"/>
        </w:rPr>
      </w:pPr>
      <w:r w:rsidRPr="00416C35">
        <w:rPr>
          <w:rFonts w:asciiTheme="minorHAnsi" w:eastAsiaTheme="minorHAnsi" w:hAnsiTheme="minorHAnsi" w:cs="Arial"/>
          <w:szCs w:val="22"/>
          <w:lang w:val="de-DE" w:eastAsia="en-US"/>
        </w:rPr>
        <w:t>Das Gesamtüberleben wird durch eine ADM/IFS-Kombinationstherapie gegenüber einer se</w:t>
      </w:r>
      <w:r>
        <w:rPr>
          <w:rFonts w:asciiTheme="minorHAnsi" w:eastAsiaTheme="minorHAnsi" w:hAnsiTheme="minorHAnsi" w:cs="Arial"/>
          <w:szCs w:val="22"/>
          <w:lang w:val="de-DE" w:eastAsia="en-US"/>
        </w:rPr>
        <w:t xml:space="preserve">quenziellen Monotherapie </w:t>
      </w:r>
      <w:r w:rsidRPr="00416C35">
        <w:rPr>
          <w:rFonts w:asciiTheme="minorHAnsi" w:eastAsiaTheme="minorHAnsi" w:hAnsiTheme="minorHAnsi" w:cs="Arial"/>
          <w:szCs w:val="22"/>
          <w:lang w:val="de-DE" w:eastAsia="en-US"/>
        </w:rPr>
        <w:t>nicht verbes</w:t>
      </w:r>
      <w:r w:rsidR="000019EC">
        <w:rPr>
          <w:rFonts w:asciiTheme="minorHAnsi" w:eastAsiaTheme="minorHAnsi" w:hAnsiTheme="minorHAnsi" w:cs="Arial"/>
          <w:szCs w:val="22"/>
          <w:lang w:val="de-DE" w:eastAsia="en-US"/>
        </w:rPr>
        <w:t>sert. Sofern das Erreichen einer</w:t>
      </w:r>
      <w:r w:rsidRPr="00416C35">
        <w:rPr>
          <w:rFonts w:asciiTheme="minorHAnsi" w:eastAsiaTheme="minorHAnsi" w:hAnsiTheme="minorHAnsi" w:cs="Arial"/>
          <w:szCs w:val="22"/>
          <w:lang w:val="de-DE" w:eastAsia="en-US"/>
        </w:rPr>
        <w:t xml:space="preserve"> Tumorstab</w:t>
      </w:r>
      <w:r w:rsidR="000019EC">
        <w:rPr>
          <w:rFonts w:asciiTheme="minorHAnsi" w:eastAsiaTheme="minorHAnsi" w:hAnsiTheme="minorHAnsi" w:cs="Arial"/>
          <w:szCs w:val="22"/>
          <w:lang w:val="de-DE" w:eastAsia="en-US"/>
        </w:rPr>
        <w:t>i</w:t>
      </w:r>
      <w:r w:rsidRPr="00416C35">
        <w:rPr>
          <w:rFonts w:asciiTheme="minorHAnsi" w:eastAsiaTheme="minorHAnsi" w:hAnsiTheme="minorHAnsi" w:cs="Arial"/>
          <w:szCs w:val="22"/>
          <w:lang w:val="de-DE" w:eastAsia="en-US"/>
        </w:rPr>
        <w:t>lisierung  im Vordergrund steht, ist die sequenzielle Monotherapie ein sinnvolles und weniger nebenwirkungsreiches Vorgehen</w:t>
      </w:r>
      <w:r w:rsidR="000019EC">
        <w:rPr>
          <w:rFonts w:asciiTheme="minorHAnsi" w:eastAsiaTheme="minorHAnsi" w:hAnsiTheme="minorHAnsi" w:cs="Arial"/>
          <w:szCs w:val="22"/>
          <w:lang w:val="de-DE" w:eastAsia="en-US"/>
        </w:rPr>
        <w:t>.</w:t>
      </w:r>
    </w:p>
    <w:p w14:paraId="3D095211" w14:textId="77777777" w:rsidR="00612B47" w:rsidRPr="00416C35" w:rsidRDefault="00612B47" w:rsidP="00612B47">
      <w:pPr>
        <w:spacing w:before="60" w:line="264" w:lineRule="auto"/>
        <w:jc w:val="both"/>
        <w:rPr>
          <w:rFonts w:asciiTheme="minorHAnsi" w:eastAsiaTheme="minorHAnsi" w:hAnsiTheme="minorHAnsi" w:cs="Arial"/>
          <w:szCs w:val="22"/>
          <w:lang w:val="de-DE" w:eastAsia="en-US"/>
        </w:rPr>
      </w:pPr>
    </w:p>
    <w:p w14:paraId="299E1E42" w14:textId="77777777" w:rsidR="00612B47" w:rsidRPr="00416C35" w:rsidRDefault="00612B47" w:rsidP="00612B47">
      <w:pPr>
        <w:spacing w:before="60" w:line="264" w:lineRule="auto"/>
        <w:jc w:val="both"/>
        <w:rPr>
          <w:rFonts w:asciiTheme="minorHAnsi" w:eastAsiaTheme="minorHAnsi" w:hAnsiTheme="minorHAnsi" w:cs="Arial"/>
          <w:szCs w:val="22"/>
          <w:lang w:val="de-DE" w:eastAsia="en-US"/>
        </w:rPr>
      </w:pPr>
      <w:r w:rsidRPr="00416C35">
        <w:rPr>
          <w:rFonts w:asciiTheme="minorHAnsi" w:hAnsiTheme="minorHAnsi"/>
        </w:rPr>
        <w:t>Bei Patienten mit undifferenzierten Sarkomen besteht unabhängig von der Ausdehnung der Metastasierung ein Überlebensvorteil durch die Kombination.</w:t>
      </w:r>
    </w:p>
    <w:p w14:paraId="31FB99C7" w14:textId="77777777" w:rsidR="00612B47" w:rsidRPr="00416C35" w:rsidRDefault="00612B47" w:rsidP="00612B47">
      <w:pPr>
        <w:spacing w:before="60" w:line="264" w:lineRule="auto"/>
        <w:jc w:val="both"/>
        <w:rPr>
          <w:rFonts w:asciiTheme="minorHAnsi" w:eastAsiaTheme="minorHAnsi" w:hAnsiTheme="minorHAnsi" w:cs="Arial"/>
          <w:szCs w:val="22"/>
          <w:lang w:val="de-DE" w:eastAsia="en-US"/>
        </w:rPr>
      </w:pPr>
    </w:p>
    <w:p w14:paraId="1C472BEE" w14:textId="77777777" w:rsidR="00612B47" w:rsidRPr="00416C35" w:rsidRDefault="00612B47" w:rsidP="00612B47">
      <w:pPr>
        <w:spacing w:after="200" w:line="276" w:lineRule="auto"/>
        <w:jc w:val="both"/>
        <w:rPr>
          <w:rFonts w:asciiTheme="minorHAnsi" w:eastAsiaTheme="minorHAnsi" w:hAnsiTheme="minorHAnsi" w:cs="Arial"/>
          <w:szCs w:val="22"/>
          <w:lang w:val="de-DE" w:eastAsia="en-US"/>
        </w:rPr>
      </w:pPr>
      <w:r w:rsidRPr="00416C35">
        <w:rPr>
          <w:rFonts w:asciiTheme="minorHAnsi" w:eastAsiaTheme="minorHAnsi" w:hAnsiTheme="minorHAnsi" w:cs="Arial"/>
          <w:szCs w:val="22"/>
          <w:lang w:val="de-DE" w:eastAsia="en-US"/>
        </w:rPr>
        <w:lastRenderedPageBreak/>
        <w:t>Anthrazykline und Ifosfamid stellen die wirksamsten Zytostatika bei Liposarkomen dar.  Liposarkome weisen eine signifikant höhere Remissionsrate auf anthrazyklinhaltige Chemotherapien auf als andere Entitäten. Vor allem die myxoiden LPS scheinen mit einer höheren Remissionsrate auf anthrazyklinhaltige Therapien assoziiert zu sein als gut differenzierte (WDLPS) /entdifferenzierte (DDLPS) und andere LPS (48% vs. 11% vs. 18%).</w:t>
      </w:r>
    </w:p>
    <w:p w14:paraId="716D0B9F" w14:textId="77777777" w:rsidR="00612B47" w:rsidRPr="00416C35" w:rsidRDefault="00612B47" w:rsidP="00612B47">
      <w:pPr>
        <w:autoSpaceDE w:val="0"/>
        <w:autoSpaceDN w:val="0"/>
        <w:adjustRightInd w:val="0"/>
        <w:spacing w:line="240" w:lineRule="auto"/>
        <w:jc w:val="both"/>
        <w:rPr>
          <w:rFonts w:asciiTheme="minorHAnsi" w:hAnsiTheme="minorHAnsi" w:cs="Arial"/>
          <w:color w:val="333333"/>
          <w:szCs w:val="22"/>
          <w:shd w:val="clear" w:color="auto" w:fill="FFFFFF"/>
        </w:rPr>
      </w:pPr>
      <w:r w:rsidRPr="00416C35">
        <w:rPr>
          <w:rFonts w:asciiTheme="minorHAnsi" w:hAnsiTheme="minorHAnsi" w:cs="Arial"/>
          <w:color w:val="333333"/>
          <w:szCs w:val="22"/>
          <w:shd w:val="clear" w:color="auto" w:fill="FFFFFF"/>
        </w:rPr>
        <w:t>Synovialsarkome weisen eine vergleichsweise höhere Chemosensitivität auf. Zu den wirksamsten Substanzen zählt neben Doxorubicin vor allem höher dosiertes Ifosfamid.</w:t>
      </w:r>
    </w:p>
    <w:p w14:paraId="7F63BB82" w14:textId="77777777" w:rsidR="00612B47" w:rsidRPr="00416C35" w:rsidRDefault="00612B47" w:rsidP="00612B47">
      <w:pPr>
        <w:autoSpaceDE w:val="0"/>
        <w:autoSpaceDN w:val="0"/>
        <w:adjustRightInd w:val="0"/>
        <w:spacing w:line="240" w:lineRule="auto"/>
        <w:jc w:val="both"/>
        <w:rPr>
          <w:rFonts w:asciiTheme="minorHAnsi" w:eastAsiaTheme="minorHAnsi" w:hAnsiTheme="minorHAnsi" w:cs="Arial"/>
          <w:szCs w:val="22"/>
          <w:lang w:val="de-DE" w:eastAsia="en-US"/>
        </w:rPr>
      </w:pPr>
    </w:p>
    <w:p w14:paraId="301D6808" w14:textId="77777777" w:rsidR="00612B47" w:rsidRPr="00416C35" w:rsidRDefault="00612B47" w:rsidP="00612B47">
      <w:pPr>
        <w:autoSpaceDE w:val="0"/>
        <w:autoSpaceDN w:val="0"/>
        <w:adjustRightInd w:val="0"/>
        <w:spacing w:line="240" w:lineRule="auto"/>
        <w:jc w:val="both"/>
        <w:rPr>
          <w:rFonts w:asciiTheme="minorHAnsi" w:eastAsiaTheme="minorHAnsi" w:hAnsiTheme="minorHAnsi" w:cs="Arial"/>
          <w:szCs w:val="22"/>
          <w:lang w:val="de-DE" w:eastAsia="en-US"/>
        </w:rPr>
      </w:pPr>
      <w:r w:rsidRPr="00416C35">
        <w:rPr>
          <w:rFonts w:asciiTheme="minorHAnsi" w:hAnsiTheme="minorHAnsi"/>
        </w:rPr>
        <w:t>Wenn der diagnostische Nachweis für NTRK-Fusionen gesichert ist, stehen für Patienten im metastasierten Stadium/nicht operablem Stadium mit Larotrectinib und Entrectinib zugelassene Substanzen zur Verfügung.</w:t>
      </w:r>
    </w:p>
    <w:p w14:paraId="732CD3D8" w14:textId="77777777" w:rsidR="003C4A6A" w:rsidRPr="007E4CA4" w:rsidRDefault="003C4A6A" w:rsidP="003C4A6A">
      <w:pPr>
        <w:autoSpaceDE w:val="0"/>
        <w:autoSpaceDN w:val="0"/>
        <w:adjustRightInd w:val="0"/>
        <w:spacing w:line="240" w:lineRule="auto"/>
        <w:jc w:val="both"/>
        <w:rPr>
          <w:rFonts w:cs="Arial"/>
          <w:b/>
          <w:bCs/>
          <w:szCs w:val="22"/>
          <w:lang w:val="de-DE"/>
        </w:rPr>
      </w:pPr>
    </w:p>
    <w:p w14:paraId="19C7F69D" w14:textId="23925FCD" w:rsidR="003C4A6A" w:rsidRPr="007E4CA4" w:rsidRDefault="00E653E9" w:rsidP="003C4A6A">
      <w:pPr>
        <w:pStyle w:val="berschrift3"/>
        <w:numPr>
          <w:ilvl w:val="0"/>
          <w:numId w:val="0"/>
        </w:numPr>
        <w:tabs>
          <w:tab w:val="left" w:pos="708"/>
        </w:tabs>
        <w:rPr>
          <w:lang w:val="de-DE"/>
        </w:rPr>
      </w:pPr>
      <w:bookmarkStart w:id="73" w:name="_Toc27472450"/>
      <w:bookmarkStart w:id="74" w:name="_Toc95206535"/>
      <w:r>
        <w:rPr>
          <w:lang w:val="de-DE"/>
        </w:rPr>
        <w:t xml:space="preserve">A1.3.2 </w:t>
      </w:r>
      <w:r w:rsidR="000019EC">
        <w:rPr>
          <w:lang w:val="de-DE"/>
        </w:rPr>
        <w:t>S</w:t>
      </w:r>
      <w:r w:rsidR="003C4A6A" w:rsidRPr="007E4CA4">
        <w:rPr>
          <w:lang w:val="de-DE"/>
        </w:rPr>
        <w:t>econdline Chemotherapie</w:t>
      </w:r>
      <w:bookmarkEnd w:id="73"/>
      <w:bookmarkEnd w:id="74"/>
    </w:p>
    <w:p w14:paraId="274CA34D" w14:textId="77777777" w:rsidR="00782A6B" w:rsidRPr="009B76BA" w:rsidRDefault="00782A6B" w:rsidP="00782A6B">
      <w:pPr>
        <w:spacing w:after="100" w:afterAutospacing="1" w:line="240" w:lineRule="auto"/>
        <w:jc w:val="both"/>
        <w:rPr>
          <w:rFonts w:asciiTheme="minorHAnsi" w:hAnsiTheme="minorHAnsi" w:cs="Arial"/>
          <w:szCs w:val="22"/>
          <w:lang w:val="de-DE" w:eastAsia="de-AT"/>
        </w:rPr>
      </w:pPr>
      <w:r w:rsidRPr="009B76BA">
        <w:rPr>
          <w:rFonts w:asciiTheme="minorHAnsi" w:hAnsiTheme="minorHAnsi"/>
        </w:rPr>
        <w:t>Die Auswahl der Folgetherapie sollte ind</w:t>
      </w:r>
      <w:r>
        <w:rPr>
          <w:rFonts w:asciiTheme="minorHAnsi" w:hAnsiTheme="minorHAnsi"/>
        </w:rPr>
        <w:t xml:space="preserve">ividuell nach histologischem Subtyp, </w:t>
      </w:r>
      <w:r w:rsidRPr="009B76BA">
        <w:rPr>
          <w:rFonts w:asciiTheme="minorHAnsi" w:hAnsiTheme="minorHAnsi"/>
        </w:rPr>
        <w:t xml:space="preserve">Patientenwunsch </w:t>
      </w:r>
      <w:r>
        <w:rPr>
          <w:rFonts w:asciiTheme="minorHAnsi" w:hAnsiTheme="minorHAnsi"/>
        </w:rPr>
        <w:t xml:space="preserve">und Nebenwirkungsspektrum </w:t>
      </w:r>
      <w:r w:rsidRPr="009B76BA">
        <w:rPr>
          <w:rFonts w:asciiTheme="minorHAnsi" w:hAnsiTheme="minorHAnsi"/>
        </w:rPr>
        <w:t>getroffen werden.</w:t>
      </w:r>
    </w:p>
    <w:p w14:paraId="422198A4" w14:textId="7E5F67B2" w:rsidR="00782A6B" w:rsidRPr="007E4CA4" w:rsidRDefault="00782A6B" w:rsidP="00782A6B">
      <w:pPr>
        <w:spacing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 xml:space="preserve">Für die Zweitlinientherapie kommt bei allen Subtypen </w:t>
      </w:r>
      <w:r>
        <w:rPr>
          <w:rFonts w:asciiTheme="minorHAnsi" w:hAnsiTheme="minorHAnsi" w:cs="Arial"/>
          <w:szCs w:val="22"/>
          <w:lang w:val="de-DE" w:eastAsia="de-AT"/>
        </w:rPr>
        <w:t xml:space="preserve">bis auf das Leiomyosarkom </w:t>
      </w:r>
      <w:r w:rsidRPr="007E4CA4">
        <w:rPr>
          <w:rFonts w:asciiTheme="minorHAnsi" w:hAnsiTheme="minorHAnsi" w:cs="Arial"/>
          <w:szCs w:val="22"/>
          <w:lang w:val="de-DE" w:eastAsia="de-AT"/>
        </w:rPr>
        <w:t>Ifosfamid in Betracht, wenn primär Doxorubicin mono firstline verabreicht wurde</w:t>
      </w:r>
      <w:r w:rsidR="00A87D3D">
        <w:rPr>
          <w:rFonts w:asciiTheme="minorHAnsi" w:hAnsiTheme="minorHAnsi" w:cs="Arial"/>
          <w:szCs w:val="22"/>
          <w:lang w:val="de-DE" w:eastAsia="de-AT"/>
        </w:rPr>
        <w:t xml:space="preserve"> </w:t>
      </w:r>
      <w:r w:rsidRPr="007E4CA4">
        <w:rPr>
          <w:rFonts w:asciiTheme="minorHAnsi" w:hAnsiTheme="minorHAnsi" w:cs="Arial"/>
          <w:szCs w:val="22"/>
          <w:lang w:val="de-DE" w:eastAsia="de-AT"/>
        </w:rPr>
        <w:t>(response rates im Durchschnitt 20%). Insbesondere bei  Synovialsarkomen ist Ifosfamid als Zweitlinientherapie zu bevorzugen, da diese eine höhere Chemosensitivität auf Ifosfamid aufweisen.</w:t>
      </w:r>
    </w:p>
    <w:p w14:paraId="1DE992FD" w14:textId="77777777" w:rsidR="00782A6B" w:rsidRPr="007E4CA4" w:rsidRDefault="00782A6B" w:rsidP="00782A6B">
      <w:pPr>
        <w:spacing w:before="100" w:beforeAutospacing="1" w:after="100" w:afterAutospacing="1" w:line="240" w:lineRule="auto"/>
        <w:jc w:val="both"/>
        <w:rPr>
          <w:rFonts w:asciiTheme="minorHAnsi" w:eastAsiaTheme="minorHAnsi" w:hAnsiTheme="minorHAnsi" w:cs="Arial"/>
          <w:szCs w:val="22"/>
          <w:lang w:val="de-DE" w:eastAsia="en-US"/>
        </w:rPr>
      </w:pPr>
      <w:r w:rsidRPr="007E4CA4">
        <w:rPr>
          <w:rFonts w:asciiTheme="minorHAnsi" w:hAnsiTheme="minorHAnsi" w:cs="Arial"/>
          <w:szCs w:val="22"/>
          <w:lang w:val="de-DE" w:eastAsia="de-AT"/>
        </w:rPr>
        <w:t xml:space="preserve">Trabectedin ist zugelassen nach Versagen von Doxorubicin +/- Ifosfamid bzw. bei Kontraindikation gegen Anthrazykline. Die Wirksamkeitsdaten basieren vorwiegend auf Patienten mit  Leiomyo- und Liposarkome  (Wirksamkeit auch bei Synovialsarkomen).  Die Behandlung sollte bis zur Progression erfolgen. Insbesondere myxoide Liposarkome weisen </w:t>
      </w:r>
      <w:r w:rsidRPr="007E4CA4">
        <w:rPr>
          <w:rFonts w:asciiTheme="minorHAnsi" w:eastAsiaTheme="minorHAnsi" w:hAnsiTheme="minorHAnsi" w:cs="Arial"/>
          <w:szCs w:val="22"/>
          <w:lang w:val="de-DE" w:eastAsia="en-US"/>
        </w:rPr>
        <w:t xml:space="preserve">infolge einer Interaktion mit FUS-DDIT3 eine hohe Wirksamkeit  auf Trabectedin (Remissionsraten bis 50%), bei den anderen LPS Subtypen werden Remissionsraten zwischen 5-20% beobachtet, Stabilisierungen bei 40%. </w:t>
      </w:r>
    </w:p>
    <w:p w14:paraId="24B8AB5C" w14:textId="35BC7A52" w:rsidR="00782A6B" w:rsidRDefault="00782A6B" w:rsidP="00782A6B">
      <w:pPr>
        <w:spacing w:before="100" w:beforeAutospacing="1"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 xml:space="preserve">Das Zytostatikum Eribulin ist zugelassen bei Liposarkom-Patienten als Zweitlinientherapie nach </w:t>
      </w:r>
      <w:r>
        <w:rPr>
          <w:rFonts w:asciiTheme="minorHAnsi" w:hAnsiTheme="minorHAnsi" w:cs="Arial"/>
          <w:szCs w:val="22"/>
          <w:lang w:val="de-DE" w:eastAsia="de-AT"/>
        </w:rPr>
        <w:t>Anthrazyklinen.</w:t>
      </w:r>
    </w:p>
    <w:p w14:paraId="427F3AE2" w14:textId="77532196" w:rsidR="00FC5B3B" w:rsidRPr="007E4CA4" w:rsidRDefault="00FC5B3B" w:rsidP="00782A6B">
      <w:pPr>
        <w:spacing w:before="100" w:beforeAutospacing="1" w:after="100" w:afterAutospacing="1" w:line="240" w:lineRule="auto"/>
        <w:jc w:val="both"/>
        <w:rPr>
          <w:rFonts w:asciiTheme="minorHAnsi" w:hAnsiTheme="minorHAnsi" w:cs="Arial"/>
          <w:szCs w:val="22"/>
          <w:lang w:val="de-DE" w:eastAsia="de-AT"/>
        </w:rPr>
      </w:pPr>
      <w:r>
        <w:rPr>
          <w:rFonts w:asciiTheme="minorHAnsi" w:hAnsiTheme="minorHAnsi" w:cs="Arial"/>
          <w:szCs w:val="22"/>
          <w:lang w:val="de-DE" w:eastAsia="de-AT"/>
        </w:rPr>
        <w:t>Bei Patienten mit dedifferenzierten Liposarkom sollte der Einschluss in die RAIN3201 Studie evaluiert werden. Es handelt sich um eine randomisierte Phase 3 Studie mit dem oralem MDM2 Inhibitor Milademetan bei Patienten mit nicht resektablen oder metastasierten dedifferenzierten Liposarkom nach mind. einer Vortherapie (incl. einer Anthrazyklin basierten Therapie), es wird die Effektivität und Sicherheit von Mildemetan versus Trabectedin geprüft.</w:t>
      </w:r>
    </w:p>
    <w:p w14:paraId="751CD7FC" w14:textId="77777777" w:rsidR="00492BBA" w:rsidRPr="007E4CA4" w:rsidRDefault="00492BBA" w:rsidP="003C4A6A">
      <w:pPr>
        <w:spacing w:before="100" w:beforeAutospacing="1" w:line="240" w:lineRule="auto"/>
        <w:jc w:val="both"/>
        <w:rPr>
          <w:rFonts w:asciiTheme="minorHAnsi" w:hAnsiTheme="minorHAnsi" w:cs="Arial"/>
          <w:szCs w:val="22"/>
          <w:lang w:val="de-DE" w:eastAsia="de-AT"/>
        </w:rPr>
      </w:pPr>
    </w:p>
    <w:p w14:paraId="24D4FCD0" w14:textId="60F70A66" w:rsidR="003C4A6A" w:rsidRPr="007E4CA4" w:rsidRDefault="00D15AFB" w:rsidP="003C4A6A">
      <w:pPr>
        <w:pStyle w:val="berschrift3"/>
        <w:numPr>
          <w:ilvl w:val="0"/>
          <w:numId w:val="0"/>
        </w:numPr>
        <w:tabs>
          <w:tab w:val="left" w:pos="708"/>
        </w:tabs>
        <w:rPr>
          <w:lang w:val="de-DE"/>
        </w:rPr>
      </w:pPr>
      <w:bookmarkStart w:id="75" w:name="_Toc95206536"/>
      <w:r>
        <w:rPr>
          <w:lang w:val="de-DE"/>
        </w:rPr>
        <w:t>A</w:t>
      </w:r>
      <w:r w:rsidR="00E653E9">
        <w:rPr>
          <w:lang w:val="de-DE"/>
        </w:rPr>
        <w:t xml:space="preserve">1.4 </w:t>
      </w:r>
      <w:r w:rsidR="00782A6B">
        <w:rPr>
          <w:lang w:val="de-DE"/>
        </w:rPr>
        <w:t>Folgetherapien</w:t>
      </w:r>
      <w:bookmarkEnd w:id="75"/>
    </w:p>
    <w:p w14:paraId="19F37348" w14:textId="77777777" w:rsidR="00782A6B" w:rsidRPr="00710238" w:rsidRDefault="00782A6B" w:rsidP="00782A6B">
      <w:pPr>
        <w:spacing w:after="100" w:afterAutospacing="1" w:line="240" w:lineRule="auto"/>
        <w:jc w:val="both"/>
        <w:rPr>
          <w:rFonts w:asciiTheme="minorHAnsi" w:hAnsiTheme="minorHAnsi" w:cs="Arial"/>
          <w:szCs w:val="22"/>
          <w:lang w:val="de-DE" w:eastAsia="de-AT"/>
        </w:rPr>
      </w:pPr>
      <w:r w:rsidRPr="00710238">
        <w:rPr>
          <w:rFonts w:asciiTheme="minorHAnsi" w:hAnsiTheme="minorHAnsi"/>
        </w:rPr>
        <w:t>Bei Patienten mit Progression nach Versagen einer Zweitlinientherapie kann eine erneute Chemotherapie mit noch nicht eingesetzten Medikamenten erfolgen.</w:t>
      </w:r>
    </w:p>
    <w:p w14:paraId="2B9A6215" w14:textId="77777777" w:rsidR="00782A6B" w:rsidRPr="007E4CA4" w:rsidRDefault="00782A6B" w:rsidP="00782A6B">
      <w:pPr>
        <w:spacing w:before="100" w:beforeAutospacing="1"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Eine Therapieoption  bei den Nicht-Liposarkomen ist der Tyrosinkinasehmmer Pazopanib.</w:t>
      </w:r>
    </w:p>
    <w:p w14:paraId="5CB179B2" w14:textId="77777777" w:rsidR="00782A6B" w:rsidRPr="007E4CA4" w:rsidRDefault="00782A6B" w:rsidP="00782A6B">
      <w:pPr>
        <w:spacing w:before="100" w:beforeAutospacing="1" w:after="100" w:afterAutospacing="1" w:line="240" w:lineRule="auto"/>
        <w:jc w:val="both"/>
        <w:rPr>
          <w:rFonts w:asciiTheme="minorHAnsi" w:hAnsiTheme="minorHAnsi" w:cs="Arial"/>
          <w:szCs w:val="22"/>
          <w:lang w:val="de-DE" w:eastAsia="de-AT"/>
        </w:rPr>
      </w:pPr>
      <w:r w:rsidRPr="007E4CA4">
        <w:rPr>
          <w:rFonts w:asciiTheme="minorHAnsi" w:hAnsiTheme="minorHAnsi" w:cs="Arial"/>
          <w:szCs w:val="22"/>
          <w:lang w:val="de-DE" w:eastAsia="de-AT"/>
        </w:rPr>
        <w:t>Bei den Liposarkomen kommt Dacarbazin+/-Gemcitabin nach Trabectedin und Eribulin in Betracht.  In den Studien war Dacarbazin einer Therapie mit Trabectedin oder Eribulin unterlegen.  Bei den anderen Subtypen kann Dacarbazin+/-Gemcitabin nach Versagen von Anthrazyklinen ebenfalls in Betracht gezogen werden. Eine Ausnahme ist das undifferenzierte pleomorphe Sarkom, hier ist der Stellenwert von Dacarbazin unklar.</w:t>
      </w:r>
    </w:p>
    <w:p w14:paraId="1F96991A" w14:textId="77777777" w:rsidR="00782A6B" w:rsidRPr="00E0628D" w:rsidRDefault="00782A6B" w:rsidP="00782A6B">
      <w:pPr>
        <w:spacing w:before="100" w:beforeAutospacing="1" w:after="100" w:afterAutospacing="1" w:line="240" w:lineRule="auto"/>
        <w:jc w:val="both"/>
        <w:rPr>
          <w:rFonts w:asciiTheme="minorHAnsi" w:hAnsiTheme="minorHAnsi" w:cs="Arial"/>
          <w:szCs w:val="22"/>
          <w:lang w:val="de-DE" w:eastAsia="de-AT"/>
        </w:rPr>
      </w:pPr>
      <w:r>
        <w:rPr>
          <w:rFonts w:asciiTheme="minorHAnsi" w:hAnsiTheme="minorHAnsi" w:cs="Arial"/>
          <w:szCs w:val="22"/>
          <w:lang w:val="de-DE" w:eastAsia="de-AT"/>
        </w:rPr>
        <w:lastRenderedPageBreak/>
        <w:t xml:space="preserve">Eine weitere </w:t>
      </w:r>
      <w:r w:rsidRPr="007E4CA4">
        <w:rPr>
          <w:rFonts w:asciiTheme="minorHAnsi" w:hAnsiTheme="minorHAnsi" w:cs="Arial"/>
          <w:szCs w:val="22"/>
          <w:lang w:val="de-DE" w:eastAsia="de-AT"/>
        </w:rPr>
        <w:t>Therapieoption stellt auch Gemcitabin dar, ggfs. in Kombination mit Docetaxel. Die Datenlage ist widersprüchlich hinsichtlich höherer Ansprechrate bei LMS im Vergleich zu anderen Subtypen und Vorteil einer Kombination gegenüber Gemcitabin mono.  Insgesamt scheinen  LMS (und UPS) ein besseres Ansprechen auf Gemcitabin haltige Therapie zu zeigen und können eine Option bei Patienten mit einer Anthrazyklin Vorbehandlung sein.</w:t>
      </w:r>
      <w:r>
        <w:rPr>
          <w:rFonts w:asciiTheme="minorHAnsi" w:hAnsiTheme="minorHAnsi" w:cs="Arial"/>
          <w:szCs w:val="22"/>
          <w:lang w:val="de-DE" w:eastAsia="de-AT"/>
        </w:rPr>
        <w:t xml:space="preserve"> </w:t>
      </w:r>
      <w:r>
        <w:rPr>
          <w:rFonts w:asciiTheme="minorHAnsi" w:hAnsiTheme="minorHAnsi"/>
        </w:rPr>
        <w:t xml:space="preserve">In Anbetracht </w:t>
      </w:r>
      <w:r w:rsidRPr="00E0628D">
        <w:rPr>
          <w:rFonts w:asciiTheme="minorHAnsi" w:hAnsiTheme="minorHAnsi"/>
        </w:rPr>
        <w:t>der höheren Toxizität sollte die Kombination nur nach sorgfältiger Indikationsstellung eingesetzt werden.</w:t>
      </w:r>
    </w:p>
    <w:p w14:paraId="6F7C4273" w14:textId="77777777" w:rsidR="006C7064" w:rsidRPr="007E4CA4" w:rsidRDefault="006C7064" w:rsidP="006C7064">
      <w:pPr>
        <w:pStyle w:val="Textkrper-Einzug2"/>
        <w:spacing w:before="120" w:after="0" w:line="240" w:lineRule="auto"/>
        <w:ind w:left="0"/>
        <w:jc w:val="both"/>
        <w:rPr>
          <w:rFonts w:asciiTheme="minorHAnsi" w:hAnsiTheme="minorHAnsi" w:cstheme="minorHAnsi"/>
          <w:sz w:val="8"/>
          <w:szCs w:val="8"/>
        </w:rPr>
      </w:pPr>
    </w:p>
    <w:p w14:paraId="0D0E24F9" w14:textId="20CD12CD" w:rsidR="006C7064" w:rsidRPr="00810287" w:rsidRDefault="00D12725" w:rsidP="006C7064">
      <w:pPr>
        <w:pStyle w:val="berschrift1"/>
        <w:rPr>
          <w:lang w:val="en-GB"/>
        </w:rPr>
      </w:pPr>
      <w:bookmarkStart w:id="76" w:name="_Toc95206537"/>
      <w:r w:rsidRPr="00810287">
        <w:rPr>
          <w:lang w:val="en-GB"/>
        </w:rPr>
        <w:t xml:space="preserve">Anhang </w:t>
      </w:r>
      <w:r w:rsidR="00D52F38" w:rsidRPr="00810287">
        <w:rPr>
          <w:lang w:val="en-GB"/>
        </w:rPr>
        <w:t>2</w:t>
      </w:r>
      <w:r w:rsidRPr="00810287">
        <w:rPr>
          <w:lang w:val="en-GB"/>
        </w:rPr>
        <w:t xml:space="preserve"> -</w:t>
      </w:r>
      <w:r w:rsidR="006C7064" w:rsidRPr="00810287">
        <w:rPr>
          <w:lang w:val="en-GB"/>
        </w:rPr>
        <w:t xml:space="preserve"> Chemotherapieprotokolle</w:t>
      </w:r>
      <w:bookmarkEnd w:id="76"/>
    </w:p>
    <w:p w14:paraId="7F646BD7" w14:textId="77777777" w:rsidR="00616D98" w:rsidRDefault="00616D98" w:rsidP="002E397F">
      <w:pPr>
        <w:spacing w:before="80" w:line="240" w:lineRule="auto"/>
        <w:jc w:val="left"/>
        <w:rPr>
          <w:rFonts w:asciiTheme="minorHAnsi" w:eastAsiaTheme="minorEastAsia" w:hAnsiTheme="minorHAnsi" w:cs="Arial"/>
          <w:b/>
          <w:bCs/>
          <w:color w:val="000000" w:themeColor="text1"/>
          <w:kern w:val="24"/>
          <w:sz w:val="24"/>
          <w:szCs w:val="24"/>
          <w:lang w:val="sv-SE" w:eastAsia="de-AT"/>
        </w:rPr>
      </w:pPr>
    </w:p>
    <w:p w14:paraId="715774AE" w14:textId="6A133EFD" w:rsidR="002E397F" w:rsidRPr="002E397F" w:rsidRDefault="002E397F" w:rsidP="002E397F">
      <w:pPr>
        <w:spacing w:before="80" w:line="240" w:lineRule="auto"/>
        <w:jc w:val="left"/>
        <w:rPr>
          <w:rFonts w:asciiTheme="minorHAnsi" w:hAnsiTheme="minorHAnsi"/>
          <w:sz w:val="24"/>
          <w:szCs w:val="24"/>
          <w:lang w:val="sv-SE" w:eastAsia="de-AT"/>
        </w:rPr>
      </w:pPr>
      <w:r w:rsidRPr="002E397F">
        <w:rPr>
          <w:rFonts w:asciiTheme="minorHAnsi" w:eastAsiaTheme="minorEastAsia" w:hAnsiTheme="minorHAnsi" w:cs="Arial"/>
          <w:b/>
          <w:bCs/>
          <w:color w:val="000000" w:themeColor="text1"/>
          <w:kern w:val="24"/>
          <w:sz w:val="24"/>
          <w:szCs w:val="24"/>
          <w:lang w:val="sv-SE" w:eastAsia="de-AT"/>
        </w:rPr>
        <w:t>Epirubicin/Ifosfamid</w:t>
      </w:r>
      <w:r>
        <w:rPr>
          <w:rFonts w:asciiTheme="minorHAnsi" w:eastAsiaTheme="minorEastAsia" w:hAnsiTheme="minorHAnsi" w:cs="Arial"/>
          <w:b/>
          <w:bCs/>
          <w:color w:val="000000" w:themeColor="text1"/>
          <w:kern w:val="24"/>
          <w:sz w:val="24"/>
          <w:szCs w:val="24"/>
          <w:lang w:val="sv-SE" w:eastAsia="de-AT"/>
        </w:rPr>
        <w:t xml:space="preserve"> (neoadjuvant)</w:t>
      </w:r>
    </w:p>
    <w:p w14:paraId="432431A5" w14:textId="77777777" w:rsidR="002E397F" w:rsidRPr="002E397F" w:rsidRDefault="002E397F" w:rsidP="002E397F">
      <w:pPr>
        <w:spacing w:before="80" w:line="240" w:lineRule="auto"/>
        <w:jc w:val="left"/>
        <w:rPr>
          <w:rFonts w:asciiTheme="minorHAnsi" w:hAnsiTheme="minorHAnsi"/>
          <w:szCs w:val="22"/>
          <w:lang w:val="sv-SE" w:eastAsia="de-AT"/>
        </w:rPr>
      </w:pPr>
      <w:r w:rsidRPr="002E397F">
        <w:rPr>
          <w:rFonts w:asciiTheme="minorHAnsi" w:eastAsiaTheme="minorEastAsia" w:hAnsiTheme="minorHAnsi" w:cs="Arial"/>
          <w:color w:val="000000" w:themeColor="text1"/>
          <w:kern w:val="24"/>
          <w:szCs w:val="22"/>
          <w:lang w:val="sv-SE" w:eastAsia="de-AT"/>
        </w:rPr>
        <w:t>Epirubicin 60 mg/m², d1+2</w:t>
      </w:r>
    </w:p>
    <w:p w14:paraId="5E917037" w14:textId="0EDBA39A" w:rsidR="002E397F" w:rsidRPr="002E397F" w:rsidRDefault="002E397F" w:rsidP="002E397F">
      <w:pPr>
        <w:spacing w:before="80" w:line="240" w:lineRule="auto"/>
        <w:jc w:val="left"/>
        <w:rPr>
          <w:rFonts w:asciiTheme="minorHAnsi" w:hAnsiTheme="minorHAnsi"/>
          <w:szCs w:val="22"/>
          <w:lang w:val="sv-SE" w:eastAsia="de-AT"/>
        </w:rPr>
      </w:pPr>
      <w:r w:rsidRPr="002E397F">
        <w:rPr>
          <w:rFonts w:asciiTheme="minorHAnsi" w:eastAsiaTheme="minorEastAsia" w:hAnsiTheme="minorHAnsi" w:cs="Arial"/>
          <w:color w:val="000000" w:themeColor="text1"/>
          <w:kern w:val="24"/>
          <w:szCs w:val="22"/>
          <w:lang w:val="sv-SE" w:eastAsia="de-AT"/>
        </w:rPr>
        <w:t xml:space="preserve">Ifosfamid </w:t>
      </w:r>
      <w:r>
        <w:rPr>
          <w:rFonts w:asciiTheme="minorHAnsi" w:eastAsiaTheme="minorEastAsia" w:hAnsiTheme="minorHAnsi" w:cs="Arial"/>
          <w:color w:val="000000" w:themeColor="text1"/>
          <w:kern w:val="24"/>
          <w:szCs w:val="22"/>
          <w:lang w:val="sv-SE" w:eastAsia="de-AT"/>
        </w:rPr>
        <w:t>3g</w:t>
      </w:r>
      <w:r w:rsidRPr="002E397F">
        <w:rPr>
          <w:rFonts w:asciiTheme="minorHAnsi" w:eastAsiaTheme="minorEastAsia" w:hAnsiTheme="minorHAnsi" w:cs="Arial"/>
          <w:color w:val="000000" w:themeColor="text1"/>
          <w:kern w:val="24"/>
          <w:szCs w:val="22"/>
          <w:lang w:val="sv-SE" w:eastAsia="de-AT"/>
        </w:rPr>
        <w:t>/m²/Tag, d1-</w:t>
      </w:r>
      <w:r>
        <w:rPr>
          <w:rFonts w:asciiTheme="minorHAnsi" w:eastAsiaTheme="minorEastAsia" w:hAnsiTheme="minorHAnsi" w:cs="Arial"/>
          <w:color w:val="000000" w:themeColor="text1"/>
          <w:kern w:val="24"/>
          <w:szCs w:val="22"/>
          <w:lang w:val="sv-SE" w:eastAsia="de-AT"/>
        </w:rPr>
        <w:t>3</w:t>
      </w:r>
    </w:p>
    <w:p w14:paraId="0C8ACFB1" w14:textId="598BE268" w:rsidR="002E397F" w:rsidRPr="002E397F" w:rsidRDefault="002E397F" w:rsidP="002E397F">
      <w:pPr>
        <w:spacing w:before="80" w:line="240" w:lineRule="auto"/>
        <w:jc w:val="left"/>
        <w:rPr>
          <w:rFonts w:asciiTheme="minorHAnsi" w:hAnsiTheme="minorHAnsi"/>
          <w:szCs w:val="22"/>
          <w:lang w:val="sv-SE" w:eastAsia="de-AT"/>
        </w:rPr>
      </w:pPr>
      <w:r w:rsidRPr="002E397F">
        <w:rPr>
          <w:rFonts w:asciiTheme="minorHAnsi" w:eastAsiaTheme="minorEastAsia" w:hAnsiTheme="minorHAnsi" w:cs="Arial"/>
          <w:color w:val="000000" w:themeColor="text1"/>
          <w:kern w:val="24"/>
          <w:szCs w:val="22"/>
          <w:lang w:val="sv-SE" w:eastAsia="de-AT"/>
        </w:rPr>
        <w:t>WH Tag 22</w:t>
      </w:r>
    </w:p>
    <w:p w14:paraId="6F742014" w14:textId="77777777" w:rsidR="002E397F" w:rsidRPr="002E397F" w:rsidRDefault="002E397F" w:rsidP="00782A6B">
      <w:pPr>
        <w:spacing w:before="80" w:line="240" w:lineRule="auto"/>
        <w:jc w:val="left"/>
        <w:rPr>
          <w:rFonts w:asciiTheme="minorHAnsi" w:eastAsiaTheme="minorEastAsia" w:hAnsiTheme="minorHAnsi" w:cs="Arial"/>
          <w:b/>
          <w:bCs/>
          <w:color w:val="000000" w:themeColor="text1"/>
          <w:kern w:val="24"/>
          <w:sz w:val="24"/>
          <w:szCs w:val="24"/>
          <w:lang w:val="sv-SE" w:eastAsia="de-AT"/>
        </w:rPr>
      </w:pPr>
    </w:p>
    <w:p w14:paraId="78A4A243" w14:textId="63523CDB" w:rsidR="00782A6B" w:rsidRPr="002E397F" w:rsidRDefault="00782A6B" w:rsidP="00782A6B">
      <w:pPr>
        <w:spacing w:before="80" w:line="240" w:lineRule="auto"/>
        <w:jc w:val="left"/>
        <w:rPr>
          <w:rFonts w:asciiTheme="minorHAnsi" w:hAnsiTheme="minorHAnsi"/>
          <w:sz w:val="24"/>
          <w:szCs w:val="24"/>
          <w:lang w:val="sv-SE" w:eastAsia="de-AT"/>
        </w:rPr>
      </w:pPr>
      <w:r w:rsidRPr="002E397F">
        <w:rPr>
          <w:rFonts w:asciiTheme="minorHAnsi" w:eastAsiaTheme="minorEastAsia" w:hAnsiTheme="minorHAnsi" w:cs="Arial"/>
          <w:b/>
          <w:bCs/>
          <w:color w:val="000000" w:themeColor="text1"/>
          <w:kern w:val="24"/>
          <w:sz w:val="24"/>
          <w:szCs w:val="24"/>
          <w:lang w:val="sv-SE" w:eastAsia="de-AT"/>
        </w:rPr>
        <w:t>Epirubicin</w:t>
      </w:r>
      <w:r w:rsidR="00B62551" w:rsidRPr="002E397F">
        <w:rPr>
          <w:rFonts w:asciiTheme="minorHAnsi" w:eastAsiaTheme="minorEastAsia" w:hAnsiTheme="minorHAnsi" w:cs="Arial"/>
          <w:b/>
          <w:bCs/>
          <w:color w:val="000000" w:themeColor="text1"/>
          <w:kern w:val="24"/>
          <w:sz w:val="24"/>
          <w:szCs w:val="24"/>
          <w:lang w:val="sv-SE" w:eastAsia="de-AT"/>
        </w:rPr>
        <w:t>/</w:t>
      </w:r>
      <w:r w:rsidRPr="002E397F">
        <w:rPr>
          <w:rFonts w:asciiTheme="minorHAnsi" w:eastAsiaTheme="minorEastAsia" w:hAnsiTheme="minorHAnsi" w:cs="Arial"/>
          <w:b/>
          <w:bCs/>
          <w:color w:val="000000" w:themeColor="text1"/>
          <w:kern w:val="24"/>
          <w:sz w:val="24"/>
          <w:szCs w:val="24"/>
          <w:lang w:val="sv-SE" w:eastAsia="de-AT"/>
        </w:rPr>
        <w:t>Ifosfamid</w:t>
      </w:r>
      <w:r w:rsidR="00800CC3">
        <w:rPr>
          <w:rFonts w:asciiTheme="minorHAnsi" w:eastAsiaTheme="minorEastAsia" w:hAnsiTheme="minorHAnsi" w:cs="Arial"/>
          <w:b/>
          <w:bCs/>
          <w:color w:val="000000" w:themeColor="text1"/>
          <w:kern w:val="24"/>
          <w:sz w:val="24"/>
          <w:szCs w:val="24"/>
          <w:lang w:val="sv-SE" w:eastAsia="de-AT"/>
        </w:rPr>
        <w:t xml:space="preserve"> (adjuvant)</w:t>
      </w:r>
    </w:p>
    <w:p w14:paraId="5EF1E4FD" w14:textId="77777777" w:rsidR="00782A6B" w:rsidRPr="00810287" w:rsidRDefault="00782A6B" w:rsidP="00782A6B">
      <w:pPr>
        <w:spacing w:before="80" w:line="240" w:lineRule="auto"/>
        <w:jc w:val="left"/>
        <w:rPr>
          <w:rFonts w:asciiTheme="minorHAnsi" w:hAnsiTheme="minorHAnsi"/>
          <w:szCs w:val="22"/>
          <w:lang w:val="en-GB" w:eastAsia="de-AT"/>
        </w:rPr>
      </w:pPr>
      <w:r w:rsidRPr="00810287">
        <w:rPr>
          <w:rFonts w:asciiTheme="minorHAnsi" w:eastAsiaTheme="minorEastAsia" w:hAnsiTheme="minorHAnsi" w:cs="Arial"/>
          <w:color w:val="000000" w:themeColor="text1"/>
          <w:kern w:val="24"/>
          <w:szCs w:val="22"/>
          <w:lang w:val="en-GB" w:eastAsia="de-AT"/>
        </w:rPr>
        <w:t>Epirubicin 60 mg/m², d1+2</w:t>
      </w:r>
    </w:p>
    <w:p w14:paraId="00EAB979" w14:textId="41846882" w:rsidR="00782A6B" w:rsidRPr="002E397F" w:rsidRDefault="00782A6B" w:rsidP="002E397F">
      <w:pPr>
        <w:spacing w:before="80" w:line="240" w:lineRule="auto"/>
        <w:jc w:val="left"/>
        <w:rPr>
          <w:rFonts w:asciiTheme="minorHAnsi" w:hAnsiTheme="minorHAnsi"/>
          <w:szCs w:val="22"/>
          <w:lang w:val="sv-SE" w:eastAsia="de-AT"/>
        </w:rPr>
      </w:pPr>
      <w:r w:rsidRPr="002E397F">
        <w:rPr>
          <w:rFonts w:asciiTheme="minorHAnsi" w:eastAsiaTheme="minorEastAsia" w:hAnsiTheme="minorHAnsi" w:cs="Arial"/>
          <w:color w:val="000000" w:themeColor="text1"/>
          <w:kern w:val="24"/>
          <w:szCs w:val="22"/>
          <w:lang w:val="sv-SE" w:eastAsia="de-AT"/>
        </w:rPr>
        <w:t>Ifosfamid 1.</w:t>
      </w:r>
      <w:r w:rsidR="002E397F" w:rsidRPr="002E397F">
        <w:rPr>
          <w:rFonts w:asciiTheme="minorHAnsi" w:eastAsiaTheme="minorEastAsia" w:hAnsiTheme="minorHAnsi" w:cs="Arial"/>
          <w:color w:val="000000" w:themeColor="text1"/>
          <w:kern w:val="24"/>
          <w:szCs w:val="22"/>
          <w:lang w:val="sv-SE" w:eastAsia="de-AT"/>
        </w:rPr>
        <w:t>8</w:t>
      </w:r>
      <w:r w:rsidRPr="002E397F">
        <w:rPr>
          <w:rFonts w:asciiTheme="minorHAnsi" w:eastAsiaTheme="minorEastAsia" w:hAnsiTheme="minorHAnsi" w:cs="Arial"/>
          <w:color w:val="000000" w:themeColor="text1"/>
          <w:kern w:val="24"/>
          <w:szCs w:val="22"/>
          <w:lang w:val="sv-SE" w:eastAsia="de-AT"/>
        </w:rPr>
        <w:t>00 mg/m²/Tag, d1-5</w:t>
      </w:r>
    </w:p>
    <w:p w14:paraId="47D9F83A" w14:textId="6C131843" w:rsidR="00782A6B" w:rsidRPr="00A36C79" w:rsidRDefault="00800CC3" w:rsidP="00782A6B">
      <w:pPr>
        <w:spacing w:before="80" w:line="240" w:lineRule="auto"/>
        <w:jc w:val="left"/>
        <w:rPr>
          <w:rFonts w:asciiTheme="minorHAnsi" w:hAnsiTheme="minorHAnsi"/>
          <w:szCs w:val="22"/>
          <w:lang w:eastAsia="de-AT"/>
        </w:rPr>
      </w:pPr>
      <w:r>
        <w:rPr>
          <w:rFonts w:asciiTheme="minorHAnsi" w:eastAsiaTheme="minorEastAsia" w:hAnsiTheme="minorHAnsi" w:cs="Arial"/>
          <w:color w:val="000000" w:themeColor="text1"/>
          <w:kern w:val="24"/>
          <w:szCs w:val="22"/>
          <w:lang w:eastAsia="de-AT"/>
        </w:rPr>
        <w:t>5</w:t>
      </w:r>
      <w:r w:rsidR="00782A6B" w:rsidRPr="00A36C79">
        <w:rPr>
          <w:rFonts w:asciiTheme="minorHAnsi" w:eastAsiaTheme="minorEastAsia" w:hAnsiTheme="minorHAnsi" w:cs="Arial"/>
          <w:color w:val="000000" w:themeColor="text1"/>
          <w:kern w:val="24"/>
          <w:szCs w:val="22"/>
          <w:lang w:eastAsia="de-AT"/>
        </w:rPr>
        <w:t xml:space="preserve"> Zyklen</w:t>
      </w:r>
      <w:r>
        <w:rPr>
          <w:rFonts w:asciiTheme="minorHAnsi" w:eastAsiaTheme="minorEastAsia" w:hAnsiTheme="minorHAnsi" w:cs="Arial"/>
          <w:color w:val="000000" w:themeColor="text1"/>
          <w:kern w:val="24"/>
          <w:szCs w:val="22"/>
          <w:lang w:eastAsia="de-AT"/>
        </w:rPr>
        <w:t>,</w:t>
      </w:r>
      <w:r w:rsidR="00782A6B" w:rsidRPr="00A36C79">
        <w:rPr>
          <w:rFonts w:asciiTheme="minorHAnsi" w:eastAsiaTheme="minorEastAsia" w:hAnsiTheme="minorHAnsi" w:cs="Arial"/>
          <w:color w:val="000000" w:themeColor="text1"/>
          <w:kern w:val="24"/>
          <w:szCs w:val="22"/>
          <w:lang w:eastAsia="de-AT"/>
        </w:rPr>
        <w:t xml:space="preserve"> WH Tag 22</w:t>
      </w:r>
    </w:p>
    <w:p w14:paraId="1014956D" w14:textId="77777777" w:rsidR="00782A6B" w:rsidRPr="00A36C79" w:rsidRDefault="00782A6B" w:rsidP="00782A6B">
      <w:pPr>
        <w:spacing w:before="80" w:line="240" w:lineRule="auto"/>
        <w:jc w:val="left"/>
        <w:rPr>
          <w:rFonts w:asciiTheme="minorHAnsi" w:hAnsiTheme="minorHAnsi"/>
          <w:sz w:val="24"/>
          <w:szCs w:val="24"/>
          <w:lang w:eastAsia="de-AT"/>
        </w:rPr>
      </w:pPr>
      <w:r w:rsidRPr="00A36C79">
        <w:rPr>
          <w:rFonts w:asciiTheme="minorHAnsi" w:eastAsiaTheme="minorEastAsia" w:hAnsiTheme="minorHAnsi" w:cs="Arial"/>
          <w:color w:val="000000" w:themeColor="text1"/>
          <w:kern w:val="24"/>
          <w:sz w:val="24"/>
          <w:szCs w:val="24"/>
          <w:lang w:eastAsia="de-AT"/>
        </w:rPr>
        <w:t> </w:t>
      </w:r>
    </w:p>
    <w:p w14:paraId="5B695B38" w14:textId="77777777" w:rsidR="00782A6B" w:rsidRPr="00A36C79" w:rsidRDefault="00782A6B" w:rsidP="00782A6B">
      <w:pPr>
        <w:spacing w:before="80" w:line="240" w:lineRule="auto"/>
        <w:jc w:val="left"/>
        <w:rPr>
          <w:rFonts w:asciiTheme="minorHAnsi" w:eastAsiaTheme="minorEastAsia" w:hAnsiTheme="minorHAnsi" w:cs="Arial"/>
          <w:b/>
          <w:color w:val="000000" w:themeColor="text1"/>
          <w:kern w:val="24"/>
          <w:sz w:val="24"/>
          <w:szCs w:val="24"/>
          <w:lang w:eastAsia="de-AT"/>
        </w:rPr>
      </w:pPr>
      <w:r w:rsidRPr="00A36C79">
        <w:rPr>
          <w:rFonts w:asciiTheme="minorHAnsi" w:eastAsiaTheme="minorEastAsia" w:hAnsiTheme="minorHAnsi" w:cs="Arial"/>
          <w:b/>
          <w:color w:val="000000" w:themeColor="text1"/>
          <w:kern w:val="24"/>
          <w:sz w:val="24"/>
          <w:szCs w:val="24"/>
          <w:lang w:eastAsia="de-AT"/>
        </w:rPr>
        <w:t>Doxorubicin/Dacarbazin</w:t>
      </w:r>
    </w:p>
    <w:p w14:paraId="73DD6B27" w14:textId="77777777" w:rsidR="00782A6B" w:rsidRPr="00A36C79" w:rsidRDefault="00782A6B" w:rsidP="00782A6B">
      <w:pPr>
        <w:spacing w:before="80" w:line="240" w:lineRule="auto"/>
        <w:jc w:val="left"/>
        <w:rPr>
          <w:rFonts w:asciiTheme="minorHAnsi" w:eastAsiaTheme="minorEastAsia" w:hAnsiTheme="minorHAnsi" w:cs="Arial"/>
          <w:color w:val="000000" w:themeColor="text1"/>
          <w:kern w:val="24"/>
          <w:szCs w:val="22"/>
          <w:lang w:eastAsia="de-AT"/>
        </w:rPr>
      </w:pPr>
      <w:r w:rsidRPr="00A36C79">
        <w:rPr>
          <w:rFonts w:asciiTheme="minorHAnsi" w:eastAsiaTheme="minorEastAsia" w:hAnsiTheme="minorHAnsi" w:cs="Arial"/>
          <w:color w:val="000000" w:themeColor="text1"/>
          <w:kern w:val="24"/>
          <w:szCs w:val="22"/>
          <w:lang w:eastAsia="de-AT"/>
        </w:rPr>
        <w:t>Doxorubicin 60mg/m², d1</w:t>
      </w:r>
    </w:p>
    <w:p w14:paraId="1064A205" w14:textId="4760997E" w:rsidR="00782A6B" w:rsidRDefault="00782A6B" w:rsidP="00782A6B">
      <w:pPr>
        <w:spacing w:before="80" w:line="240" w:lineRule="auto"/>
        <w:jc w:val="left"/>
        <w:rPr>
          <w:rFonts w:asciiTheme="minorHAnsi" w:eastAsiaTheme="minorEastAsia" w:hAnsiTheme="minorHAnsi" w:cs="Arial"/>
          <w:color w:val="000000" w:themeColor="text1"/>
          <w:kern w:val="24"/>
          <w:szCs w:val="22"/>
          <w:lang w:eastAsia="de-AT"/>
        </w:rPr>
      </w:pPr>
      <w:r w:rsidRPr="00A36C79">
        <w:rPr>
          <w:rFonts w:asciiTheme="minorHAnsi" w:eastAsiaTheme="minorEastAsia" w:hAnsiTheme="minorHAnsi" w:cs="Arial"/>
          <w:color w:val="000000" w:themeColor="text1"/>
          <w:kern w:val="24"/>
          <w:szCs w:val="22"/>
          <w:lang w:eastAsia="de-AT"/>
        </w:rPr>
        <w:t>Dacarbazin 450mg/m², d1+2</w:t>
      </w:r>
    </w:p>
    <w:p w14:paraId="5FED3F3A" w14:textId="1F70EE34" w:rsidR="00ED6A38" w:rsidRPr="00A36C79" w:rsidRDefault="00ED6A38" w:rsidP="00782A6B">
      <w:pPr>
        <w:spacing w:before="80" w:line="240" w:lineRule="auto"/>
        <w:jc w:val="left"/>
        <w:rPr>
          <w:rFonts w:asciiTheme="minorHAnsi" w:eastAsiaTheme="minorEastAsia" w:hAnsiTheme="minorHAnsi" w:cs="Arial"/>
          <w:color w:val="000000" w:themeColor="text1"/>
          <w:kern w:val="24"/>
          <w:szCs w:val="22"/>
          <w:lang w:eastAsia="de-AT"/>
        </w:rPr>
      </w:pPr>
      <w:r>
        <w:rPr>
          <w:rFonts w:asciiTheme="minorHAnsi" w:eastAsiaTheme="minorEastAsia" w:hAnsiTheme="minorHAnsi" w:cs="Arial"/>
          <w:color w:val="000000" w:themeColor="text1"/>
          <w:kern w:val="24"/>
          <w:szCs w:val="22"/>
          <w:lang w:eastAsia="de-AT"/>
        </w:rPr>
        <w:t>WH Tag 22</w:t>
      </w:r>
    </w:p>
    <w:p w14:paraId="7FA84E30" w14:textId="77777777" w:rsidR="00782A6B" w:rsidRPr="00A36C79" w:rsidRDefault="00782A6B" w:rsidP="00782A6B">
      <w:pPr>
        <w:spacing w:before="60" w:line="240" w:lineRule="auto"/>
        <w:jc w:val="left"/>
        <w:rPr>
          <w:rFonts w:asciiTheme="minorHAnsi" w:hAnsiTheme="minorHAnsi" w:cs="Arial"/>
          <w:sz w:val="24"/>
          <w:szCs w:val="24"/>
        </w:rPr>
      </w:pPr>
    </w:p>
    <w:p w14:paraId="5590F663" w14:textId="77777777" w:rsidR="00616D98" w:rsidRPr="00810287" w:rsidRDefault="00616D98" w:rsidP="00616D98">
      <w:pPr>
        <w:spacing w:line="240" w:lineRule="auto"/>
        <w:jc w:val="left"/>
        <w:rPr>
          <w:rFonts w:asciiTheme="minorHAnsi" w:eastAsiaTheme="minorEastAsia" w:hAnsiTheme="minorHAnsi" w:cs="Arial"/>
          <w:b/>
          <w:color w:val="000000" w:themeColor="text1"/>
          <w:kern w:val="24"/>
          <w:sz w:val="24"/>
          <w:szCs w:val="24"/>
          <w:lang w:val="en-GB"/>
        </w:rPr>
      </w:pPr>
      <w:r w:rsidRPr="00810287">
        <w:rPr>
          <w:rFonts w:asciiTheme="minorHAnsi" w:eastAsiaTheme="minorEastAsia" w:hAnsiTheme="minorHAnsi" w:cs="Arial"/>
          <w:b/>
          <w:color w:val="000000" w:themeColor="text1"/>
          <w:kern w:val="24"/>
          <w:sz w:val="24"/>
          <w:szCs w:val="24"/>
          <w:lang w:val="en-GB"/>
        </w:rPr>
        <w:t>Doxorubicin mono</w:t>
      </w:r>
    </w:p>
    <w:p w14:paraId="35492735" w14:textId="46C66932" w:rsidR="00616D98" w:rsidRPr="00810287" w:rsidRDefault="00616D98" w:rsidP="00616D98">
      <w:pPr>
        <w:spacing w:line="240" w:lineRule="auto"/>
        <w:jc w:val="left"/>
        <w:rPr>
          <w:rFonts w:asciiTheme="minorHAnsi" w:eastAsiaTheme="minorEastAsia" w:hAnsiTheme="minorHAnsi" w:cs="Arial"/>
          <w:color w:val="000000" w:themeColor="text1"/>
          <w:kern w:val="24"/>
          <w:szCs w:val="22"/>
          <w:lang w:val="en-GB"/>
        </w:rPr>
      </w:pPr>
      <w:r w:rsidRPr="00810287">
        <w:rPr>
          <w:rFonts w:asciiTheme="minorHAnsi" w:eastAsiaTheme="minorEastAsia" w:hAnsiTheme="minorHAnsi" w:cs="Arial"/>
          <w:color w:val="000000" w:themeColor="text1"/>
          <w:kern w:val="24"/>
          <w:szCs w:val="22"/>
          <w:lang w:val="en-GB"/>
        </w:rPr>
        <w:t>Doxorubicin 75mg/m²,  WH Tag 22</w:t>
      </w:r>
    </w:p>
    <w:p w14:paraId="2B6B68F4" w14:textId="77777777" w:rsidR="00616D98" w:rsidRPr="00810287" w:rsidRDefault="00616D98" w:rsidP="00782A6B">
      <w:pPr>
        <w:spacing w:before="80" w:line="240" w:lineRule="auto"/>
        <w:jc w:val="left"/>
        <w:rPr>
          <w:rFonts w:asciiTheme="minorHAnsi" w:eastAsiaTheme="minorEastAsia" w:hAnsiTheme="minorHAnsi" w:cs="Arial"/>
          <w:b/>
          <w:bCs/>
          <w:color w:val="000000" w:themeColor="text1"/>
          <w:kern w:val="24"/>
          <w:sz w:val="24"/>
          <w:szCs w:val="24"/>
          <w:lang w:val="en-GB" w:eastAsia="de-AT"/>
        </w:rPr>
      </w:pPr>
    </w:p>
    <w:p w14:paraId="76CC865D" w14:textId="4A8A0194" w:rsidR="00782A6B" w:rsidRPr="003D6833" w:rsidRDefault="00782A6B" w:rsidP="00782A6B">
      <w:pPr>
        <w:spacing w:before="80" w:line="240" w:lineRule="auto"/>
        <w:jc w:val="left"/>
        <w:rPr>
          <w:rFonts w:asciiTheme="minorHAnsi" w:hAnsiTheme="minorHAnsi"/>
          <w:sz w:val="24"/>
          <w:szCs w:val="24"/>
          <w:lang w:val="sv-SE" w:eastAsia="de-AT"/>
        </w:rPr>
      </w:pPr>
      <w:r w:rsidRPr="003D6833">
        <w:rPr>
          <w:rFonts w:asciiTheme="minorHAnsi" w:eastAsiaTheme="minorEastAsia" w:hAnsiTheme="minorHAnsi" w:cs="Arial"/>
          <w:b/>
          <w:bCs/>
          <w:color w:val="000000" w:themeColor="text1"/>
          <w:kern w:val="24"/>
          <w:sz w:val="24"/>
          <w:szCs w:val="24"/>
          <w:lang w:val="sv-SE" w:eastAsia="de-AT"/>
        </w:rPr>
        <w:t xml:space="preserve">Doxorubicin/Ifosfamid </w:t>
      </w:r>
    </w:p>
    <w:p w14:paraId="1F4B929A" w14:textId="77777777" w:rsidR="00782A6B" w:rsidRPr="003D6833" w:rsidRDefault="00782A6B" w:rsidP="00782A6B">
      <w:pPr>
        <w:spacing w:line="240" w:lineRule="auto"/>
        <w:jc w:val="left"/>
        <w:rPr>
          <w:rFonts w:asciiTheme="minorHAnsi" w:eastAsiaTheme="minorEastAsia" w:hAnsiTheme="minorHAnsi" w:cs="Arial"/>
          <w:color w:val="000000" w:themeColor="text1"/>
          <w:kern w:val="24"/>
          <w:szCs w:val="22"/>
          <w:lang w:val="sv-SE"/>
        </w:rPr>
      </w:pPr>
      <w:r w:rsidRPr="003D6833">
        <w:rPr>
          <w:rFonts w:asciiTheme="minorHAnsi" w:eastAsiaTheme="minorEastAsia" w:hAnsiTheme="minorHAnsi" w:cs="Arial"/>
          <w:color w:val="000000" w:themeColor="text1"/>
          <w:kern w:val="24"/>
          <w:szCs w:val="22"/>
          <w:lang w:val="sv-SE"/>
        </w:rPr>
        <w:t>Doxorubicin 25mg/m² Tag 1-3</w:t>
      </w:r>
    </w:p>
    <w:p w14:paraId="3143D851" w14:textId="4AD63152" w:rsidR="00782A6B" w:rsidRPr="003D6833" w:rsidRDefault="00782A6B" w:rsidP="00782A6B">
      <w:pPr>
        <w:spacing w:line="240" w:lineRule="auto"/>
        <w:jc w:val="left"/>
        <w:rPr>
          <w:rFonts w:asciiTheme="minorHAnsi" w:eastAsiaTheme="minorEastAsia" w:hAnsiTheme="minorHAnsi" w:cs="Arial"/>
          <w:color w:val="000000" w:themeColor="text1"/>
          <w:kern w:val="24"/>
          <w:szCs w:val="22"/>
          <w:lang w:val="sv-SE"/>
        </w:rPr>
      </w:pPr>
      <w:r w:rsidRPr="003D6833">
        <w:rPr>
          <w:rFonts w:asciiTheme="minorHAnsi" w:eastAsiaTheme="minorEastAsia" w:hAnsiTheme="minorHAnsi" w:cs="Arial"/>
          <w:color w:val="000000" w:themeColor="text1"/>
          <w:kern w:val="24"/>
          <w:szCs w:val="22"/>
          <w:lang w:val="sv-SE"/>
        </w:rPr>
        <w:t>Ifosfamid 1.</w:t>
      </w:r>
      <w:r w:rsidR="00DD0BF4">
        <w:rPr>
          <w:rFonts w:asciiTheme="minorHAnsi" w:eastAsiaTheme="minorEastAsia" w:hAnsiTheme="minorHAnsi" w:cs="Arial"/>
          <w:color w:val="000000" w:themeColor="text1"/>
          <w:kern w:val="24"/>
          <w:szCs w:val="22"/>
          <w:lang w:val="sv-SE"/>
        </w:rPr>
        <w:t>5</w:t>
      </w:r>
      <w:r w:rsidRPr="003D6833">
        <w:rPr>
          <w:rFonts w:asciiTheme="minorHAnsi" w:eastAsiaTheme="minorEastAsia" w:hAnsiTheme="minorHAnsi" w:cs="Arial"/>
          <w:color w:val="000000" w:themeColor="text1"/>
          <w:kern w:val="24"/>
          <w:szCs w:val="22"/>
          <w:lang w:val="sv-SE"/>
        </w:rPr>
        <w:t>00mg/m² Tag 1-5, WH Tag 22</w:t>
      </w:r>
    </w:p>
    <w:p w14:paraId="4DC2D431" w14:textId="77777777" w:rsidR="00782A6B" w:rsidRPr="002E397F" w:rsidRDefault="00782A6B" w:rsidP="00782A6B">
      <w:pPr>
        <w:spacing w:before="60" w:line="240" w:lineRule="auto"/>
        <w:jc w:val="left"/>
        <w:rPr>
          <w:rFonts w:asciiTheme="minorHAnsi" w:eastAsiaTheme="minorEastAsia" w:hAnsiTheme="minorHAnsi" w:cs="Arial"/>
          <w:color w:val="000000" w:themeColor="text1"/>
          <w:kern w:val="24"/>
          <w:sz w:val="24"/>
          <w:szCs w:val="24"/>
          <w:lang w:val="sv-SE" w:eastAsia="de-AT"/>
        </w:rPr>
      </w:pPr>
    </w:p>
    <w:p w14:paraId="46532EBF" w14:textId="77777777" w:rsidR="00782A6B" w:rsidRPr="007E4CA4" w:rsidRDefault="00782A6B" w:rsidP="00782A6B">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7E4CA4">
        <w:rPr>
          <w:rFonts w:asciiTheme="minorHAnsi" w:eastAsiaTheme="minorEastAsia" w:hAnsiTheme="minorHAnsi" w:cs="Arial"/>
          <w:b/>
          <w:color w:val="000000" w:themeColor="text1"/>
          <w:kern w:val="24"/>
          <w:sz w:val="24"/>
          <w:szCs w:val="24"/>
          <w:lang w:val="de-DE" w:eastAsia="de-AT"/>
        </w:rPr>
        <w:t>Trabectedin</w:t>
      </w:r>
    </w:p>
    <w:p w14:paraId="00353227" w14:textId="77777777" w:rsidR="00782A6B" w:rsidRPr="007E4CA4" w:rsidRDefault="00782A6B" w:rsidP="00782A6B">
      <w:pPr>
        <w:spacing w:line="240" w:lineRule="auto"/>
        <w:jc w:val="left"/>
        <w:rPr>
          <w:rFonts w:asciiTheme="minorHAnsi" w:eastAsiaTheme="minorEastAsia" w:hAnsiTheme="minorHAnsi" w:cs="Arial"/>
          <w:color w:val="000000" w:themeColor="text1"/>
          <w:kern w:val="24"/>
          <w:szCs w:val="22"/>
          <w:lang w:val="de-DE"/>
        </w:rPr>
      </w:pPr>
      <w:r w:rsidRPr="007E4CA4">
        <w:rPr>
          <w:rFonts w:asciiTheme="minorHAnsi" w:eastAsiaTheme="minorEastAsia" w:hAnsiTheme="minorHAnsi" w:cs="Arial"/>
          <w:color w:val="000000" w:themeColor="text1"/>
          <w:kern w:val="24"/>
          <w:szCs w:val="22"/>
          <w:lang w:val="de-DE"/>
        </w:rPr>
        <w:t>1,5mg/m² Tag 1, WH Tag 22</w:t>
      </w:r>
    </w:p>
    <w:p w14:paraId="13D1B0B4" w14:textId="77777777" w:rsidR="00782A6B" w:rsidRPr="007E4CA4" w:rsidRDefault="00782A6B" w:rsidP="00782A6B">
      <w:pPr>
        <w:spacing w:before="60" w:line="240" w:lineRule="auto"/>
        <w:jc w:val="left"/>
        <w:rPr>
          <w:rFonts w:asciiTheme="minorHAnsi" w:eastAsiaTheme="minorEastAsia" w:hAnsiTheme="minorHAnsi" w:cs="Arial"/>
          <w:color w:val="000000" w:themeColor="text1"/>
          <w:kern w:val="24"/>
          <w:sz w:val="24"/>
          <w:szCs w:val="24"/>
          <w:lang w:val="de-DE" w:eastAsia="de-AT"/>
        </w:rPr>
      </w:pPr>
    </w:p>
    <w:p w14:paraId="6E749526" w14:textId="77777777" w:rsidR="00782A6B" w:rsidRPr="007E4CA4" w:rsidRDefault="00782A6B" w:rsidP="00782A6B">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7E4CA4">
        <w:rPr>
          <w:rFonts w:asciiTheme="minorHAnsi" w:eastAsiaTheme="minorEastAsia" w:hAnsiTheme="minorHAnsi" w:cs="Arial"/>
          <w:b/>
          <w:color w:val="000000" w:themeColor="text1"/>
          <w:kern w:val="24"/>
          <w:sz w:val="24"/>
          <w:szCs w:val="24"/>
          <w:lang w:val="de-DE" w:eastAsia="de-AT"/>
        </w:rPr>
        <w:t>Eribulin</w:t>
      </w:r>
    </w:p>
    <w:p w14:paraId="098ABE03" w14:textId="77777777" w:rsidR="00782A6B" w:rsidRPr="007E4CA4" w:rsidRDefault="00782A6B" w:rsidP="00782A6B">
      <w:pPr>
        <w:spacing w:line="240" w:lineRule="auto"/>
        <w:jc w:val="left"/>
        <w:rPr>
          <w:rFonts w:asciiTheme="minorHAnsi" w:eastAsiaTheme="minorEastAsia" w:hAnsiTheme="minorHAnsi" w:cs="Arial"/>
          <w:color w:val="000000" w:themeColor="text1"/>
          <w:kern w:val="24"/>
          <w:szCs w:val="22"/>
          <w:lang w:val="de-DE"/>
        </w:rPr>
      </w:pPr>
      <w:r>
        <w:rPr>
          <w:rFonts w:asciiTheme="minorHAnsi" w:eastAsiaTheme="minorEastAsia" w:hAnsiTheme="minorHAnsi" w:cs="Arial"/>
          <w:color w:val="000000" w:themeColor="text1"/>
          <w:kern w:val="24"/>
          <w:szCs w:val="22"/>
          <w:lang w:val="de-DE"/>
        </w:rPr>
        <w:t>1,23</w:t>
      </w:r>
      <w:r w:rsidRPr="007E4CA4">
        <w:rPr>
          <w:rFonts w:asciiTheme="minorHAnsi" w:eastAsiaTheme="minorEastAsia" w:hAnsiTheme="minorHAnsi" w:cs="Arial"/>
          <w:color w:val="000000" w:themeColor="text1"/>
          <w:kern w:val="24"/>
          <w:szCs w:val="22"/>
          <w:lang w:val="de-DE"/>
        </w:rPr>
        <w:t xml:space="preserve"> mg/m² Tag 1 und 8, WH Tag 22</w:t>
      </w:r>
    </w:p>
    <w:p w14:paraId="2AA831AA" w14:textId="77777777" w:rsidR="00782A6B" w:rsidRPr="007E4CA4" w:rsidRDefault="00782A6B" w:rsidP="00782A6B">
      <w:pPr>
        <w:spacing w:before="60" w:line="240" w:lineRule="auto"/>
        <w:jc w:val="left"/>
        <w:rPr>
          <w:rFonts w:asciiTheme="minorHAnsi" w:eastAsiaTheme="minorEastAsia" w:hAnsiTheme="minorHAnsi" w:cs="Arial"/>
          <w:b/>
          <w:color w:val="000000" w:themeColor="text1"/>
          <w:kern w:val="24"/>
          <w:sz w:val="24"/>
          <w:szCs w:val="24"/>
          <w:lang w:val="de-DE" w:eastAsia="de-AT"/>
        </w:rPr>
      </w:pPr>
    </w:p>
    <w:p w14:paraId="1185FF8E" w14:textId="77777777" w:rsidR="00782A6B" w:rsidRPr="007E4CA4" w:rsidRDefault="00782A6B" w:rsidP="00782A6B">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7E4CA4">
        <w:rPr>
          <w:rFonts w:asciiTheme="minorHAnsi" w:eastAsiaTheme="minorEastAsia" w:hAnsiTheme="minorHAnsi" w:cs="Arial"/>
          <w:b/>
          <w:color w:val="000000" w:themeColor="text1"/>
          <w:kern w:val="24"/>
          <w:sz w:val="24"/>
          <w:szCs w:val="24"/>
          <w:lang w:val="de-DE" w:eastAsia="de-AT"/>
        </w:rPr>
        <w:t>Pazopanib</w:t>
      </w:r>
    </w:p>
    <w:p w14:paraId="5CA9B849" w14:textId="77777777" w:rsidR="00782A6B" w:rsidRPr="007E4CA4" w:rsidRDefault="00782A6B" w:rsidP="00782A6B">
      <w:pPr>
        <w:spacing w:line="240" w:lineRule="auto"/>
        <w:jc w:val="left"/>
        <w:rPr>
          <w:rFonts w:asciiTheme="minorHAnsi" w:eastAsiaTheme="minorEastAsia" w:hAnsiTheme="minorHAnsi" w:cs="Arial"/>
          <w:color w:val="000000" w:themeColor="text1"/>
          <w:kern w:val="24"/>
          <w:szCs w:val="22"/>
          <w:lang w:val="de-DE"/>
        </w:rPr>
      </w:pPr>
      <w:r w:rsidRPr="007E4CA4">
        <w:rPr>
          <w:rFonts w:asciiTheme="minorHAnsi" w:eastAsiaTheme="minorEastAsia" w:hAnsiTheme="minorHAnsi" w:cs="Arial"/>
          <w:color w:val="000000" w:themeColor="text1"/>
          <w:kern w:val="24"/>
          <w:szCs w:val="22"/>
          <w:lang w:val="de-DE"/>
        </w:rPr>
        <w:t>800mg tgl. po kontinuierlich</w:t>
      </w:r>
    </w:p>
    <w:p w14:paraId="760FB038" w14:textId="77777777" w:rsidR="00782A6B" w:rsidRPr="007E4CA4" w:rsidRDefault="00782A6B" w:rsidP="00782A6B">
      <w:pPr>
        <w:spacing w:line="240" w:lineRule="auto"/>
        <w:jc w:val="left"/>
        <w:rPr>
          <w:rFonts w:asciiTheme="minorHAnsi" w:eastAsiaTheme="minorEastAsia" w:hAnsiTheme="minorHAnsi" w:cs="Arial"/>
          <w:color w:val="000000" w:themeColor="text1"/>
          <w:kern w:val="24"/>
          <w:sz w:val="24"/>
          <w:szCs w:val="24"/>
          <w:lang w:val="de-DE"/>
        </w:rPr>
      </w:pPr>
    </w:p>
    <w:p w14:paraId="52E83D2B" w14:textId="77777777" w:rsidR="00782A6B" w:rsidRPr="007E4CA4" w:rsidRDefault="00782A6B" w:rsidP="00782A6B">
      <w:pPr>
        <w:spacing w:before="60" w:line="240" w:lineRule="auto"/>
        <w:jc w:val="left"/>
        <w:rPr>
          <w:rFonts w:asciiTheme="minorHAnsi" w:eastAsiaTheme="minorEastAsia" w:hAnsiTheme="minorHAnsi" w:cs="Arial"/>
          <w:b/>
          <w:color w:val="000000" w:themeColor="text1"/>
          <w:kern w:val="24"/>
          <w:sz w:val="24"/>
          <w:szCs w:val="24"/>
          <w:lang w:val="de-DE" w:eastAsia="de-AT"/>
        </w:rPr>
      </w:pPr>
      <w:r w:rsidRPr="007E4CA4">
        <w:rPr>
          <w:rFonts w:asciiTheme="minorHAnsi" w:eastAsiaTheme="minorEastAsia" w:hAnsiTheme="minorHAnsi" w:cs="Arial"/>
          <w:b/>
          <w:color w:val="000000" w:themeColor="text1"/>
          <w:kern w:val="24"/>
          <w:sz w:val="24"/>
          <w:szCs w:val="24"/>
          <w:lang w:val="de-DE" w:eastAsia="de-AT"/>
        </w:rPr>
        <w:t>Gemcitabin/Dacarbazin</w:t>
      </w:r>
    </w:p>
    <w:p w14:paraId="327F78F5" w14:textId="77777777" w:rsidR="00782A6B" w:rsidRPr="007E4CA4" w:rsidRDefault="00782A6B" w:rsidP="00782A6B">
      <w:pPr>
        <w:spacing w:line="240" w:lineRule="auto"/>
        <w:jc w:val="left"/>
        <w:rPr>
          <w:rFonts w:asciiTheme="minorHAnsi" w:eastAsiaTheme="minorEastAsia" w:hAnsiTheme="minorHAnsi" w:cs="Arial"/>
          <w:color w:val="000000" w:themeColor="text1"/>
          <w:kern w:val="24"/>
          <w:szCs w:val="22"/>
          <w:lang w:val="de-DE"/>
        </w:rPr>
      </w:pPr>
      <w:r w:rsidRPr="007E4CA4">
        <w:rPr>
          <w:rFonts w:asciiTheme="minorHAnsi" w:eastAsiaTheme="minorEastAsia" w:hAnsiTheme="minorHAnsi" w:cs="Arial"/>
          <w:color w:val="000000" w:themeColor="text1"/>
          <w:kern w:val="24"/>
          <w:szCs w:val="22"/>
          <w:lang w:val="de-DE"/>
        </w:rPr>
        <w:t>Gemcitabin 1.800mg/m² Tag 1 + 15</w:t>
      </w:r>
    </w:p>
    <w:p w14:paraId="0C01AC7A" w14:textId="1F49970A" w:rsidR="00782A6B" w:rsidRPr="00616D98" w:rsidRDefault="00782A6B" w:rsidP="00616D98">
      <w:pPr>
        <w:spacing w:line="240" w:lineRule="auto"/>
        <w:jc w:val="left"/>
        <w:rPr>
          <w:rFonts w:asciiTheme="minorHAnsi" w:eastAsiaTheme="minorEastAsia" w:hAnsiTheme="minorHAnsi" w:cs="Arial"/>
          <w:color w:val="000000" w:themeColor="text1"/>
          <w:kern w:val="24"/>
          <w:szCs w:val="22"/>
          <w:lang w:val="sv-SE"/>
        </w:rPr>
      </w:pPr>
      <w:r w:rsidRPr="00616D98">
        <w:rPr>
          <w:rFonts w:asciiTheme="minorHAnsi" w:eastAsiaTheme="minorEastAsia" w:hAnsiTheme="minorHAnsi" w:cs="Arial"/>
          <w:color w:val="000000" w:themeColor="text1"/>
          <w:kern w:val="24"/>
          <w:szCs w:val="22"/>
          <w:lang w:val="sv-SE"/>
        </w:rPr>
        <w:t>Dacarbacin 500 mg/m² Tag 1 + 15</w:t>
      </w:r>
      <w:r w:rsidR="00616D98" w:rsidRPr="00616D98">
        <w:rPr>
          <w:rFonts w:asciiTheme="minorHAnsi" w:eastAsiaTheme="minorEastAsia" w:hAnsiTheme="minorHAnsi" w:cs="Arial"/>
          <w:color w:val="000000" w:themeColor="text1"/>
          <w:kern w:val="24"/>
          <w:szCs w:val="22"/>
          <w:lang w:val="sv-SE"/>
        </w:rPr>
        <w:t>, WH Tag 29</w:t>
      </w:r>
      <w:r w:rsidRPr="00616D98">
        <w:rPr>
          <w:rFonts w:asciiTheme="minorHAnsi" w:eastAsiaTheme="minorEastAsia" w:hAnsiTheme="minorHAnsi" w:cs="Arial"/>
          <w:color w:val="000000" w:themeColor="text1"/>
          <w:kern w:val="24"/>
          <w:szCs w:val="22"/>
          <w:lang w:val="sv-SE"/>
        </w:rPr>
        <w:t xml:space="preserve"> </w:t>
      </w:r>
    </w:p>
    <w:p w14:paraId="0A962ED2" w14:textId="00275BE9" w:rsidR="00D12725" w:rsidRPr="009B2F52" w:rsidRDefault="00DB7004" w:rsidP="00D12725">
      <w:pPr>
        <w:pStyle w:val="berschrift1"/>
        <w:rPr>
          <w:color w:val="000000" w:themeColor="text1"/>
        </w:rPr>
      </w:pPr>
      <w:bookmarkStart w:id="77" w:name="_Toc27472416"/>
      <w:bookmarkStart w:id="78" w:name="_Toc95206538"/>
      <w:r>
        <w:lastRenderedPageBreak/>
        <w:t>Anhang</w:t>
      </w:r>
      <w:r w:rsidR="00D52F38">
        <w:t xml:space="preserve"> 3</w:t>
      </w:r>
      <w:r>
        <w:t xml:space="preserve"> </w:t>
      </w:r>
      <w:r w:rsidR="00D12725" w:rsidRPr="007E4CA4">
        <w:t xml:space="preserve"> -  Subtypen, prognostische </w:t>
      </w:r>
      <w:r w:rsidR="00D12725" w:rsidRPr="009B2F52">
        <w:rPr>
          <w:color w:val="000000" w:themeColor="text1"/>
        </w:rPr>
        <w:t>Faktoren</w:t>
      </w:r>
      <w:bookmarkEnd w:id="77"/>
      <w:bookmarkEnd w:id="78"/>
    </w:p>
    <w:p w14:paraId="3E8EED9B" w14:textId="77777777" w:rsidR="00D12725" w:rsidRPr="007E4CA4" w:rsidRDefault="00D12725" w:rsidP="00D12725">
      <w:pPr>
        <w:pStyle w:val="KeinLeerraum"/>
        <w:jc w:val="both"/>
        <w:rPr>
          <w:rFonts w:cs="Arial"/>
          <w:lang w:val="de-DE"/>
        </w:rPr>
      </w:pPr>
    </w:p>
    <w:p w14:paraId="0C3E1972" w14:textId="77777777" w:rsidR="00D12725" w:rsidRPr="007E4CA4" w:rsidRDefault="00D12725" w:rsidP="00D12725">
      <w:pPr>
        <w:pStyle w:val="KeinLeerraum"/>
        <w:jc w:val="both"/>
        <w:rPr>
          <w:rFonts w:cs="Arial"/>
          <w:lang w:val="de-DE"/>
        </w:rPr>
      </w:pPr>
      <w:r w:rsidRPr="007E4CA4">
        <w:rPr>
          <w:rFonts w:cs="Arial"/>
          <w:lang w:val="de-DE"/>
        </w:rPr>
        <w:t xml:space="preserve">Sarkome sind eine seltene und heterogene Gruppe, die unter 1% aller Tumore beim Erwachsenen und etwa 12% aller pädiatrischen Tumore ausmachen. Etwa 80% haben ihren Ursprung im Weichteilgewebe, der Rest entsteht aus ossärem Gewebe. Laut WHO Klassifikation werden mehr als 100 verschiedene histologische Subtypen unterschieden, die zum Teil molekulargenetisch charakterisiert werden. </w:t>
      </w:r>
    </w:p>
    <w:p w14:paraId="4562DE7D" w14:textId="77777777" w:rsidR="00D12725" w:rsidRPr="007E4CA4" w:rsidRDefault="00D12725" w:rsidP="00D12725">
      <w:pPr>
        <w:pStyle w:val="KeinLeerraum"/>
        <w:jc w:val="both"/>
        <w:rPr>
          <w:rFonts w:cs="Arial"/>
          <w:lang w:val="de-DE"/>
        </w:rPr>
      </w:pPr>
      <w:r w:rsidRPr="007E4CA4">
        <w:rPr>
          <w:rFonts w:cs="Arial"/>
          <w:lang w:val="de-DE"/>
        </w:rPr>
        <w:t>Zu den häufigsten histologischen Subtypten zählen die Liposarkome (10-20%), Leiomyosarkome (10-25%), undifferenzierten pleomorphen Sarkome (10-15%) und Fibrosarkome (10%), weiters Synovialsarkome (5-10%)</w:t>
      </w:r>
    </w:p>
    <w:p w14:paraId="7CFE4476" w14:textId="7538003C" w:rsidR="00D12725" w:rsidRPr="007E4CA4" w:rsidRDefault="00D15AFB" w:rsidP="0023483C">
      <w:pPr>
        <w:pStyle w:val="berschrift2"/>
        <w:numPr>
          <w:ilvl w:val="0"/>
          <w:numId w:val="0"/>
        </w:numPr>
      </w:pPr>
      <w:bookmarkStart w:id="79" w:name="_Toc27472417"/>
      <w:bookmarkStart w:id="80" w:name="_Toc95206539"/>
      <w:r>
        <w:t>A</w:t>
      </w:r>
      <w:r w:rsidR="00665A2B" w:rsidRPr="00A36C79">
        <w:t xml:space="preserve">3.1 </w:t>
      </w:r>
      <w:r w:rsidR="00D12725" w:rsidRPr="00A36C79">
        <w:t>Liposarkome</w:t>
      </w:r>
      <w:r w:rsidR="00D12725" w:rsidRPr="007E4CA4">
        <w:rPr>
          <w:lang w:val="de-DE"/>
        </w:rPr>
        <w:t xml:space="preserve"> (LPS)</w:t>
      </w:r>
      <w:bookmarkEnd w:id="79"/>
      <w:bookmarkEnd w:id="80"/>
    </w:p>
    <w:p w14:paraId="41956804" w14:textId="77777777" w:rsidR="00D12725" w:rsidRPr="007E4CA4" w:rsidRDefault="00D12725" w:rsidP="00D12725">
      <w:pPr>
        <w:pStyle w:val="KeinLeerraum"/>
        <w:rPr>
          <w:lang w:val="de-DE"/>
        </w:rPr>
      </w:pPr>
      <w:r w:rsidRPr="007E4CA4">
        <w:rPr>
          <w:lang w:val="de-DE"/>
        </w:rPr>
        <w:t>Die drei wichtigsten morphologischen Subtypen sind:</w:t>
      </w:r>
    </w:p>
    <w:p w14:paraId="1BC432C1" w14:textId="77777777" w:rsidR="00D12725" w:rsidRPr="007E4CA4" w:rsidRDefault="00D12725" w:rsidP="00D12725">
      <w:pPr>
        <w:pStyle w:val="KeinLeerraum"/>
        <w:rPr>
          <w:lang w:val="de-DE"/>
        </w:rPr>
      </w:pPr>
    </w:p>
    <w:p w14:paraId="50DBCCA9" w14:textId="77777777" w:rsidR="00D12725" w:rsidRPr="007E4CA4" w:rsidRDefault="000019EC" w:rsidP="00FC3711">
      <w:pPr>
        <w:pStyle w:val="KeinLeerraum"/>
        <w:numPr>
          <w:ilvl w:val="0"/>
          <w:numId w:val="5"/>
        </w:numPr>
      </w:pPr>
      <w:r>
        <w:rPr>
          <w:lang w:val="de-DE"/>
        </w:rPr>
        <w:t>g</w:t>
      </w:r>
      <w:r w:rsidR="00D12725" w:rsidRPr="007E4CA4">
        <w:rPr>
          <w:lang w:val="de-DE"/>
        </w:rPr>
        <w:t xml:space="preserve">ut differenzierte </w:t>
      </w:r>
      <w:r w:rsidR="00D12725" w:rsidRPr="00E319C3">
        <w:t>LPS</w:t>
      </w:r>
      <w:r>
        <w:rPr>
          <w:lang w:val="de-DE"/>
        </w:rPr>
        <w:t xml:space="preserve"> (WDLPS) / d</w:t>
      </w:r>
      <w:r w:rsidR="00D12725" w:rsidRPr="007E4CA4">
        <w:rPr>
          <w:lang w:val="de-DE"/>
        </w:rPr>
        <w:t xml:space="preserve">edifferenzierte </w:t>
      </w:r>
      <w:r w:rsidR="00D12725" w:rsidRPr="007E4CA4">
        <w:t>L</w:t>
      </w:r>
      <w:r w:rsidR="00D12725" w:rsidRPr="007E4CA4">
        <w:rPr>
          <w:lang w:val="de-DE"/>
        </w:rPr>
        <w:t>PS (DDLPS)</w:t>
      </w:r>
    </w:p>
    <w:p w14:paraId="1B47523A" w14:textId="77777777" w:rsidR="00D12725" w:rsidRPr="007E4CA4" w:rsidRDefault="00D12725" w:rsidP="00FC3711">
      <w:pPr>
        <w:pStyle w:val="KeinLeerraum"/>
        <w:numPr>
          <w:ilvl w:val="0"/>
          <w:numId w:val="5"/>
        </w:numPr>
      </w:pPr>
      <w:r w:rsidRPr="007E4CA4">
        <w:rPr>
          <w:lang w:val="de-DE"/>
        </w:rPr>
        <w:t xml:space="preserve">Myxoide </w:t>
      </w:r>
      <w:r w:rsidRPr="007E4CA4">
        <w:rPr>
          <w:lang w:val="fr-FR"/>
        </w:rPr>
        <w:t>LPS</w:t>
      </w:r>
      <w:r w:rsidRPr="007E4CA4">
        <w:rPr>
          <w:lang w:val="de-DE"/>
        </w:rPr>
        <w:t xml:space="preserve"> (MLPS)</w:t>
      </w:r>
    </w:p>
    <w:p w14:paraId="1A2A44F4" w14:textId="77777777" w:rsidR="00D12725" w:rsidRPr="007E4CA4" w:rsidRDefault="00D12725" w:rsidP="00FC3711">
      <w:pPr>
        <w:pStyle w:val="KeinLeerraum"/>
        <w:numPr>
          <w:ilvl w:val="0"/>
          <w:numId w:val="5"/>
        </w:numPr>
      </w:pPr>
      <w:r w:rsidRPr="007E4CA4">
        <w:rPr>
          <w:lang w:val="de-DE"/>
        </w:rPr>
        <w:t>Pleomorphe LPS (PLPS)</w:t>
      </w:r>
    </w:p>
    <w:p w14:paraId="62A3FBDC" w14:textId="77777777" w:rsidR="00D12725" w:rsidRDefault="00D12725" w:rsidP="00D12725">
      <w:pPr>
        <w:pStyle w:val="KeinLeerraum"/>
        <w:ind w:left="720"/>
      </w:pPr>
    </w:p>
    <w:p w14:paraId="4802221B" w14:textId="77777777" w:rsidR="00D12725" w:rsidRDefault="00D12725" w:rsidP="00D12725">
      <w:pPr>
        <w:pStyle w:val="KeinLeerraum"/>
        <w:jc w:val="both"/>
        <w:rPr>
          <w:lang w:val="de-DE"/>
        </w:rPr>
      </w:pPr>
      <w:r>
        <w:rPr>
          <w:lang w:val="de-DE"/>
        </w:rPr>
        <w:t>Etwa 60-70% der LPS entstehen primär an den Extremitäten, 30-40% weisen eine primär retroperito</w:t>
      </w:r>
      <w:r w:rsidR="000019EC">
        <w:rPr>
          <w:lang w:val="de-DE"/>
        </w:rPr>
        <w:t>ne</w:t>
      </w:r>
      <w:r>
        <w:rPr>
          <w:lang w:val="de-DE"/>
        </w:rPr>
        <w:t xml:space="preserve">ale/intraabdominelle Lokalisation auf. </w:t>
      </w:r>
      <w:r>
        <w:rPr>
          <w:color w:val="333333"/>
          <w:lang w:val="de-DE"/>
        </w:rPr>
        <w:t>Myxoide und pleomorphe LPS treten häufiger an den Extremitäten, WD-/DDLPS häufiger retroperitoneal und abdominell auf.</w:t>
      </w:r>
    </w:p>
    <w:p w14:paraId="14E330F7" w14:textId="77777777" w:rsidR="00D12725" w:rsidRDefault="00D12725" w:rsidP="00D12725">
      <w:pPr>
        <w:pStyle w:val="Text"/>
        <w:spacing w:line="360" w:lineRule="auto"/>
        <w:rPr>
          <w:rFonts w:ascii="Arial" w:eastAsia="Times New Roman" w:hAnsi="Arial" w:cs="Arial"/>
          <w:sz w:val="24"/>
          <w:szCs w:val="24"/>
        </w:rPr>
      </w:pPr>
    </w:p>
    <w:p w14:paraId="6ADA2E52" w14:textId="77777777" w:rsidR="00D12725" w:rsidRDefault="00D12725" w:rsidP="00D12725">
      <w:pPr>
        <w:pStyle w:val="KeinLeerraum"/>
        <w:jc w:val="both"/>
        <w:rPr>
          <w:rFonts w:eastAsia="Times New Roman" w:cs="Times New Roman"/>
        </w:rPr>
      </w:pPr>
      <w:r>
        <w:rPr>
          <w:b/>
          <w:lang w:val="de-DE"/>
        </w:rPr>
        <w:t xml:space="preserve">Gut differenzierte LPS (WDLPS) </w:t>
      </w:r>
      <w:r>
        <w:rPr>
          <w:lang w:val="de-DE"/>
        </w:rPr>
        <w:t>weisen ein geringes Metastasierungspoten</w:t>
      </w:r>
      <w:r>
        <w:rPr>
          <w:lang w:val="de-DE"/>
        </w:rPr>
        <w:softHyphen/>
        <w:t xml:space="preserve">tial von &lt;10% auf und haben eine deutlich bessere Prognose als dedifferenzierte LPS (DDLPS). </w:t>
      </w:r>
      <w:r>
        <w:rPr>
          <w:b/>
          <w:color w:val="333333"/>
          <w:lang w:val="de-DE"/>
        </w:rPr>
        <w:t>Dedifferenzierte LPS (DDLPS)</w:t>
      </w:r>
      <w:r>
        <w:rPr>
          <w:color w:val="333333"/>
          <w:lang w:val="de-DE"/>
        </w:rPr>
        <w:t xml:space="preserve"> repräsentieren eine Progressionsform der WDLPS oder einen primär dedifferenzierten Anteil. Sie weisen eine ungünstigere Prognose auf als die WDLPS.</w:t>
      </w:r>
    </w:p>
    <w:p w14:paraId="4F3001A4" w14:textId="77777777" w:rsidR="00D12725" w:rsidRDefault="00D12725" w:rsidP="00D12725">
      <w:pPr>
        <w:pStyle w:val="KeinLeerraum"/>
        <w:jc w:val="both"/>
        <w:rPr>
          <w:lang w:val="de-DE"/>
        </w:rPr>
      </w:pPr>
      <w:r>
        <w:rPr>
          <w:lang w:val="de-DE"/>
        </w:rPr>
        <w:t>Genetisch sind WD/DD-LPS durch supernumerische Ringchromosomen oder Riesensta</w:t>
      </w:r>
      <w:r w:rsidR="000019EC">
        <w:rPr>
          <w:lang w:val="de-DE"/>
        </w:rPr>
        <w:t>bchromosomen gekennzeichnet. Ko</w:t>
      </w:r>
      <w:r>
        <w:rPr>
          <w:lang w:val="de-DE"/>
        </w:rPr>
        <w:t>mplifikation von MDM2 und CDK4 findet sich bei &gt;90% der WD/DD-LPS und kann z. B. durch entsprechende FISH-Analysen nachgewiesen werden. Dies erlaubt eine Abgrenzung gegenu</w:t>
      </w:r>
      <w:r>
        <w:t>̈</w:t>
      </w:r>
      <w:r>
        <w:rPr>
          <w:lang w:val="de-DE"/>
        </w:rPr>
        <w:t xml:space="preserve">ber undifferenzierten pleomorphen Sarkomen. </w:t>
      </w:r>
    </w:p>
    <w:p w14:paraId="7FBBC22C" w14:textId="77777777" w:rsidR="00D12725" w:rsidRDefault="00D12725" w:rsidP="00D12725">
      <w:pPr>
        <w:pStyle w:val="Text"/>
        <w:spacing w:line="360" w:lineRule="auto"/>
        <w:jc w:val="both"/>
        <w:rPr>
          <w:rFonts w:asciiTheme="minorHAnsi" w:hAnsiTheme="minorHAnsi" w:cstheme="minorHAnsi"/>
          <w:lang w:val="de-DE"/>
        </w:rPr>
      </w:pPr>
    </w:p>
    <w:p w14:paraId="61150AC4" w14:textId="77777777" w:rsidR="00D12725" w:rsidRDefault="00D12725" w:rsidP="00D12725">
      <w:pPr>
        <w:pStyle w:val="KeinLeerraum"/>
        <w:jc w:val="both"/>
        <w:rPr>
          <w:rFonts w:cs="Times New Roman"/>
          <w:lang w:val="de-DE"/>
        </w:rPr>
      </w:pPr>
      <w:r>
        <w:rPr>
          <w:b/>
          <w:lang w:val="de-DE"/>
        </w:rPr>
        <w:t>Die myxoiden LPS (MLPS)</w:t>
      </w:r>
      <w:r>
        <w:rPr>
          <w:lang w:val="de-DE"/>
        </w:rPr>
        <w:t xml:space="preserve"> machen etwa 20-30% der LPS aus und weisen in 95% eine Translokation t(12;16) (q13;p11) und ein hieraus resultierendes FUS-DDIT3 (CHOP)-Fusi</w:t>
      </w:r>
      <w:r>
        <w:rPr>
          <w:lang w:val="de-DE"/>
        </w:rPr>
        <w:softHyphen/>
        <w:t xml:space="preserve">onsprotein auf. Eine Dedifferenzierung der myxoiden LPS äußert sich in zunehmenden, rundzelligen Tumorarealen (RCLPS; Rundzellanteil &gt;5%) und erhöhter Zelldichte und geht mit einer schlechteren Prognose einher. Myxoide LPS metastasieren häufiger als andere WTS in Weichgewebe sowie Knochen und treten häufiger primär multifokal auf. </w:t>
      </w:r>
    </w:p>
    <w:p w14:paraId="7F4AF9E9" w14:textId="77777777" w:rsidR="00D12725" w:rsidRDefault="00D12725" w:rsidP="00D12725">
      <w:pPr>
        <w:pStyle w:val="Text"/>
        <w:spacing w:line="360" w:lineRule="auto"/>
        <w:jc w:val="both"/>
        <w:rPr>
          <w:rFonts w:asciiTheme="minorHAnsi" w:eastAsia="Times New Roman" w:hAnsiTheme="minorHAnsi" w:cstheme="minorHAnsi"/>
        </w:rPr>
      </w:pPr>
    </w:p>
    <w:p w14:paraId="7A625162" w14:textId="77777777" w:rsidR="00D12725" w:rsidRDefault="00D12725" w:rsidP="00D12725">
      <w:pPr>
        <w:pStyle w:val="KeinLeerraum"/>
        <w:jc w:val="both"/>
        <w:rPr>
          <w:rFonts w:eastAsia="Times New Roman" w:cs="Times New Roman"/>
          <w:color w:val="333333"/>
          <w:lang w:val="de-DE"/>
        </w:rPr>
      </w:pPr>
      <w:r>
        <w:rPr>
          <w:lang w:val="de-DE"/>
        </w:rPr>
        <w:t xml:space="preserve">Etwa 5% aller LPS sind </w:t>
      </w:r>
      <w:r>
        <w:rPr>
          <w:b/>
          <w:lang w:val="de-DE"/>
        </w:rPr>
        <w:t>pleomorphe LPS (PLPS),</w:t>
      </w:r>
      <w:r>
        <w:rPr>
          <w:lang w:val="de-DE"/>
        </w:rPr>
        <w:t xml:space="preserve"> welche vor allem im höheren Alter auftreten und eine schlechtere Prognose als andere LPS aufweisen. </w:t>
      </w:r>
      <w:r>
        <w:rPr>
          <w:color w:val="333333"/>
          <w:lang w:val="de-DE"/>
        </w:rPr>
        <w:t xml:space="preserve">Genetisch weisen PLPS zumeist vielfältige, komplexe Aberrationen auf. </w:t>
      </w:r>
    </w:p>
    <w:p w14:paraId="28D9129E" w14:textId="77777777" w:rsidR="00D12725" w:rsidRDefault="00D12725" w:rsidP="00D12725">
      <w:pPr>
        <w:pStyle w:val="Text"/>
        <w:spacing w:line="360" w:lineRule="auto"/>
        <w:jc w:val="both"/>
        <w:rPr>
          <w:rFonts w:ascii="Arial" w:eastAsia="Times New Roman" w:hAnsi="Arial" w:cs="Arial"/>
          <w:sz w:val="24"/>
          <w:szCs w:val="24"/>
        </w:rPr>
      </w:pPr>
    </w:p>
    <w:p w14:paraId="2AABEE2C" w14:textId="77777777" w:rsidR="00D12725" w:rsidRDefault="00D12725" w:rsidP="00D12725">
      <w:pPr>
        <w:pStyle w:val="KeinLeerraum"/>
        <w:jc w:val="both"/>
        <w:rPr>
          <w:rFonts w:eastAsia="Times New Roman" w:cs="Times New Roman"/>
        </w:rPr>
      </w:pPr>
      <w:r>
        <w:rPr>
          <w:lang w:val="de-DE"/>
        </w:rPr>
        <w:t xml:space="preserve">Die Prognose ist abhängig vom LPS-Subtyp und der Lokalisation. Insgesamt ist die Prognose von Patienten mit LPS günstiger als bei anderen WTS-Subtypen. Die krankheitsspezifischen 5-/10-Jahresüberlebensraten liegen in zahlreichen Studien bei 70-90%. Für WDLPS und myxoide LPS wurden krankheitsspezifische 5-JÜR von &gt;90%, für DDLPS und pleomorphe LPS in Höhe von 44-59% und für rundzellige LPS in Höhe von 74% beschrieben. Auch im Stadium der Metastasierung ist die Prognose von LPS-Patienten in etlichen Studien günstiger als bei anderen WTS-Subtypen. </w:t>
      </w:r>
    </w:p>
    <w:p w14:paraId="20DCDF5C" w14:textId="5630F099" w:rsidR="00D12725" w:rsidRPr="00A36C79" w:rsidRDefault="00D15AFB" w:rsidP="0023483C">
      <w:pPr>
        <w:pStyle w:val="berschrift2"/>
        <w:numPr>
          <w:ilvl w:val="0"/>
          <w:numId w:val="0"/>
        </w:numPr>
        <w:ind w:left="360" w:hanging="360"/>
      </w:pPr>
      <w:bookmarkStart w:id="81" w:name="_Toc27472418"/>
      <w:bookmarkStart w:id="82" w:name="_Toc95206540"/>
      <w:r>
        <w:lastRenderedPageBreak/>
        <w:t>A</w:t>
      </w:r>
      <w:r w:rsidR="00665A2B" w:rsidRPr="00A36C79">
        <w:t xml:space="preserve">3.2 </w:t>
      </w:r>
      <w:r w:rsidR="00D12725" w:rsidRPr="00A36C79">
        <w:t>Leiomyosarkome</w:t>
      </w:r>
      <w:bookmarkEnd w:id="81"/>
      <w:bookmarkEnd w:id="82"/>
    </w:p>
    <w:p w14:paraId="547189F0" w14:textId="1946C29B" w:rsidR="00D12725" w:rsidRDefault="00D12725" w:rsidP="00D12725">
      <w:pPr>
        <w:pStyle w:val="KeinLeerraum"/>
        <w:jc w:val="both"/>
        <w:rPr>
          <w:lang w:val="de-DE"/>
        </w:rPr>
      </w:pPr>
      <w:r>
        <w:rPr>
          <w:lang w:val="de-DE"/>
        </w:rPr>
        <w:t>Leimyosarkome treten vor allem im mittleren und höheren Lebensalter auf. Sie zeigen glattmuskuläre Differenzierungsmerkmale und lassen sich anatomisch in folgende Lokalisati</w:t>
      </w:r>
      <w:r w:rsidR="000019EC">
        <w:rPr>
          <w:lang w:val="de-DE"/>
        </w:rPr>
        <w:t>onen unterscheiden: retroperito</w:t>
      </w:r>
      <w:r>
        <w:rPr>
          <w:lang w:val="de-DE"/>
        </w:rPr>
        <w:t>n</w:t>
      </w:r>
      <w:r w:rsidR="000019EC">
        <w:rPr>
          <w:lang w:val="de-DE"/>
        </w:rPr>
        <w:t>e</w:t>
      </w:r>
      <w:r>
        <w:rPr>
          <w:lang w:val="de-DE"/>
        </w:rPr>
        <w:t>al, uterin , Extremitäten (tiefe Lokalisation), vaskulär und oberflächlich kutan. LMS weisen komplexe ch</w:t>
      </w:r>
      <w:r w:rsidR="00810287">
        <w:rPr>
          <w:lang w:val="de-DE"/>
        </w:rPr>
        <w:t>romosomale/genetische Aberratio</w:t>
      </w:r>
      <w:r>
        <w:rPr>
          <w:lang w:val="de-DE"/>
        </w:rPr>
        <w:t xml:space="preserve">nen auf. </w:t>
      </w:r>
    </w:p>
    <w:p w14:paraId="22C59AE6" w14:textId="34B5265C" w:rsidR="00D12725" w:rsidRPr="00E319C3" w:rsidRDefault="00D15AFB" w:rsidP="0023483C">
      <w:pPr>
        <w:pStyle w:val="berschrift2"/>
        <w:numPr>
          <w:ilvl w:val="0"/>
          <w:numId w:val="0"/>
        </w:numPr>
        <w:ind w:left="360" w:hanging="360"/>
      </w:pPr>
      <w:bookmarkStart w:id="83" w:name="_Toc27472419"/>
      <w:bookmarkStart w:id="84" w:name="_Toc95206541"/>
      <w:r>
        <w:t>A</w:t>
      </w:r>
      <w:r w:rsidR="00665A2B">
        <w:t xml:space="preserve">3.3 </w:t>
      </w:r>
      <w:r w:rsidR="00D12725" w:rsidRPr="00E319C3">
        <w:t>Undifferenzierte pleomorphe Sarkome (früher Malignes fibröses Histiozytom)</w:t>
      </w:r>
      <w:bookmarkEnd w:id="83"/>
      <w:bookmarkEnd w:id="84"/>
    </w:p>
    <w:p w14:paraId="11D433D0" w14:textId="77777777" w:rsidR="00D12725" w:rsidRDefault="00D12725" w:rsidP="00D12725">
      <w:pPr>
        <w:pStyle w:val="KeinLeerraum"/>
        <w:jc w:val="both"/>
      </w:pPr>
      <w:r>
        <w:rPr>
          <w:lang w:val="de-DE"/>
        </w:rPr>
        <w:t xml:space="preserve">Undifferenzierte  pleomorphe Sarkome sind durch hohes Metastasierungsrisiko, schnelle Progression und damit ungünstige Prognose charakterisiert. Sie sind am häufigsten an den Extremitäten und am Körperstamm lokalisiert und haben ihren Altersgipfel zwischen dem 50. und 60. Lebensjahr. </w:t>
      </w:r>
    </w:p>
    <w:p w14:paraId="14D46644" w14:textId="77777777" w:rsidR="00D12725" w:rsidRDefault="00D12725" w:rsidP="00D12725">
      <w:pPr>
        <w:pStyle w:val="KeinLeerraum"/>
        <w:jc w:val="both"/>
      </w:pPr>
      <w:r>
        <w:rPr>
          <w:lang w:val="de-DE"/>
        </w:rPr>
        <w:t xml:space="preserve">Früher beinhaltete diese Gruppe eine große Anzahl von nicht klassifizierbaren Sarkome , vereint unter dem Namen malignes fibröses Histiozytom. Nach Reanalysen konnten jedoch viele dieser Sarkome histologisch und mittels Immunhistochemie reklassifiziert werden. Nun sind in dieser Subklasse alle Sarkome vereint denen spezifischen Linien einer Differenzierung fehlen. </w:t>
      </w:r>
    </w:p>
    <w:p w14:paraId="3363FEEB" w14:textId="3BD3B3BE" w:rsidR="00D12725" w:rsidRDefault="00D15AFB" w:rsidP="00D15AFB">
      <w:pPr>
        <w:pStyle w:val="berschrift2"/>
        <w:numPr>
          <w:ilvl w:val="0"/>
          <w:numId w:val="0"/>
        </w:numPr>
        <w:rPr>
          <w:lang w:val="nl-NL"/>
        </w:rPr>
      </w:pPr>
      <w:bookmarkStart w:id="85" w:name="_Toc27472420"/>
      <w:bookmarkStart w:id="86" w:name="_Toc95206542"/>
      <w:r>
        <w:t>A3.4</w:t>
      </w:r>
      <w:r w:rsidR="00F72FAA" w:rsidRPr="00A36C79">
        <w:t xml:space="preserve"> </w:t>
      </w:r>
      <w:r w:rsidR="00D12725">
        <w:rPr>
          <w:lang w:val="nl-NL"/>
        </w:rPr>
        <w:t>Synovialsarkome</w:t>
      </w:r>
      <w:bookmarkEnd w:id="85"/>
      <w:bookmarkEnd w:id="86"/>
    </w:p>
    <w:p w14:paraId="1E374A66" w14:textId="77777777" w:rsidR="00D12725" w:rsidRDefault="00D12725" w:rsidP="00D12725">
      <w:pPr>
        <w:pStyle w:val="KeinLeerraum"/>
        <w:jc w:val="both"/>
      </w:pPr>
      <w:r>
        <w:rPr>
          <w:lang w:val="de-DE"/>
        </w:rPr>
        <w:t xml:space="preserve">Der Altersgipfel bei Erstdiagnose liegt bei 35-40 Jahren. Sie können an allen Körperlokalisationen auftreten,  finden sich vor allem an den Extremitäten, häufig an den unteren Extremitäten (60-70%). Morphologisch werden monophasische von biphasischen Synovialsarkomen unterschieden. </w:t>
      </w:r>
    </w:p>
    <w:p w14:paraId="4A2DFA67" w14:textId="77777777" w:rsidR="00D12725" w:rsidRDefault="00D12725" w:rsidP="00D12725">
      <w:pPr>
        <w:pStyle w:val="KeinLeerraum"/>
        <w:jc w:val="both"/>
      </w:pPr>
      <w:r>
        <w:rPr>
          <w:lang w:val="de-DE"/>
        </w:rPr>
        <w:t>Mehr als 90% der Synovialsarkome weisen eine Translokation t(X;18)(p11.2; q11.2) auf, die in einer Fusion des SS18 (SYT)-Gens auf Chromosom 18 mit einem der Transkriptionsrepressor</w:t>
      </w:r>
      <w:r>
        <w:softHyphen/>
        <w:t xml:space="preserve"> </w:t>
      </w:r>
      <w:r>
        <w:rPr>
          <w:lang w:val="de-DE"/>
        </w:rPr>
        <w:t xml:space="preserve">gene SSX1 (ca. 60%), SSX2 (ca. 38%) oder SSX4 (ca. 2%) auf dem X-Chromosom resultiert. </w:t>
      </w:r>
      <w:r>
        <w:rPr>
          <w:color w:val="333333"/>
          <w:lang w:val="de-DE"/>
        </w:rPr>
        <w:t xml:space="preserve">Biphasische Synovialsarkome weisen mehrheitlich die SYT-SSX1-Translokation auf, während SYT-SSX2 Translokationen fast ausschließlich bei monophasischen Synovialsarkomen auftreten. </w:t>
      </w:r>
    </w:p>
    <w:p w14:paraId="60EC28F8" w14:textId="77777777" w:rsidR="00D12725" w:rsidRDefault="00D12725" w:rsidP="00D12725">
      <w:pPr>
        <w:pStyle w:val="KeinLeerraum"/>
        <w:jc w:val="both"/>
      </w:pPr>
      <w:r>
        <w:rPr>
          <w:lang w:val="de-DE"/>
        </w:rPr>
        <w:t xml:space="preserve">Eine SYT-SSX1 zeigte in verschiedenen Studien eine prognostische Relevanz im Sinne einer häufigeren Entwicklung von Fernmetastasen. Diese konnte jedoch in nachfolgenden Studien bisher nicht bestätigt werden. Zytogenetik, FISH oder RT-PCR können die Translokation bzw. das Fusionsproteingen detektieren. </w:t>
      </w:r>
    </w:p>
    <w:p w14:paraId="5EEC8CFB" w14:textId="2080C0F6" w:rsidR="00D12725" w:rsidRDefault="00D12725" w:rsidP="00D12725">
      <w:pPr>
        <w:pStyle w:val="KeinLeerraum"/>
        <w:jc w:val="both"/>
        <w:rPr>
          <w:lang w:val="de-DE"/>
        </w:rPr>
      </w:pPr>
      <w:r>
        <w:rPr>
          <w:lang w:val="de-DE"/>
        </w:rPr>
        <w:t xml:space="preserve">Die 5-JÜR betragen bei lokalisiertem Synovialsarkom etwa 70-80%, wobei Rezidive auch nach längerer Zeit noch auftreten können. </w:t>
      </w:r>
    </w:p>
    <w:p w14:paraId="3648121C" w14:textId="1D48AB6A" w:rsidR="00F947D1" w:rsidRPr="00F72FAA" w:rsidRDefault="00D15AFB" w:rsidP="0023483C">
      <w:pPr>
        <w:pStyle w:val="berschrift2"/>
        <w:numPr>
          <w:ilvl w:val="0"/>
          <w:numId w:val="0"/>
        </w:numPr>
        <w:ind w:left="360" w:hanging="360"/>
        <w:jc w:val="both"/>
        <w:rPr>
          <w:lang w:val="de-DE"/>
        </w:rPr>
      </w:pPr>
      <w:bookmarkStart w:id="87" w:name="_Toc92448633"/>
      <w:bookmarkStart w:id="88" w:name="_Toc95206543"/>
      <w:bookmarkEnd w:id="87"/>
      <w:r>
        <w:rPr>
          <w:lang w:val="de-DE"/>
        </w:rPr>
        <w:t>A</w:t>
      </w:r>
      <w:r w:rsidR="00665A2B">
        <w:rPr>
          <w:lang w:val="de-DE"/>
        </w:rPr>
        <w:t xml:space="preserve">3.5 </w:t>
      </w:r>
      <w:r w:rsidR="00F72FAA" w:rsidRPr="00A36C79">
        <w:t xml:space="preserve"> </w:t>
      </w:r>
      <w:r w:rsidR="00F947D1" w:rsidRPr="00A36C79">
        <w:t>Urogenitale Sarkome</w:t>
      </w:r>
      <w:bookmarkEnd w:id="88"/>
    </w:p>
    <w:p w14:paraId="05EB7CFD" w14:textId="77777777" w:rsidR="00F947D1" w:rsidRDefault="00F947D1" w:rsidP="00F947D1">
      <w:pPr>
        <w:pStyle w:val="KeinLeerraum"/>
        <w:jc w:val="both"/>
        <w:rPr>
          <w:lang w:val="de-DE"/>
        </w:rPr>
      </w:pPr>
      <w:r>
        <w:rPr>
          <w:lang w:val="de-DE"/>
        </w:rPr>
        <w:t xml:space="preserve">Etwa 5% aller Sarkome sind urogenitalen Ursprungs. In einer rezenten Analye aufgrund der SEER Daten erfolgte die Einteilung in Primärsarkome der Blase (27%), Niere (24%), Hoden (9%), paratesticulär (17%), Skrotum (10%) und Prostata (8%) sowie Sonstige. Das Mediane Erkrankungsalter liegt bei 63 </w:t>
      </w:r>
      <w:r w:rsidR="000019EC">
        <w:rPr>
          <w:lang w:val="de-DE"/>
        </w:rPr>
        <w:t>Jahren,</w:t>
      </w:r>
      <w:r>
        <w:rPr>
          <w:lang w:val="de-DE"/>
        </w:rPr>
        <w:t xml:space="preserve"> wenn </w:t>
      </w:r>
      <w:r w:rsidR="000019EC">
        <w:rPr>
          <w:lang w:val="de-DE"/>
        </w:rPr>
        <w:t>man</w:t>
      </w:r>
      <w:r>
        <w:rPr>
          <w:lang w:val="de-DE"/>
        </w:rPr>
        <w:t xml:space="preserve"> die pädiatrischen Patient/innen </w:t>
      </w:r>
      <w:r w:rsidR="000019EC">
        <w:rPr>
          <w:lang w:val="de-DE"/>
        </w:rPr>
        <w:t>ausschließt</w:t>
      </w:r>
      <w:r>
        <w:rPr>
          <w:lang w:val="de-DE"/>
        </w:rPr>
        <w:t xml:space="preserve">. In Bezug auf die histologischen Subtypen sind das </w:t>
      </w:r>
      <w:r w:rsidR="000019EC">
        <w:rPr>
          <w:lang w:val="de-DE"/>
        </w:rPr>
        <w:t>Liposarkom</w:t>
      </w:r>
      <w:r>
        <w:rPr>
          <w:lang w:val="de-DE"/>
        </w:rPr>
        <w:t xml:space="preserve"> (30%) das Leiomyo</w:t>
      </w:r>
      <w:r w:rsidR="000019EC">
        <w:rPr>
          <w:lang w:val="de-DE"/>
        </w:rPr>
        <w:t>sarkom (28%) und das Carcinosark</w:t>
      </w:r>
      <w:r>
        <w:rPr>
          <w:lang w:val="de-DE"/>
        </w:rPr>
        <w:t xml:space="preserve">om (18%) am häufigsten vertreten. Weitere histologische </w:t>
      </w:r>
      <w:r w:rsidR="000019EC">
        <w:rPr>
          <w:lang w:val="de-DE"/>
        </w:rPr>
        <w:t>Subtypen</w:t>
      </w:r>
      <w:r>
        <w:rPr>
          <w:lang w:val="de-DE"/>
        </w:rPr>
        <w:t xml:space="preserve"> mit Antei</w:t>
      </w:r>
      <w:r w:rsidR="000019EC">
        <w:rPr>
          <w:lang w:val="de-DE"/>
        </w:rPr>
        <w:t>len von unter 10 % sind das Kla</w:t>
      </w:r>
      <w:r>
        <w:rPr>
          <w:lang w:val="de-DE"/>
        </w:rPr>
        <w:t xml:space="preserve">rzellsarkom das Rhabdomyosarkom und das </w:t>
      </w:r>
      <w:r w:rsidR="000019EC">
        <w:rPr>
          <w:lang w:val="de-DE"/>
        </w:rPr>
        <w:t>Fibrosarkom</w:t>
      </w:r>
      <w:r>
        <w:rPr>
          <w:lang w:val="de-DE"/>
        </w:rPr>
        <w:t>. Ein nicht unbeträchtlicher Anteil von etwa 10% aller urogenitalen Sarkomen kann histologisch nicht weiter klassifiziert werden. Das OS von Patienten/innen mit scrotalen oder paratestikulären Sarkomen ist deutlich höher als jener mit Sarkomen der Blase oder der Niere. Im Falle eines Leiomyosarkoms der Blase betrug das OS 62 Monate, bei einem  Carcinosarkom der Blase  9 Monate. Bei der Niere zeigte sich im Falle eines Liposarkom ein OS von 45 Monate, im Falle eines Carcinosarkoms ein OS von 6 Monaten.</w:t>
      </w:r>
    </w:p>
    <w:p w14:paraId="3626ADF5" w14:textId="77777777" w:rsidR="00F947D1" w:rsidRDefault="00F947D1" w:rsidP="00F947D1">
      <w:pPr>
        <w:pStyle w:val="KeinLeerraum"/>
        <w:jc w:val="both"/>
        <w:rPr>
          <w:lang w:val="de-DE"/>
        </w:rPr>
      </w:pPr>
      <w:r>
        <w:rPr>
          <w:lang w:val="de-DE"/>
        </w:rPr>
        <w:t>Bei den skrotalen und paratestikulären Rhabdomyosarkomen zeigte sich die beste Prognose wobei hier das mediane OS noch nicht erreicht ist, wobei die paratestikulären Fibrosarkome (OS 46 Monate) und die scrotalen Leiomyosarkome (OS 121 Monate) hier die schlechteste Prognose hatten.</w:t>
      </w:r>
    </w:p>
    <w:p w14:paraId="04EC64C0" w14:textId="77777777" w:rsidR="00F947D1" w:rsidRDefault="00F947D1" w:rsidP="00F947D1">
      <w:pPr>
        <w:pStyle w:val="KeinLeerraum"/>
        <w:jc w:val="both"/>
        <w:rPr>
          <w:lang w:val="de-DE"/>
        </w:rPr>
      </w:pPr>
      <w:r>
        <w:rPr>
          <w:lang w:val="de-DE"/>
        </w:rPr>
        <w:t xml:space="preserve">Allen gemein ist dass das OS im Falle einer primären Metastasierung massiv absinkt. </w:t>
      </w:r>
    </w:p>
    <w:p w14:paraId="7BE1DDEE" w14:textId="77777777" w:rsidR="00F947D1" w:rsidRDefault="00F947D1" w:rsidP="00F947D1">
      <w:pPr>
        <w:pStyle w:val="KeinLeerraum"/>
        <w:jc w:val="both"/>
        <w:rPr>
          <w:lang w:val="de-DE"/>
        </w:rPr>
      </w:pPr>
      <w:r>
        <w:rPr>
          <w:lang w:val="de-DE"/>
        </w:rPr>
        <w:t>Therapeutisch ist die möglichst radikale Excission anzustreben.</w:t>
      </w:r>
    </w:p>
    <w:p w14:paraId="230BFEE8" w14:textId="77777777" w:rsidR="00F947D1" w:rsidRDefault="000651A9" w:rsidP="00D12725">
      <w:pPr>
        <w:pStyle w:val="KeinLeerraum"/>
        <w:jc w:val="both"/>
        <w:rPr>
          <w:lang w:val="de-DE"/>
        </w:rPr>
      </w:pPr>
      <w:r>
        <w:rPr>
          <w:lang w:val="de-DE"/>
        </w:rPr>
        <w:t>Literatur: (Dotan et al. 2006)</w:t>
      </w:r>
    </w:p>
    <w:p w14:paraId="1E3EBF1C" w14:textId="5230F7DB" w:rsidR="00D12725" w:rsidRPr="004F2C0B" w:rsidRDefault="00D15AFB" w:rsidP="0023483C">
      <w:pPr>
        <w:pStyle w:val="berschrift2"/>
        <w:numPr>
          <w:ilvl w:val="0"/>
          <w:numId w:val="0"/>
        </w:numPr>
      </w:pPr>
      <w:bookmarkStart w:id="89" w:name="_Toc27472421"/>
      <w:bookmarkStart w:id="90" w:name="_Toc95206544"/>
      <w:r>
        <w:rPr>
          <w:lang w:val="de-DE"/>
        </w:rPr>
        <w:lastRenderedPageBreak/>
        <w:t>A</w:t>
      </w:r>
      <w:r w:rsidR="00263B89">
        <w:rPr>
          <w:lang w:val="de-DE"/>
        </w:rPr>
        <w:t xml:space="preserve">3.6 </w:t>
      </w:r>
      <w:r w:rsidR="00D12725">
        <w:rPr>
          <w:lang w:val="de-DE"/>
        </w:rPr>
        <w:t xml:space="preserve">Prognostische </w:t>
      </w:r>
      <w:r w:rsidR="00D12725" w:rsidRPr="004F2C0B">
        <w:rPr>
          <w:lang w:val="de-DE"/>
        </w:rPr>
        <w:t>Faktoren</w:t>
      </w:r>
      <w:bookmarkEnd w:id="89"/>
      <w:bookmarkEnd w:id="90"/>
    </w:p>
    <w:p w14:paraId="68364AD2" w14:textId="77777777" w:rsidR="00D12725" w:rsidRPr="004F2C0B" w:rsidRDefault="00D12725" w:rsidP="00D12725">
      <w:pPr>
        <w:pStyle w:val="KeinLeerraum"/>
        <w:jc w:val="both"/>
        <w:rPr>
          <w:lang w:val="de-DE"/>
        </w:rPr>
      </w:pPr>
      <w:r w:rsidRPr="004F2C0B">
        <w:rPr>
          <w:lang w:val="de-DE"/>
        </w:rPr>
        <w:t xml:space="preserve">Die Prognose wird neben den in die Stadieneinteilung eingehenden Parametern Grading, Tumorgröße und Lokalisation (tief – oberflächlich) u.a. auch durch den histopathologischen Subtyp, den Resektionsstatus und die Körperlokalisation mitbestimmt. Die Abhängigkeit von der Körperlokalisation ist durch 5-Jahresüberlebensraten von ca. 70-75% für Extremitätensarkome, 50% für retro-/intraperitoneale Sarkome sowie von ca. 30-40% für Sarkome der Kopf-Hals-Region erkennbar. </w:t>
      </w:r>
    </w:p>
    <w:p w14:paraId="05E1363B" w14:textId="77777777" w:rsidR="00D12725" w:rsidRPr="004F2C0B" w:rsidRDefault="00D12725" w:rsidP="00D12725">
      <w:pPr>
        <w:pStyle w:val="KeinLeerraum"/>
        <w:jc w:val="both"/>
        <w:rPr>
          <w:lang w:val="de-DE"/>
        </w:rPr>
      </w:pPr>
    </w:p>
    <w:p w14:paraId="2BEA240A" w14:textId="77777777" w:rsidR="00D12725" w:rsidRPr="004F2C0B" w:rsidRDefault="00D12725" w:rsidP="00D12725">
      <w:pPr>
        <w:pStyle w:val="KeinLeerraum"/>
        <w:jc w:val="both"/>
        <w:rPr>
          <w:lang w:val="de-DE"/>
        </w:rPr>
      </w:pPr>
      <w:r w:rsidRPr="004F2C0B">
        <w:rPr>
          <w:lang w:val="de-DE"/>
        </w:rPr>
        <w:t>Die Risikofaktoren Malignitätsgrad, Tumorgröße und Lokalisation sind prognostisch relevant.</w:t>
      </w:r>
    </w:p>
    <w:p w14:paraId="50756CB9" w14:textId="77777777" w:rsidR="00D12725" w:rsidRDefault="00D12725" w:rsidP="00D12725">
      <w:pPr>
        <w:pStyle w:val="KeinLeerraum"/>
        <w:jc w:val="both"/>
        <w:rPr>
          <w:rFonts w:ascii="Arial" w:hAnsi="Arial"/>
          <w:lang w:val="de-DE"/>
        </w:rPr>
      </w:pPr>
      <w:r>
        <w:rPr>
          <w:noProof/>
          <w:lang w:eastAsia="de-AT"/>
        </w:rPr>
        <w:drawing>
          <wp:inline distT="0" distB="0" distL="0" distR="0" wp14:anchorId="59118299" wp14:editId="0FCC1C2C">
            <wp:extent cx="5610225" cy="11715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1171575"/>
                    </a:xfrm>
                    <a:prstGeom prst="rect">
                      <a:avLst/>
                    </a:prstGeom>
                    <a:noFill/>
                    <a:ln>
                      <a:noFill/>
                    </a:ln>
                  </pic:spPr>
                </pic:pic>
              </a:graphicData>
            </a:graphic>
          </wp:inline>
        </w:drawing>
      </w:r>
    </w:p>
    <w:p w14:paraId="43D8CDEC" w14:textId="77777777" w:rsidR="00D12725" w:rsidRDefault="00D12725" w:rsidP="00D12725">
      <w:pPr>
        <w:pStyle w:val="KeinLeerraum"/>
        <w:jc w:val="both"/>
        <w:rPr>
          <w:sz w:val="24"/>
          <w:szCs w:val="24"/>
          <w:lang w:val="de-DE"/>
        </w:rPr>
      </w:pPr>
      <w:r>
        <w:rPr>
          <w:lang w:val="de-DE"/>
        </w:rPr>
        <w:t>RF 1 … ein Risikofaktor, RF 2 …  zwei Risikofaktoren, RF 3 … drei Risikofaktoren</w:t>
      </w:r>
    </w:p>
    <w:p w14:paraId="6F60B2F8" w14:textId="77777777" w:rsidR="00D12725" w:rsidRDefault="00D12725" w:rsidP="00D12725">
      <w:pPr>
        <w:pStyle w:val="KeinLeerraum"/>
        <w:jc w:val="both"/>
        <w:rPr>
          <w:rFonts w:cstheme="minorHAnsi"/>
          <w:lang w:val="de-DE"/>
        </w:rPr>
      </w:pPr>
    </w:p>
    <w:p w14:paraId="6BBEC4EF" w14:textId="77777777" w:rsidR="00D12725" w:rsidRPr="004F2C0B" w:rsidRDefault="00D12725" w:rsidP="00D12725">
      <w:pPr>
        <w:pStyle w:val="KeinLeerraum"/>
        <w:jc w:val="both"/>
        <w:rPr>
          <w:rFonts w:cstheme="minorHAnsi"/>
          <w:lang w:val="de-DE"/>
        </w:rPr>
      </w:pPr>
      <w:r w:rsidRPr="004F2C0B">
        <w:rPr>
          <w:rFonts w:cstheme="minorHAnsi"/>
          <w:lang w:val="de-DE"/>
        </w:rPr>
        <w:t>Riskofaktor: Malignitätsgrad 3, Tumorgröße &gt; 5cm, tiefe Lokalisation</w:t>
      </w:r>
    </w:p>
    <w:p w14:paraId="1095F3F2" w14:textId="77777777" w:rsidR="00D12725" w:rsidRPr="004F2C0B" w:rsidRDefault="00D12725" w:rsidP="00D12725">
      <w:pPr>
        <w:pStyle w:val="KeinLeerraum"/>
        <w:jc w:val="both"/>
        <w:rPr>
          <w:rFonts w:cstheme="minorHAnsi"/>
        </w:rPr>
      </w:pPr>
      <w:r w:rsidRPr="004F2C0B">
        <w:rPr>
          <w:rFonts w:cstheme="minorHAnsi"/>
          <w:lang w:val="de-DE"/>
        </w:rPr>
        <w:t xml:space="preserve">Vor allem der histologische Malignitätsgrad ist ein wichtiger prognostischer Faktor und ein Indikator für das Metastasierungsrisiko und Gesamtüberleben. </w:t>
      </w:r>
    </w:p>
    <w:p w14:paraId="63BC4CC6" w14:textId="77777777" w:rsidR="00D12725" w:rsidRDefault="00D12725" w:rsidP="00D12725">
      <w:pPr>
        <w:pStyle w:val="KeinLeerraum"/>
        <w:jc w:val="both"/>
        <w:rPr>
          <w:lang w:eastAsia="de-DE"/>
        </w:rPr>
      </w:pPr>
    </w:p>
    <w:p w14:paraId="49DA3B2B" w14:textId="382B0E06" w:rsidR="00D12725" w:rsidRPr="0023483C" w:rsidRDefault="00D12725" w:rsidP="004F2C0B">
      <w:pPr>
        <w:pStyle w:val="berschrift1"/>
      </w:pPr>
      <w:bookmarkStart w:id="91" w:name="_Toc27472426"/>
      <w:bookmarkStart w:id="92" w:name="_Toc95206545"/>
      <w:r w:rsidRPr="0023483C">
        <w:t xml:space="preserve">Anhang </w:t>
      </w:r>
      <w:r w:rsidR="00D52F38" w:rsidRPr="0023483C">
        <w:t xml:space="preserve">4 </w:t>
      </w:r>
      <w:r w:rsidR="00646603" w:rsidRPr="0023483C">
        <w:t>–</w:t>
      </w:r>
      <w:r w:rsidRPr="0023483C">
        <w:t xml:space="preserve"> Operation</w:t>
      </w:r>
      <w:bookmarkEnd w:id="91"/>
      <w:bookmarkEnd w:id="92"/>
    </w:p>
    <w:p w14:paraId="2BDE46A7" w14:textId="6D62CF6E" w:rsidR="00D42B12" w:rsidRPr="00082CC7" w:rsidRDefault="00D12725" w:rsidP="00D12725">
      <w:pPr>
        <w:autoSpaceDE w:val="0"/>
        <w:autoSpaceDN w:val="0"/>
        <w:adjustRightInd w:val="0"/>
        <w:spacing w:line="240" w:lineRule="auto"/>
        <w:jc w:val="both"/>
        <w:rPr>
          <w:rFonts w:asciiTheme="minorHAnsi" w:hAnsiTheme="minorHAnsi" w:cstheme="minorHAnsi"/>
          <w:szCs w:val="22"/>
        </w:rPr>
      </w:pPr>
      <w:r w:rsidRPr="004F2C0B">
        <w:rPr>
          <w:rFonts w:asciiTheme="minorHAnsi" w:hAnsiTheme="minorHAnsi" w:cstheme="minorHAnsi"/>
          <w:szCs w:val="22"/>
        </w:rPr>
        <w:t xml:space="preserve">Die chirurgische Therapie ist die Basis der lokalen Tumorkontrolle. Das definierte Ziel ist die Resektion des Weichgewebssarkoms im Gesunden, die R0-Resektion. Ein onkologisch sicherer, metrischer </w:t>
      </w:r>
      <w:r w:rsidRPr="00082CC7">
        <w:rPr>
          <w:rFonts w:asciiTheme="minorHAnsi" w:hAnsiTheme="minorHAnsi" w:cstheme="minorHAnsi"/>
          <w:szCs w:val="22"/>
        </w:rPr>
        <w:t xml:space="preserve">Resektionsabstand ist bislang nicht definiert, eine Klinische und histologische R0 Resektion ist auf jeden Fall anzustreben. </w:t>
      </w:r>
      <w:r w:rsidR="00D42B12" w:rsidRPr="00082CC7">
        <w:rPr>
          <w:rFonts w:asciiTheme="minorHAnsi" w:hAnsiTheme="minorHAnsi" w:cstheme="minorHAnsi"/>
          <w:szCs w:val="22"/>
        </w:rPr>
        <w:t>Auch ohne Nachweis der histologischen Infiltration von Nachbarorganen sollten im Rahmen einer En-bloc-Resektion (Anteile von) Nachbarorganen mit entfernt werden.</w:t>
      </w:r>
      <w:r w:rsidR="00410BDA" w:rsidRPr="00082CC7">
        <w:rPr>
          <w:rFonts w:asciiTheme="minorHAnsi" w:hAnsiTheme="minorHAnsi" w:cstheme="minorHAnsi"/>
          <w:szCs w:val="22"/>
        </w:rPr>
        <w:t xml:space="preserve"> </w:t>
      </w:r>
      <w:r w:rsidR="00D42B12" w:rsidRPr="00082CC7">
        <w:rPr>
          <w:rFonts w:asciiTheme="minorHAnsi" w:hAnsiTheme="minorHAnsi" w:cstheme="minorHAnsi"/>
          <w:szCs w:val="22"/>
        </w:rPr>
        <w:t xml:space="preserve">Bei </w:t>
      </w:r>
      <w:r w:rsidR="00AF52E3" w:rsidRPr="00082CC7">
        <w:rPr>
          <w:rFonts w:asciiTheme="minorHAnsi" w:hAnsiTheme="minorHAnsi" w:cstheme="minorHAnsi"/>
          <w:szCs w:val="22"/>
        </w:rPr>
        <w:t>Orientierung an o.g.</w:t>
      </w:r>
      <w:r w:rsidR="00D42B12" w:rsidRPr="00082CC7">
        <w:rPr>
          <w:rFonts w:asciiTheme="minorHAnsi" w:hAnsiTheme="minorHAnsi" w:cstheme="minorHAnsi"/>
          <w:szCs w:val="22"/>
        </w:rPr>
        <w:t xml:space="preserve"> operativen Vorgehens sind 5-JahresÜberlebensraten von 65-70 % erreichbar [</w:t>
      </w:r>
      <w:r w:rsidR="00AF52E3" w:rsidRPr="00082CC7">
        <w:rPr>
          <w:rFonts w:asciiTheme="minorHAnsi" w:hAnsiTheme="minorHAnsi" w:cstheme="minorHAnsi"/>
          <w:szCs w:val="22"/>
        </w:rPr>
        <w:t>1,3</w:t>
      </w:r>
      <w:r w:rsidR="00D42B12" w:rsidRPr="00082CC7">
        <w:rPr>
          <w:rFonts w:asciiTheme="minorHAnsi" w:hAnsiTheme="minorHAnsi" w:cstheme="minorHAnsi"/>
          <w:szCs w:val="22"/>
        </w:rPr>
        <w:t>].</w:t>
      </w:r>
      <w:r w:rsidR="00D42B12" w:rsidRPr="00082CC7">
        <w:rPr>
          <w:rFonts w:asciiTheme="minorHAnsi" w:hAnsiTheme="minorHAnsi" w:cstheme="minorHAnsi"/>
          <w:szCs w:val="22"/>
        </w:rPr>
        <w:cr/>
      </w:r>
    </w:p>
    <w:p w14:paraId="213F0130" w14:textId="77777777" w:rsidR="005D0964" w:rsidRPr="00082CC7" w:rsidRDefault="00D12725" w:rsidP="005D0964">
      <w:pPr>
        <w:autoSpaceDE w:val="0"/>
        <w:autoSpaceDN w:val="0"/>
        <w:adjustRightInd w:val="0"/>
        <w:spacing w:line="240" w:lineRule="auto"/>
        <w:jc w:val="both"/>
        <w:rPr>
          <w:rFonts w:asciiTheme="minorHAnsi" w:hAnsiTheme="minorHAnsi" w:cstheme="minorHAnsi"/>
          <w:szCs w:val="22"/>
        </w:rPr>
      </w:pPr>
      <w:r w:rsidRPr="00082CC7">
        <w:rPr>
          <w:rFonts w:asciiTheme="minorHAnsi" w:hAnsiTheme="minorHAnsi" w:cstheme="minorHAnsi"/>
          <w:szCs w:val="22"/>
        </w:rPr>
        <w:t>Marginale (R1 Resektionen) oder intraläsionale Resektionen (R2-Resektion) sind zu vermeiden, da sie das Ziel der lokalen Tumorkontrolle auch unter Berücksichtigung adjuvanter Therapieoptionen in der Regel nicht erreichen. Marginale Tumorresektionen (R1-Resektion) entlang der Pseudotumorkapsel gehen mit einem deutlich erhöhten Lokalrezidivrisiko einher. Die Pseudotumorkapsel ist in der Regel die aktive Wachstumsfront des Weichgewebssarkoms und nicht seine eigentliche Begrenzung</w:t>
      </w:r>
      <w:r w:rsidR="005D0964" w:rsidRPr="00082CC7">
        <w:rPr>
          <w:rFonts w:asciiTheme="minorHAnsi" w:hAnsiTheme="minorHAnsi" w:cstheme="minorHAnsi"/>
          <w:szCs w:val="22"/>
        </w:rPr>
        <w:t>, sodass oft multiviscerale Resektionen nötig sind.</w:t>
      </w:r>
    </w:p>
    <w:p w14:paraId="091D55B3" w14:textId="77777777" w:rsidR="00D12725" w:rsidRPr="00082CC7" w:rsidRDefault="00D12725" w:rsidP="00D12725">
      <w:pPr>
        <w:autoSpaceDE w:val="0"/>
        <w:autoSpaceDN w:val="0"/>
        <w:adjustRightInd w:val="0"/>
        <w:spacing w:line="240" w:lineRule="auto"/>
        <w:jc w:val="both"/>
        <w:rPr>
          <w:rFonts w:asciiTheme="minorHAnsi" w:hAnsiTheme="minorHAnsi" w:cstheme="minorHAnsi"/>
          <w:szCs w:val="22"/>
        </w:rPr>
      </w:pPr>
    </w:p>
    <w:p w14:paraId="456D5D8A" w14:textId="7086E908" w:rsidR="00D12725" w:rsidRPr="00082CC7" w:rsidRDefault="00D12725" w:rsidP="00D12725">
      <w:pPr>
        <w:autoSpaceDE w:val="0"/>
        <w:autoSpaceDN w:val="0"/>
        <w:adjustRightInd w:val="0"/>
        <w:spacing w:line="240" w:lineRule="auto"/>
        <w:jc w:val="both"/>
        <w:rPr>
          <w:rFonts w:asciiTheme="minorHAnsi" w:hAnsiTheme="minorHAnsi" w:cstheme="minorHAnsi"/>
          <w:szCs w:val="22"/>
        </w:rPr>
      </w:pPr>
      <w:r w:rsidRPr="00082CC7">
        <w:rPr>
          <w:rFonts w:asciiTheme="minorHAnsi" w:hAnsiTheme="minorHAnsi" w:cstheme="minorHAnsi"/>
          <w:szCs w:val="22"/>
        </w:rPr>
        <w:t>Ist nach der Komplettierung des Stagings eine</w:t>
      </w:r>
      <w:r w:rsidR="004B682A" w:rsidRPr="00082CC7">
        <w:rPr>
          <w:rFonts w:asciiTheme="minorHAnsi" w:hAnsiTheme="minorHAnsi" w:cstheme="minorHAnsi"/>
          <w:szCs w:val="22"/>
        </w:rPr>
        <w:t xml:space="preserve"> R0-Resektion im Stadium I-III </w:t>
      </w:r>
      <w:r w:rsidRPr="00082CC7">
        <w:rPr>
          <w:rFonts w:asciiTheme="minorHAnsi" w:hAnsiTheme="minorHAnsi" w:cstheme="minorHAnsi"/>
          <w:szCs w:val="22"/>
        </w:rPr>
        <w:t>ohne einen mutilierenden Eingriff zu realisieren, so ist die chirurgi</w:t>
      </w:r>
      <w:r w:rsidR="004B682A" w:rsidRPr="00082CC7">
        <w:rPr>
          <w:rFonts w:asciiTheme="minorHAnsi" w:hAnsiTheme="minorHAnsi" w:cstheme="minorHAnsi"/>
          <w:szCs w:val="22"/>
        </w:rPr>
        <w:t>sche Therapie primär indiziert.</w:t>
      </w:r>
      <w:r w:rsidRPr="00082CC7">
        <w:rPr>
          <w:rFonts w:asciiTheme="minorHAnsi" w:hAnsiTheme="minorHAnsi" w:cstheme="minorHAnsi"/>
          <w:szCs w:val="22"/>
        </w:rPr>
        <w:t xml:space="preserve"> Anderenfalls sind neoadjuvante </w:t>
      </w:r>
      <w:r w:rsidR="004B682A" w:rsidRPr="00082CC7">
        <w:rPr>
          <w:rFonts w:asciiTheme="minorHAnsi" w:hAnsiTheme="minorHAnsi" w:cstheme="minorHAnsi"/>
          <w:szCs w:val="22"/>
        </w:rPr>
        <w:t>Therapieoptionen</w:t>
      </w:r>
      <w:r w:rsidRPr="00082CC7">
        <w:rPr>
          <w:rFonts w:asciiTheme="minorHAnsi" w:hAnsiTheme="minorHAnsi" w:cstheme="minorHAnsi"/>
          <w:szCs w:val="22"/>
        </w:rPr>
        <w:t xml:space="preserve"> (Radiotherapie +/- Chemotherapie) in der Therapieplanung inter</w:t>
      </w:r>
      <w:r w:rsidR="004B682A" w:rsidRPr="00082CC7">
        <w:rPr>
          <w:rFonts w:asciiTheme="minorHAnsi" w:hAnsiTheme="minorHAnsi" w:cstheme="minorHAnsi"/>
          <w:szCs w:val="22"/>
        </w:rPr>
        <w:t xml:space="preserve">disziplinär zu berücksichtigen </w:t>
      </w:r>
      <w:r w:rsidRPr="00082CC7">
        <w:rPr>
          <w:rFonts w:asciiTheme="minorHAnsi" w:hAnsiTheme="minorHAnsi" w:cstheme="minorHAnsi"/>
          <w:szCs w:val="22"/>
        </w:rPr>
        <w:t xml:space="preserve">und </w:t>
      </w:r>
      <w:r w:rsidR="0073660B" w:rsidRPr="00082CC7">
        <w:rPr>
          <w:rFonts w:asciiTheme="minorHAnsi" w:hAnsiTheme="minorHAnsi" w:cstheme="minorHAnsi"/>
          <w:szCs w:val="22"/>
        </w:rPr>
        <w:t xml:space="preserve">es sollte </w:t>
      </w:r>
      <w:r w:rsidRPr="00082CC7">
        <w:rPr>
          <w:rFonts w:asciiTheme="minorHAnsi" w:hAnsiTheme="minorHAnsi" w:cstheme="minorHAnsi"/>
          <w:szCs w:val="22"/>
        </w:rPr>
        <w:t xml:space="preserve">die anschließende Resektion in IORT Bereitschaft überlegt werden. </w:t>
      </w:r>
    </w:p>
    <w:p w14:paraId="0FAA42BD" w14:textId="77777777" w:rsidR="00D12725" w:rsidRPr="00082CC7" w:rsidRDefault="00D12725" w:rsidP="00D12725">
      <w:pPr>
        <w:autoSpaceDE w:val="0"/>
        <w:autoSpaceDN w:val="0"/>
        <w:adjustRightInd w:val="0"/>
        <w:spacing w:line="240" w:lineRule="auto"/>
        <w:jc w:val="both"/>
        <w:rPr>
          <w:rFonts w:asciiTheme="minorHAnsi" w:hAnsiTheme="minorHAnsi" w:cstheme="minorHAnsi"/>
          <w:sz w:val="24"/>
          <w:szCs w:val="24"/>
        </w:rPr>
      </w:pPr>
    </w:p>
    <w:p w14:paraId="11CF0AB4" w14:textId="77777777" w:rsidR="000651A9" w:rsidRPr="00810287" w:rsidRDefault="000651A9" w:rsidP="00D12725">
      <w:pPr>
        <w:autoSpaceDE w:val="0"/>
        <w:autoSpaceDN w:val="0"/>
        <w:adjustRightInd w:val="0"/>
        <w:spacing w:line="240" w:lineRule="auto"/>
        <w:jc w:val="both"/>
        <w:rPr>
          <w:rFonts w:asciiTheme="minorHAnsi" w:hAnsiTheme="minorHAnsi" w:cstheme="minorHAnsi"/>
          <w:szCs w:val="22"/>
          <w:lang w:val="en-GB"/>
        </w:rPr>
      </w:pPr>
      <w:r w:rsidRPr="00810287">
        <w:rPr>
          <w:rFonts w:asciiTheme="minorHAnsi" w:hAnsiTheme="minorHAnsi" w:cstheme="minorHAnsi"/>
          <w:szCs w:val="22"/>
          <w:lang w:val="en-GB"/>
        </w:rPr>
        <w:t xml:space="preserve">Literatur: </w:t>
      </w:r>
    </w:p>
    <w:p w14:paraId="4EDA5E27" w14:textId="77777777" w:rsidR="000651A9" w:rsidRPr="00810287" w:rsidRDefault="000651A9" w:rsidP="00D12725">
      <w:pPr>
        <w:autoSpaceDE w:val="0"/>
        <w:autoSpaceDN w:val="0"/>
        <w:adjustRightInd w:val="0"/>
        <w:spacing w:line="240" w:lineRule="auto"/>
        <w:jc w:val="both"/>
        <w:rPr>
          <w:rFonts w:asciiTheme="minorHAnsi" w:hAnsiTheme="minorHAnsi" w:cstheme="minorHAnsi"/>
          <w:szCs w:val="22"/>
          <w:lang w:val="en-GB"/>
        </w:rPr>
      </w:pPr>
      <w:r w:rsidRPr="00810287">
        <w:rPr>
          <w:rFonts w:asciiTheme="minorHAnsi" w:hAnsiTheme="minorHAnsi" w:cstheme="minorHAnsi"/>
          <w:szCs w:val="22"/>
          <w:lang w:val="en-GB"/>
        </w:rPr>
        <w:t>Bonvalot S, Raut CP, Pollock RE et al. 2012</w:t>
      </w:r>
    </w:p>
    <w:p w14:paraId="2A5AD1F0" w14:textId="77777777" w:rsidR="000651A9" w:rsidRPr="00810287" w:rsidRDefault="000651A9" w:rsidP="00D12725">
      <w:pPr>
        <w:autoSpaceDE w:val="0"/>
        <w:autoSpaceDN w:val="0"/>
        <w:adjustRightInd w:val="0"/>
        <w:spacing w:line="240" w:lineRule="auto"/>
        <w:jc w:val="both"/>
        <w:rPr>
          <w:rFonts w:asciiTheme="minorHAnsi" w:hAnsiTheme="minorHAnsi" w:cstheme="minorHAnsi"/>
          <w:szCs w:val="22"/>
          <w:lang w:val="en-GB"/>
        </w:rPr>
      </w:pPr>
      <w:r w:rsidRPr="00810287">
        <w:rPr>
          <w:rFonts w:asciiTheme="minorHAnsi" w:hAnsiTheme="minorHAnsi" w:cstheme="minorHAnsi"/>
          <w:szCs w:val="22"/>
          <w:lang w:val="en-GB"/>
        </w:rPr>
        <w:t>Dingley B, Fiore M, Gronchi A. eta l. 2019</w:t>
      </w:r>
    </w:p>
    <w:p w14:paraId="7934C0DF" w14:textId="5A29F766" w:rsidR="00D12725" w:rsidRDefault="00D15AFB" w:rsidP="0023483C">
      <w:pPr>
        <w:pStyle w:val="berschrift2"/>
        <w:numPr>
          <w:ilvl w:val="0"/>
          <w:numId w:val="0"/>
        </w:numPr>
        <w:rPr>
          <w:lang w:val="de-DE"/>
        </w:rPr>
      </w:pPr>
      <w:bookmarkStart w:id="93" w:name="_Toc27472427"/>
      <w:bookmarkStart w:id="94" w:name="_Toc95206546"/>
      <w:r>
        <w:rPr>
          <w:lang w:val="de-DE"/>
        </w:rPr>
        <w:t>A</w:t>
      </w:r>
      <w:r w:rsidR="00F72FAA">
        <w:rPr>
          <w:lang w:val="de-DE"/>
        </w:rPr>
        <w:t>4</w:t>
      </w:r>
      <w:r w:rsidR="00D12725">
        <w:rPr>
          <w:lang w:val="de-DE"/>
        </w:rPr>
        <w:t>.1</w:t>
      </w:r>
      <w:r w:rsidR="00665A2B">
        <w:rPr>
          <w:lang w:val="de-DE"/>
        </w:rPr>
        <w:t xml:space="preserve"> </w:t>
      </w:r>
      <w:r w:rsidR="00D12725">
        <w:rPr>
          <w:lang w:val="de-DE"/>
        </w:rPr>
        <w:t>Ungeplante Resektionen</w:t>
      </w:r>
      <w:bookmarkEnd w:id="93"/>
      <w:bookmarkEnd w:id="94"/>
    </w:p>
    <w:p w14:paraId="3935A337" w14:textId="77777777" w:rsidR="00D12725" w:rsidRPr="00890D4E" w:rsidRDefault="00D12725" w:rsidP="00D12725">
      <w:p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„Ungeplante Resektionen“ werden am häufigsten bei subkutanen und kleinen (&lt; 5cm) Weichgewebssarkomen unter der Verdachtsdiagnose einer benignen Läsion vorgenommen.  Sollte sich nach einer ungeplanten Resektion die Diagnose eines Weichgewebssarkoms ergeben</w:t>
      </w:r>
      <w:r w:rsidR="004F2C0B" w:rsidRPr="00890D4E">
        <w:rPr>
          <w:rFonts w:asciiTheme="minorHAnsi" w:hAnsiTheme="minorHAnsi" w:cstheme="minorHAnsi"/>
          <w:szCs w:val="22"/>
        </w:rPr>
        <w:t>, z.B. bei Sammenstarngsarkomen</w:t>
      </w:r>
      <w:r w:rsidR="0073660B" w:rsidRPr="00890D4E">
        <w:rPr>
          <w:rFonts w:asciiTheme="minorHAnsi" w:hAnsiTheme="minorHAnsi" w:cstheme="minorHAnsi"/>
          <w:szCs w:val="22"/>
        </w:rPr>
        <w:t>,</w:t>
      </w:r>
      <w:r w:rsidRPr="00890D4E">
        <w:rPr>
          <w:rFonts w:asciiTheme="minorHAnsi" w:hAnsiTheme="minorHAnsi" w:cstheme="minorHAnsi"/>
          <w:szCs w:val="22"/>
        </w:rPr>
        <w:t xml:space="preserve"> ist zeitnah eine Nachresektion anzustreben. </w:t>
      </w:r>
    </w:p>
    <w:p w14:paraId="351B1B4E" w14:textId="1C418ABC" w:rsidR="00D12725" w:rsidRPr="003757AF" w:rsidRDefault="00D15AFB" w:rsidP="0023483C">
      <w:pPr>
        <w:pStyle w:val="berschrift2"/>
        <w:numPr>
          <w:ilvl w:val="0"/>
          <w:numId w:val="0"/>
        </w:numPr>
        <w:rPr>
          <w:color w:val="7030A0"/>
          <w:lang w:val="de-DE"/>
        </w:rPr>
      </w:pPr>
      <w:bookmarkStart w:id="95" w:name="_Toc27472430"/>
      <w:bookmarkStart w:id="96" w:name="_Toc95206547"/>
      <w:r>
        <w:rPr>
          <w:lang w:val="de-DE"/>
        </w:rPr>
        <w:lastRenderedPageBreak/>
        <w:t>A</w:t>
      </w:r>
      <w:r w:rsidR="00F72FAA">
        <w:rPr>
          <w:lang w:val="de-DE"/>
        </w:rPr>
        <w:t>4</w:t>
      </w:r>
      <w:r w:rsidR="00D12725">
        <w:rPr>
          <w:lang w:val="de-DE"/>
        </w:rPr>
        <w:t>.2</w:t>
      </w:r>
      <w:r w:rsidR="001D1B05">
        <w:rPr>
          <w:lang w:val="de-DE"/>
        </w:rPr>
        <w:t xml:space="preserve"> </w:t>
      </w:r>
      <w:r w:rsidR="00D12725">
        <w:rPr>
          <w:lang w:val="de-DE"/>
        </w:rPr>
        <w:t>Lokalrezidiv</w:t>
      </w:r>
      <w:bookmarkEnd w:id="95"/>
      <w:bookmarkEnd w:id="96"/>
    </w:p>
    <w:p w14:paraId="6BF35DD1" w14:textId="427EBC88" w:rsidR="003757AF" w:rsidRPr="00890D4E" w:rsidRDefault="003757AF" w:rsidP="003757AF">
      <w:pPr>
        <w:autoSpaceDE w:val="0"/>
        <w:autoSpaceDN w:val="0"/>
        <w:adjustRightInd w:val="0"/>
        <w:spacing w:line="240" w:lineRule="auto"/>
        <w:jc w:val="both"/>
        <w:rPr>
          <w:rFonts w:asciiTheme="minorHAnsi" w:hAnsiTheme="minorHAnsi" w:cstheme="minorHAnsi"/>
          <w:szCs w:val="22"/>
        </w:rPr>
      </w:pPr>
      <w:bookmarkStart w:id="97" w:name="_Toc27472431"/>
      <w:r w:rsidRPr="00890D4E">
        <w:rPr>
          <w:rFonts w:asciiTheme="minorHAnsi" w:hAnsiTheme="minorHAnsi" w:cstheme="minorHAnsi"/>
          <w:szCs w:val="22"/>
        </w:rPr>
        <w:t>Bei einer R1 Resektion soll primär keine Nachresektion durchgeführt werden, da meist eine Nachresektion in Verhältnis zum erwarteten Eingriff</w:t>
      </w:r>
      <w:r w:rsidR="0073660B" w:rsidRPr="00890D4E">
        <w:rPr>
          <w:rFonts w:asciiTheme="minorHAnsi" w:hAnsiTheme="minorHAnsi" w:cstheme="minorHAnsi"/>
          <w:szCs w:val="22"/>
        </w:rPr>
        <w:t>srisiko</w:t>
      </w:r>
      <w:r w:rsidRPr="00890D4E">
        <w:rPr>
          <w:rFonts w:asciiTheme="minorHAnsi" w:hAnsiTheme="minorHAnsi" w:cstheme="minorHAnsi"/>
          <w:szCs w:val="22"/>
        </w:rPr>
        <w:t xml:space="preserve"> oft nicht in Re</w:t>
      </w:r>
      <w:r w:rsidR="0073660B" w:rsidRPr="00890D4E">
        <w:rPr>
          <w:rFonts w:asciiTheme="minorHAnsi" w:hAnsiTheme="minorHAnsi" w:cstheme="minorHAnsi"/>
          <w:szCs w:val="22"/>
        </w:rPr>
        <w:t>l</w:t>
      </w:r>
      <w:r w:rsidRPr="00890D4E">
        <w:rPr>
          <w:rFonts w:asciiTheme="minorHAnsi" w:hAnsiTheme="minorHAnsi" w:cstheme="minorHAnsi"/>
          <w:szCs w:val="22"/>
        </w:rPr>
        <w:t>ation steht ( S3)</w:t>
      </w:r>
      <w:r w:rsidR="00750E82">
        <w:rPr>
          <w:rFonts w:asciiTheme="minorHAnsi" w:hAnsiTheme="minorHAnsi" w:cstheme="minorHAnsi"/>
          <w:szCs w:val="22"/>
        </w:rPr>
        <w:t>.</w:t>
      </w:r>
    </w:p>
    <w:p w14:paraId="72631D00" w14:textId="77777777" w:rsidR="003757AF" w:rsidRPr="00890D4E" w:rsidRDefault="003757AF" w:rsidP="003757AF">
      <w:p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Die chirurgische Therapie des Lokalrezidivs entspricht der des Primärtumors, die interdisziplinär und unter Berücksichtigung des Stagings, der Tumorentität, der Lokalisation, des Alters und des rezidivfreien Intervalls erfolgt. Oft ist in diesem Setting eine präoperative Bestrahlung sinnvoll um eine Devitalisierung des Tumor</w:t>
      </w:r>
      <w:r w:rsidR="0073660B" w:rsidRPr="00890D4E">
        <w:rPr>
          <w:rFonts w:asciiTheme="minorHAnsi" w:hAnsiTheme="minorHAnsi" w:cstheme="minorHAnsi"/>
          <w:szCs w:val="22"/>
        </w:rPr>
        <w:t>s</w:t>
      </w:r>
      <w:r w:rsidRPr="00890D4E">
        <w:rPr>
          <w:rFonts w:asciiTheme="minorHAnsi" w:hAnsiTheme="minorHAnsi" w:cstheme="minorHAnsi"/>
          <w:szCs w:val="22"/>
        </w:rPr>
        <w:t xml:space="preserve"> im Operationsgebiet zu erreichen.</w:t>
      </w:r>
    </w:p>
    <w:p w14:paraId="5F5C6F6D" w14:textId="274B69A9" w:rsidR="00D12725" w:rsidRPr="003757AF" w:rsidRDefault="00D15AFB" w:rsidP="0023483C">
      <w:pPr>
        <w:pStyle w:val="berschrift2"/>
        <w:numPr>
          <w:ilvl w:val="0"/>
          <w:numId w:val="0"/>
        </w:numPr>
        <w:rPr>
          <w:color w:val="7030A0"/>
          <w:lang w:val="de-DE"/>
        </w:rPr>
      </w:pPr>
      <w:bookmarkStart w:id="98" w:name="_Toc95206548"/>
      <w:r>
        <w:rPr>
          <w:lang w:val="de-DE"/>
        </w:rPr>
        <w:t>A</w:t>
      </w:r>
      <w:r w:rsidR="00F72FAA">
        <w:rPr>
          <w:lang w:val="de-DE"/>
        </w:rPr>
        <w:t>4</w:t>
      </w:r>
      <w:r w:rsidR="00D12725">
        <w:rPr>
          <w:lang w:val="de-DE"/>
        </w:rPr>
        <w:t>.3</w:t>
      </w:r>
      <w:r w:rsidR="001D1B05">
        <w:rPr>
          <w:lang w:val="de-DE"/>
        </w:rPr>
        <w:t xml:space="preserve"> </w:t>
      </w:r>
      <w:r w:rsidR="00D12725">
        <w:rPr>
          <w:lang w:val="de-DE"/>
        </w:rPr>
        <w:t>Lungenmetastasen</w:t>
      </w:r>
      <w:bookmarkEnd w:id="97"/>
      <w:bookmarkEnd w:id="98"/>
      <w:r w:rsidR="00646603" w:rsidRPr="003757AF">
        <w:rPr>
          <w:color w:val="7030A0"/>
        </w:rPr>
        <w:t xml:space="preserve"> </w:t>
      </w:r>
    </w:p>
    <w:p w14:paraId="782B8E1F" w14:textId="77777777" w:rsidR="00D12725" w:rsidRPr="00890D4E" w:rsidRDefault="00D12725" w:rsidP="00D12725">
      <w:p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Die Lunge ist das häufigste Zielorgan der Metastasierung. Die Resektion von Lungenmetastasen ist etabliert und Bestandteil des Therapiekonzepts</w:t>
      </w:r>
      <w:r w:rsidR="0073660B" w:rsidRPr="00890D4E">
        <w:rPr>
          <w:rFonts w:asciiTheme="minorHAnsi" w:hAnsiTheme="minorHAnsi" w:cstheme="minorHAnsi"/>
          <w:szCs w:val="22"/>
        </w:rPr>
        <w:t>,</w:t>
      </w:r>
      <w:r w:rsidRPr="00890D4E">
        <w:rPr>
          <w:rFonts w:asciiTheme="minorHAnsi" w:hAnsiTheme="minorHAnsi" w:cstheme="minorHAnsi"/>
          <w:szCs w:val="22"/>
        </w:rPr>
        <w:t xml:space="preserve"> obwohl es keine randomisierten Phase III-Studien zu dieser Fragestellung gibt. Es kann daher nur auf retrospektive Studien zurückgegriffen werden. Nur eine komplette chirurgische Resektion der Lungenmetastasen stellt einen positiven prognostischen Faktor dar.</w:t>
      </w:r>
    </w:p>
    <w:p w14:paraId="39F8402F" w14:textId="77777777" w:rsidR="00D12725" w:rsidRPr="00890D4E" w:rsidRDefault="00D12725" w:rsidP="00D12725">
      <w:pPr>
        <w:autoSpaceDE w:val="0"/>
        <w:autoSpaceDN w:val="0"/>
        <w:adjustRightInd w:val="0"/>
        <w:spacing w:line="240" w:lineRule="auto"/>
        <w:jc w:val="both"/>
        <w:rPr>
          <w:rFonts w:asciiTheme="minorHAnsi" w:hAnsiTheme="minorHAnsi" w:cstheme="minorHAnsi"/>
          <w:szCs w:val="22"/>
        </w:rPr>
      </w:pPr>
    </w:p>
    <w:p w14:paraId="03C32DE9" w14:textId="77777777" w:rsidR="00D12725" w:rsidRPr="00890D4E" w:rsidRDefault="00D12725" w:rsidP="00D12725">
      <w:p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 xml:space="preserve">Relevante Entscheidungskriterien sind:  </w:t>
      </w:r>
    </w:p>
    <w:p w14:paraId="71C4E728" w14:textId="77777777" w:rsidR="00D12725" w:rsidRPr="00890D4E" w:rsidRDefault="00D12725" w:rsidP="00FC3711">
      <w:pPr>
        <w:pStyle w:val="Listenabsatz"/>
        <w:numPr>
          <w:ilvl w:val="0"/>
          <w:numId w:val="6"/>
        </w:num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Möglichkeit einer R0 Resektion ohne ausgedehnten Parenchymverlust</w:t>
      </w:r>
    </w:p>
    <w:p w14:paraId="29E4ED7B" w14:textId="77777777" w:rsidR="00D12725" w:rsidRPr="00890D4E" w:rsidRDefault="00D12725" w:rsidP="00FC3711">
      <w:pPr>
        <w:pStyle w:val="Listenabsatz"/>
        <w:numPr>
          <w:ilvl w:val="0"/>
          <w:numId w:val="6"/>
        </w:num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Dauer rezidivfreies Intervall</w:t>
      </w:r>
    </w:p>
    <w:p w14:paraId="4E775C94" w14:textId="77777777" w:rsidR="00D12725" w:rsidRPr="00890D4E" w:rsidRDefault="00D12725" w:rsidP="00FC3711">
      <w:pPr>
        <w:pStyle w:val="Listenabsatz"/>
        <w:numPr>
          <w:ilvl w:val="0"/>
          <w:numId w:val="6"/>
        </w:num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Histologie</w:t>
      </w:r>
    </w:p>
    <w:p w14:paraId="54276BE3" w14:textId="77777777" w:rsidR="00D12725" w:rsidRPr="00890D4E" w:rsidRDefault="00D12725" w:rsidP="00FC3711">
      <w:pPr>
        <w:pStyle w:val="Listenabsatz"/>
        <w:numPr>
          <w:ilvl w:val="0"/>
          <w:numId w:val="6"/>
        </w:num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 xml:space="preserve">Anzahl und </w:t>
      </w:r>
    </w:p>
    <w:p w14:paraId="0762C04E" w14:textId="77777777" w:rsidR="00D12725" w:rsidRPr="00890D4E" w:rsidRDefault="00D12725" w:rsidP="00FC3711">
      <w:pPr>
        <w:pStyle w:val="Listenabsatz"/>
        <w:numPr>
          <w:ilvl w:val="0"/>
          <w:numId w:val="6"/>
        </w:num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 xml:space="preserve">Lokalisation der Metastasen </w:t>
      </w:r>
    </w:p>
    <w:p w14:paraId="727825D5" w14:textId="77777777" w:rsidR="00D12725" w:rsidRPr="00890D4E" w:rsidRDefault="00D12725" w:rsidP="00FC3711">
      <w:pPr>
        <w:pStyle w:val="Listenabsatz"/>
        <w:numPr>
          <w:ilvl w:val="0"/>
          <w:numId w:val="6"/>
        </w:numPr>
        <w:autoSpaceDE w:val="0"/>
        <w:autoSpaceDN w:val="0"/>
        <w:adjustRightInd w:val="0"/>
        <w:spacing w:line="240" w:lineRule="auto"/>
        <w:jc w:val="both"/>
        <w:rPr>
          <w:rFonts w:asciiTheme="minorHAnsi" w:hAnsiTheme="minorHAnsi" w:cstheme="minorHAnsi"/>
          <w:szCs w:val="22"/>
        </w:rPr>
      </w:pPr>
      <w:r w:rsidRPr="00890D4E">
        <w:rPr>
          <w:rFonts w:asciiTheme="minorHAnsi" w:hAnsiTheme="minorHAnsi" w:cstheme="minorHAnsi"/>
          <w:szCs w:val="22"/>
        </w:rPr>
        <w:t>Ausschluss von extrapulmonalen Metastasen</w:t>
      </w:r>
    </w:p>
    <w:p w14:paraId="5236664F" w14:textId="3B004EFE" w:rsidR="00D12725" w:rsidRPr="003757AF" w:rsidRDefault="00D15AFB" w:rsidP="0023483C">
      <w:pPr>
        <w:pStyle w:val="berschrift2"/>
        <w:numPr>
          <w:ilvl w:val="0"/>
          <w:numId w:val="0"/>
        </w:numPr>
        <w:rPr>
          <w:rFonts w:asciiTheme="minorHAnsi" w:hAnsiTheme="minorHAnsi" w:cstheme="minorHAnsi"/>
          <w:color w:val="7030A0"/>
          <w:szCs w:val="22"/>
        </w:rPr>
      </w:pPr>
      <w:bookmarkStart w:id="99" w:name="_Toc27472432"/>
      <w:bookmarkStart w:id="100" w:name="_Toc95206549"/>
      <w:r>
        <w:rPr>
          <w:lang w:val="de-DE"/>
        </w:rPr>
        <w:t>A</w:t>
      </w:r>
      <w:r w:rsidR="00F72FAA">
        <w:rPr>
          <w:lang w:val="de-DE"/>
        </w:rPr>
        <w:t>4</w:t>
      </w:r>
      <w:r w:rsidR="00D12725">
        <w:rPr>
          <w:lang w:val="de-DE"/>
        </w:rPr>
        <w:t>.4</w:t>
      </w:r>
      <w:r w:rsidR="00F72FAA">
        <w:rPr>
          <w:lang w:val="de-DE"/>
        </w:rPr>
        <w:t xml:space="preserve">  </w:t>
      </w:r>
      <w:r w:rsidR="00D12725">
        <w:rPr>
          <w:lang w:val="de-DE"/>
        </w:rPr>
        <w:t>Lymphknotenmetastasen</w:t>
      </w:r>
      <w:bookmarkEnd w:id="99"/>
      <w:bookmarkEnd w:id="100"/>
    </w:p>
    <w:p w14:paraId="0BFFC403" w14:textId="77777777" w:rsidR="00D12725" w:rsidRPr="00890D4E" w:rsidRDefault="00D12725" w:rsidP="00D12725">
      <w:pPr>
        <w:autoSpaceDE w:val="0"/>
        <w:autoSpaceDN w:val="0"/>
        <w:adjustRightInd w:val="0"/>
        <w:spacing w:line="240" w:lineRule="auto"/>
        <w:jc w:val="both"/>
        <w:rPr>
          <w:rFonts w:asciiTheme="minorHAnsi" w:hAnsiTheme="minorHAnsi" w:cstheme="minorHAnsi"/>
          <w:strike/>
          <w:szCs w:val="22"/>
        </w:rPr>
      </w:pPr>
      <w:r w:rsidRPr="00890D4E">
        <w:rPr>
          <w:rFonts w:asciiTheme="minorHAnsi" w:hAnsiTheme="minorHAnsi" w:cstheme="minorHAnsi"/>
          <w:szCs w:val="22"/>
        </w:rPr>
        <w:t xml:space="preserve">Die generelle Indikation zur Lymphknotendissektion ist bei Weichgewebssarkomen aufgrund der geringen Inzidenz (&lt;5%) obsolet. Nur bei klinischen Nachweis einer lymphogenen Metastasierung bei Patienten mit Klarzellsarkom, epitheloidem Sarkom oder Synovialsarkom wird sie in Erwägung gezogen, auch wenn es keine Daten für einen Überlebensvorteil gibt. </w:t>
      </w:r>
    </w:p>
    <w:p w14:paraId="5E573B3E" w14:textId="22764C16" w:rsidR="00890D4E" w:rsidRPr="00031D98" w:rsidRDefault="00D15AFB" w:rsidP="0023483C">
      <w:pPr>
        <w:pStyle w:val="berschrift2"/>
        <w:numPr>
          <w:ilvl w:val="0"/>
          <w:numId w:val="0"/>
        </w:numPr>
      </w:pPr>
      <w:bookmarkStart w:id="101" w:name="_Toc95206550"/>
      <w:r>
        <w:t>A</w:t>
      </w:r>
      <w:r w:rsidR="00F72FAA">
        <w:t>4</w:t>
      </w:r>
      <w:r w:rsidR="00890D4E">
        <w:t xml:space="preserve">.5 </w:t>
      </w:r>
      <w:r w:rsidR="00890D4E" w:rsidRPr="00031D98">
        <w:t>Lebermetastasen</w:t>
      </w:r>
      <w:bookmarkEnd w:id="101"/>
    </w:p>
    <w:p w14:paraId="5388A33F" w14:textId="77777777" w:rsidR="00031D98" w:rsidRPr="00031D98" w:rsidRDefault="00031D98" w:rsidP="00031D98">
      <w:pPr>
        <w:autoSpaceDE w:val="0"/>
        <w:autoSpaceDN w:val="0"/>
        <w:adjustRightInd w:val="0"/>
        <w:spacing w:line="240" w:lineRule="auto"/>
        <w:jc w:val="both"/>
        <w:rPr>
          <w:rFonts w:asciiTheme="minorHAnsi" w:hAnsiTheme="minorHAnsi" w:cstheme="minorHAnsi"/>
          <w:szCs w:val="22"/>
        </w:rPr>
      </w:pPr>
      <w:r w:rsidRPr="00031D98">
        <w:rPr>
          <w:rFonts w:asciiTheme="minorHAnsi" w:hAnsiTheme="minorHAnsi" w:cstheme="minorHAnsi"/>
          <w:szCs w:val="22"/>
        </w:rPr>
        <w:t>Sind die 2.häufisten Metastasen allerdings mit deutlich schlechterer Prognose als Lungenmetastasen.Prognostische Faktoren sind ein krankheitsfreies Interval von &gt;24 Monaten und naturlich eine R0 Resektion</w:t>
      </w:r>
    </w:p>
    <w:p w14:paraId="3BEB8D0A" w14:textId="77777777" w:rsidR="003C4A6A" w:rsidRDefault="00031D98" w:rsidP="00031D98">
      <w:pPr>
        <w:autoSpaceDE w:val="0"/>
        <w:autoSpaceDN w:val="0"/>
        <w:adjustRightInd w:val="0"/>
        <w:spacing w:line="240" w:lineRule="auto"/>
        <w:jc w:val="both"/>
        <w:rPr>
          <w:rFonts w:asciiTheme="minorHAnsi" w:hAnsiTheme="minorHAnsi" w:cstheme="minorHAnsi"/>
          <w:szCs w:val="22"/>
        </w:rPr>
      </w:pPr>
      <w:r w:rsidRPr="00031D98">
        <w:rPr>
          <w:rFonts w:asciiTheme="minorHAnsi" w:hAnsiTheme="minorHAnsi" w:cstheme="minorHAnsi"/>
          <w:szCs w:val="22"/>
        </w:rPr>
        <w:t>Retrospektive Studien berichten über ein 5 Jahre Üeberleben von 27-49 %</w:t>
      </w:r>
      <w:r w:rsidR="000651A9">
        <w:rPr>
          <w:rFonts w:asciiTheme="minorHAnsi" w:hAnsiTheme="minorHAnsi" w:cstheme="minorHAnsi"/>
          <w:szCs w:val="22"/>
        </w:rPr>
        <w:t>.</w:t>
      </w:r>
    </w:p>
    <w:p w14:paraId="568E9AB7" w14:textId="77777777" w:rsidR="000651A9" w:rsidRPr="000651A9" w:rsidRDefault="000651A9" w:rsidP="000651A9">
      <w:pPr>
        <w:autoSpaceDE w:val="0"/>
        <w:autoSpaceDN w:val="0"/>
        <w:adjustRightInd w:val="0"/>
        <w:spacing w:line="240" w:lineRule="auto"/>
        <w:jc w:val="both"/>
        <w:rPr>
          <w:rFonts w:asciiTheme="minorHAnsi" w:hAnsiTheme="minorHAnsi" w:cstheme="minorHAnsi"/>
          <w:szCs w:val="22"/>
        </w:rPr>
      </w:pPr>
      <w:r w:rsidRPr="000651A9">
        <w:rPr>
          <w:rFonts w:asciiTheme="minorHAnsi" w:hAnsiTheme="minorHAnsi" w:cstheme="minorHAnsi"/>
          <w:szCs w:val="22"/>
        </w:rPr>
        <w:t>Thermische Ablation ist ein hocheffektives Verfahren</w:t>
      </w:r>
      <w:r>
        <w:rPr>
          <w:rFonts w:asciiTheme="minorHAnsi" w:hAnsiTheme="minorHAnsi" w:cstheme="minorHAnsi"/>
          <w:szCs w:val="22"/>
        </w:rPr>
        <w:t xml:space="preserve"> zur Behandung von Lebermetastasen</w:t>
      </w:r>
      <w:r w:rsidRPr="000651A9">
        <w:rPr>
          <w:rFonts w:asciiTheme="minorHAnsi" w:hAnsiTheme="minorHAnsi" w:cstheme="minorHAnsi"/>
          <w:szCs w:val="22"/>
        </w:rPr>
        <w:t>, welches perkutan und intraoperativ sowohl minimal invasiv als auch konventionell einsetzbar ist. Es lassen sich äquivalente Ergebnisse zur Chirurgie erzielen, wenn Tumore &lt; 2cm behandelt werden. Stereotaktische Multiablationssonden erlauben auch Ablationen von größeren Läsionen. Kontraindikationen stellen Nahebezug zu Gallenwegen, Zustand nach bilioenterischer Rekonstruktion sowie Nähe zum Zwerchfell oder intestinaler Organe dar. Auf adäquaten gesunden Leberrand ist so wie in der Resektion zu achten.</w:t>
      </w:r>
    </w:p>
    <w:p w14:paraId="37D22F67" w14:textId="77777777" w:rsidR="000651A9" w:rsidRPr="000651A9" w:rsidRDefault="000651A9" w:rsidP="000651A9">
      <w:pPr>
        <w:autoSpaceDE w:val="0"/>
        <w:autoSpaceDN w:val="0"/>
        <w:adjustRightInd w:val="0"/>
        <w:spacing w:line="240" w:lineRule="auto"/>
        <w:jc w:val="both"/>
        <w:rPr>
          <w:rFonts w:asciiTheme="minorHAnsi" w:hAnsiTheme="minorHAnsi" w:cstheme="minorHAnsi"/>
          <w:szCs w:val="22"/>
        </w:rPr>
      </w:pPr>
    </w:p>
    <w:p w14:paraId="157162DB" w14:textId="77777777" w:rsidR="000651A9" w:rsidRDefault="000651A9" w:rsidP="000651A9">
      <w:pPr>
        <w:autoSpaceDE w:val="0"/>
        <w:autoSpaceDN w:val="0"/>
        <w:adjustRightInd w:val="0"/>
        <w:spacing w:line="240" w:lineRule="auto"/>
        <w:jc w:val="both"/>
        <w:rPr>
          <w:rFonts w:asciiTheme="minorHAnsi" w:hAnsiTheme="minorHAnsi" w:cstheme="minorHAnsi"/>
          <w:szCs w:val="22"/>
        </w:rPr>
      </w:pPr>
      <w:r w:rsidRPr="000651A9">
        <w:rPr>
          <w:rFonts w:asciiTheme="minorHAnsi" w:hAnsiTheme="minorHAnsi" w:cstheme="minorHAnsi"/>
          <w:szCs w:val="22"/>
        </w:rPr>
        <w:t>Die Indikation zu Resektion, Ablation oder einer Kombination aus beiden Verfahren muss individuell gestellt werden und hängt von Anzahl, Größe und Verteilungsmuster ab. Technische Behandlungsoptionen sind von biologisch sinnvollen Maßnahmen zu unterscheiden und im Tumorboard zu diskutieren. Hepatobiliäre Expertise ist hierfür essentiell.</w:t>
      </w:r>
    </w:p>
    <w:p w14:paraId="39EA1645" w14:textId="77777777" w:rsidR="000651A9" w:rsidRPr="00031D98" w:rsidRDefault="000651A9" w:rsidP="000651A9">
      <w:pPr>
        <w:autoSpaceDE w:val="0"/>
        <w:autoSpaceDN w:val="0"/>
        <w:adjustRightInd w:val="0"/>
        <w:spacing w:line="240" w:lineRule="auto"/>
        <w:jc w:val="both"/>
        <w:rPr>
          <w:rFonts w:asciiTheme="minorHAnsi" w:hAnsiTheme="minorHAnsi" w:cstheme="minorHAnsi"/>
          <w:szCs w:val="22"/>
        </w:rPr>
      </w:pPr>
    </w:p>
    <w:p w14:paraId="64651D12" w14:textId="6438F16B" w:rsidR="003C4A6A" w:rsidRPr="0023483C" w:rsidRDefault="003C4A6A" w:rsidP="003C4A6A">
      <w:pPr>
        <w:pStyle w:val="berschrift1"/>
      </w:pPr>
      <w:bookmarkStart w:id="102" w:name="_Toc27472433"/>
      <w:bookmarkStart w:id="103" w:name="_Toc95206551"/>
      <w:r w:rsidRPr="0023483C">
        <w:t xml:space="preserve">Anhang </w:t>
      </w:r>
      <w:r w:rsidR="00D52F38" w:rsidRPr="0023483C">
        <w:t>5</w:t>
      </w:r>
      <w:r w:rsidRPr="0023483C">
        <w:t xml:space="preserve"> </w:t>
      </w:r>
      <w:r w:rsidR="00646603" w:rsidRPr="0023483C">
        <w:t>–</w:t>
      </w:r>
      <w:r w:rsidRPr="0023483C">
        <w:t xml:space="preserve"> Radiotherapie</w:t>
      </w:r>
      <w:bookmarkEnd w:id="102"/>
      <w:bookmarkEnd w:id="103"/>
    </w:p>
    <w:p w14:paraId="5E89370D" w14:textId="5A205B7D" w:rsidR="001F402D" w:rsidRPr="00082CC7" w:rsidRDefault="00D15AFB" w:rsidP="00D15AFB">
      <w:pPr>
        <w:pStyle w:val="berschrift2"/>
        <w:numPr>
          <w:ilvl w:val="0"/>
          <w:numId w:val="0"/>
        </w:numPr>
      </w:pPr>
      <w:bookmarkStart w:id="104" w:name="_Toc92448644"/>
      <w:bookmarkStart w:id="105" w:name="_Toc92449307"/>
      <w:bookmarkStart w:id="106" w:name="_Toc92449383"/>
      <w:bookmarkStart w:id="107" w:name="_Toc92449731"/>
      <w:bookmarkStart w:id="108" w:name="_Toc95206552"/>
      <w:bookmarkEnd w:id="104"/>
      <w:bookmarkEnd w:id="105"/>
      <w:bookmarkEnd w:id="106"/>
      <w:bookmarkEnd w:id="107"/>
      <w:r>
        <w:t>A5.1</w:t>
      </w:r>
      <w:r w:rsidR="00F72FAA" w:rsidRPr="00082CC7">
        <w:t xml:space="preserve"> </w:t>
      </w:r>
      <w:r w:rsidR="001F402D" w:rsidRPr="00082CC7">
        <w:t>Radiotherapie des retroperitonealen Sarkoms</w:t>
      </w:r>
      <w:bookmarkEnd w:id="108"/>
    </w:p>
    <w:p w14:paraId="5111D5DF" w14:textId="77777777" w:rsidR="00855394" w:rsidRPr="0023483C" w:rsidRDefault="001F402D" w:rsidP="0023483C">
      <w:pPr>
        <w:spacing w:line="240" w:lineRule="auto"/>
        <w:jc w:val="both"/>
        <w:rPr>
          <w:rFonts w:asciiTheme="minorHAnsi" w:hAnsiTheme="minorHAnsi" w:cstheme="minorHAnsi"/>
          <w:szCs w:val="22"/>
        </w:rPr>
      </w:pPr>
      <w:r w:rsidRPr="0023483C">
        <w:rPr>
          <w:rFonts w:asciiTheme="minorHAnsi" w:hAnsiTheme="minorHAnsi" w:cstheme="minorHAnsi"/>
          <w:szCs w:val="22"/>
        </w:rPr>
        <w:t xml:space="preserve">Die Bedeutung der Radiotherapie bei der Behandlung des retroperitonealen Sarkoms ist nicht abschließend geklärt. Der Grund dafür ist der Seltenheit der Erkrankung sowie der vielen </w:t>
      </w:r>
      <w:r w:rsidRPr="0023483C">
        <w:rPr>
          <w:rFonts w:asciiTheme="minorHAnsi" w:hAnsiTheme="minorHAnsi" w:cstheme="minorHAnsi"/>
          <w:szCs w:val="22"/>
        </w:rPr>
        <w:lastRenderedPageBreak/>
        <w:t>unterschiedlichen histologischen Differenzierungen geschuldet, sodass aussagekräftige randomisierte Studien fehlen.</w:t>
      </w:r>
      <w:r w:rsidR="002C0F88" w:rsidRPr="0023483C">
        <w:rPr>
          <w:rFonts w:asciiTheme="minorHAnsi" w:hAnsiTheme="minorHAnsi" w:cstheme="minorHAnsi"/>
          <w:szCs w:val="22"/>
        </w:rPr>
        <w:t xml:space="preserve"> </w:t>
      </w:r>
      <w:r w:rsidRPr="0023483C">
        <w:rPr>
          <w:rFonts w:asciiTheme="minorHAnsi" w:hAnsiTheme="minorHAnsi" w:cstheme="minorHAnsi"/>
          <w:szCs w:val="22"/>
        </w:rPr>
        <w:t xml:space="preserve">Aus den internationalen Leitlinien geht relativ klar und einheitlich hervor, dass eine perkutane adjuvante oder additive Radiotherapie nicht empfohlen werden kann. Die Ursache ist allerdings nicht die fehlende medizinische Indikation, sondern die Problematik, das Tumorbett mit einer ausreichend hohen Dosis von 60 bis 70Gy zu bestrahlen, ohne die dann im Zielvolumen befindlichen Risikoorgane (v.a. Dünndarm) zu schädigen. </w:t>
      </w:r>
    </w:p>
    <w:p w14:paraId="3446B849" w14:textId="77777777" w:rsidR="001F402D" w:rsidRPr="0023483C" w:rsidRDefault="001F402D" w:rsidP="0023483C">
      <w:pPr>
        <w:spacing w:line="240" w:lineRule="auto"/>
        <w:jc w:val="both"/>
        <w:rPr>
          <w:rFonts w:asciiTheme="minorHAnsi" w:hAnsiTheme="minorHAnsi" w:cstheme="minorHAnsi"/>
          <w:szCs w:val="22"/>
        </w:rPr>
      </w:pPr>
      <w:r w:rsidRPr="0023483C">
        <w:rPr>
          <w:rFonts w:asciiTheme="minorHAnsi" w:hAnsiTheme="minorHAnsi" w:cstheme="minorHAnsi"/>
          <w:szCs w:val="22"/>
        </w:rPr>
        <w:t xml:space="preserve">Dies gilt nicht für eine perkutane neoadjuvante Radiotherapie, da wie bei den Sarkomen der Extremitäten eine Dosis von 50Gy ausreichend ist. Es gibt einige theoretische Vorteile der neoadjuvanten gegenüber der postoperativen Behandlung: </w:t>
      </w:r>
    </w:p>
    <w:p w14:paraId="18188E0E" w14:textId="77777777" w:rsidR="001F402D" w:rsidRPr="0023483C" w:rsidRDefault="001F402D" w:rsidP="0023483C">
      <w:pPr>
        <w:spacing w:line="240" w:lineRule="auto"/>
        <w:jc w:val="both"/>
        <w:rPr>
          <w:rFonts w:asciiTheme="minorHAnsi" w:hAnsiTheme="minorHAnsi" w:cstheme="minorHAnsi"/>
          <w:szCs w:val="22"/>
        </w:rPr>
      </w:pPr>
      <w:r w:rsidRPr="0023483C">
        <w:rPr>
          <w:rFonts w:cs="Arial"/>
          <w:szCs w:val="22"/>
        </w:rPr>
        <w:t>►</w:t>
      </w:r>
      <w:r w:rsidRPr="0023483C">
        <w:rPr>
          <w:rFonts w:asciiTheme="minorHAnsi" w:hAnsiTheme="minorHAnsi" w:cstheme="minorHAnsi"/>
          <w:szCs w:val="22"/>
        </w:rPr>
        <w:t xml:space="preserve"> die exakte Definition des Zielvolumens ist wesentlich leichter (man sieht, was man behandeln soll, keine postoperativen Veränderungen, die oft in ihrer Dignität unklar bleiben – Entzündung vs. Rest- oder Rezidivtumor).</w:t>
      </w:r>
    </w:p>
    <w:p w14:paraId="010E7825" w14:textId="77777777" w:rsidR="001F402D" w:rsidRPr="0023483C" w:rsidRDefault="001F402D" w:rsidP="0023483C">
      <w:pPr>
        <w:spacing w:line="240" w:lineRule="auto"/>
        <w:jc w:val="both"/>
        <w:rPr>
          <w:rFonts w:asciiTheme="minorHAnsi" w:hAnsiTheme="minorHAnsi" w:cstheme="minorHAnsi"/>
          <w:szCs w:val="22"/>
        </w:rPr>
      </w:pPr>
      <w:r w:rsidRPr="0023483C">
        <w:rPr>
          <w:rFonts w:cs="Arial"/>
          <w:szCs w:val="22"/>
        </w:rPr>
        <w:t>►</w:t>
      </w:r>
      <w:r w:rsidRPr="0023483C">
        <w:rPr>
          <w:rFonts w:asciiTheme="minorHAnsi" w:hAnsiTheme="minorHAnsi" w:cstheme="minorHAnsi"/>
          <w:szCs w:val="22"/>
        </w:rPr>
        <w:t xml:space="preserve"> der Tumor selbst dient als Platzhalter und kann den empfindlichen Dünndarm aus dem Zielvolumen verdrängen, zudem besteht eine geringere Wahrscheinlichkeit für Adhäsionen des Dünndarms am Tumor und damit eine höhere Wahrscheinlichkeit, dass ein Dünndarmanteil während der kompletten Zeit der Radiotherapie nicht permanent im Zielvolumen liegt (damit weniger Nebenwirkungen anzunehmen). </w:t>
      </w:r>
    </w:p>
    <w:p w14:paraId="2323DABE" w14:textId="77777777" w:rsidR="001F402D" w:rsidRPr="0023483C" w:rsidRDefault="001F402D" w:rsidP="0023483C">
      <w:pPr>
        <w:spacing w:line="240" w:lineRule="auto"/>
        <w:jc w:val="both"/>
        <w:rPr>
          <w:rFonts w:asciiTheme="minorHAnsi" w:hAnsiTheme="minorHAnsi" w:cstheme="minorHAnsi"/>
          <w:szCs w:val="22"/>
        </w:rPr>
      </w:pPr>
      <w:r w:rsidRPr="0023483C">
        <w:rPr>
          <w:rFonts w:cs="Arial"/>
          <w:szCs w:val="22"/>
        </w:rPr>
        <w:t>►</w:t>
      </w:r>
      <w:r w:rsidRPr="0023483C">
        <w:rPr>
          <w:rFonts w:asciiTheme="minorHAnsi" w:hAnsiTheme="minorHAnsi" w:cstheme="minorHAnsi"/>
          <w:szCs w:val="22"/>
        </w:rPr>
        <w:t xml:space="preserve"> möglicherweise verringerte intraperitoneale Aussaat von Tumorzellen während der Resektion nach Vorbehandlung.</w:t>
      </w:r>
    </w:p>
    <w:p w14:paraId="318B6073" w14:textId="77777777" w:rsidR="001F402D" w:rsidRPr="0023483C" w:rsidRDefault="001F402D" w:rsidP="0023483C">
      <w:pPr>
        <w:spacing w:line="240" w:lineRule="auto"/>
        <w:jc w:val="both"/>
        <w:rPr>
          <w:rFonts w:asciiTheme="minorHAnsi" w:hAnsiTheme="minorHAnsi" w:cstheme="minorHAnsi"/>
          <w:szCs w:val="22"/>
        </w:rPr>
      </w:pPr>
      <w:r w:rsidRPr="0023483C">
        <w:rPr>
          <w:rFonts w:cs="Arial"/>
          <w:szCs w:val="22"/>
        </w:rPr>
        <w:t>►</w:t>
      </w:r>
      <w:r w:rsidRPr="0023483C">
        <w:rPr>
          <w:rFonts w:asciiTheme="minorHAnsi" w:hAnsiTheme="minorHAnsi" w:cstheme="minorHAnsi"/>
          <w:szCs w:val="22"/>
        </w:rPr>
        <w:t xml:space="preserve"> erhöhte Strahlenempfindlichkeit durch bessere Durchblutung des Tumors und damit erhöhte Oxigenierung.</w:t>
      </w:r>
    </w:p>
    <w:p w14:paraId="4AFFEE4F" w14:textId="77777777" w:rsidR="001F402D" w:rsidRPr="0023483C" w:rsidRDefault="001F402D" w:rsidP="0023483C">
      <w:pPr>
        <w:spacing w:line="240" w:lineRule="auto"/>
        <w:jc w:val="both"/>
        <w:rPr>
          <w:rFonts w:asciiTheme="minorHAnsi" w:hAnsiTheme="minorHAnsi" w:cstheme="minorHAnsi"/>
          <w:szCs w:val="22"/>
        </w:rPr>
      </w:pPr>
      <w:r w:rsidRPr="0023483C">
        <w:rPr>
          <w:rFonts w:cs="Arial"/>
          <w:szCs w:val="22"/>
        </w:rPr>
        <w:t>►</w:t>
      </w:r>
      <w:r w:rsidRPr="0023483C">
        <w:rPr>
          <w:rFonts w:asciiTheme="minorHAnsi" w:hAnsiTheme="minorHAnsi" w:cstheme="minorHAnsi"/>
          <w:szCs w:val="22"/>
        </w:rPr>
        <w:t xml:space="preserve"> eventuell Ermöglichung einer Resektion bei initial nicht operabler Erkrankung.</w:t>
      </w:r>
    </w:p>
    <w:p w14:paraId="57663CAE" w14:textId="77777777" w:rsidR="001F402D" w:rsidRPr="0023483C" w:rsidRDefault="001F402D" w:rsidP="0023483C">
      <w:pPr>
        <w:spacing w:line="240" w:lineRule="auto"/>
        <w:jc w:val="both"/>
        <w:rPr>
          <w:rFonts w:asciiTheme="minorHAnsi" w:hAnsiTheme="minorHAnsi" w:cstheme="minorHAnsi"/>
          <w:szCs w:val="22"/>
        </w:rPr>
      </w:pPr>
      <w:r w:rsidRPr="0023483C">
        <w:rPr>
          <w:rFonts w:cs="Arial"/>
          <w:szCs w:val="22"/>
        </w:rPr>
        <w:t>►</w:t>
      </w:r>
      <w:r w:rsidRPr="0023483C">
        <w:rPr>
          <w:rFonts w:asciiTheme="minorHAnsi" w:hAnsiTheme="minorHAnsi" w:cstheme="minorHAnsi"/>
          <w:szCs w:val="22"/>
        </w:rPr>
        <w:t xml:space="preserve"> bei aggressiver Tumorbiologie und rascher Fernmetastasierung unter der Radiotherapie keine „voreilige“ Resektion mit einhergehender Morbidität und letztlich auch geringer Mortalität.</w:t>
      </w:r>
    </w:p>
    <w:p w14:paraId="0832B7A1" w14:textId="77777777" w:rsidR="001F402D" w:rsidRDefault="001F402D" w:rsidP="001F402D">
      <w:pPr>
        <w:rPr>
          <w:rFonts w:cs="Arial"/>
          <w:sz w:val="20"/>
          <w:lang w:val="de-DE"/>
        </w:rPr>
      </w:pPr>
    </w:p>
    <w:p w14:paraId="1CBB5BDB" w14:textId="77777777" w:rsidR="001F402D" w:rsidRPr="0023483C" w:rsidRDefault="001F402D" w:rsidP="0023483C">
      <w:pPr>
        <w:spacing w:line="240" w:lineRule="auto"/>
        <w:jc w:val="both"/>
        <w:rPr>
          <w:rFonts w:asciiTheme="minorHAnsi" w:hAnsiTheme="minorHAnsi" w:cstheme="minorHAnsi"/>
          <w:szCs w:val="22"/>
        </w:rPr>
      </w:pPr>
      <w:r w:rsidRPr="0023483C">
        <w:rPr>
          <w:rFonts w:asciiTheme="minorHAnsi" w:hAnsiTheme="minorHAnsi" w:cstheme="minorHAnsi"/>
          <w:szCs w:val="22"/>
        </w:rPr>
        <w:t>Sollte sich zum Zeitpunkt der Operation zeigen, dass keine ausreichend w</w:t>
      </w:r>
      <w:r w:rsidR="00855394" w:rsidRPr="0023483C">
        <w:rPr>
          <w:rFonts w:asciiTheme="minorHAnsi" w:hAnsiTheme="minorHAnsi" w:cstheme="minorHAnsi"/>
          <w:szCs w:val="22"/>
        </w:rPr>
        <w:t xml:space="preserve">eiten Resektionsränder erreicht </w:t>
      </w:r>
      <w:r w:rsidRPr="0023483C">
        <w:rPr>
          <w:rFonts w:asciiTheme="minorHAnsi" w:hAnsiTheme="minorHAnsi" w:cstheme="minorHAnsi"/>
          <w:szCs w:val="22"/>
        </w:rPr>
        <w:t>werden können oder gar eine R1- oder R2-Resektion bestehen</w:t>
      </w:r>
      <w:r w:rsidRPr="00082CC7">
        <w:rPr>
          <w:rFonts w:asciiTheme="minorHAnsi" w:hAnsiTheme="minorHAnsi" w:cstheme="minorHAnsi"/>
          <w:szCs w:val="22"/>
        </w:rPr>
        <w:t xml:space="preserve">, empfiehlt sich eine intraoperative Radiotherapie (IORT) mit 10 bis 15Gy. Risikostrukturen wie der Dünndarm können dabei relativ </w:t>
      </w:r>
      <w:r w:rsidRPr="0023483C">
        <w:rPr>
          <w:rFonts w:asciiTheme="minorHAnsi" w:hAnsiTheme="minorHAnsi" w:cstheme="minorHAnsi"/>
          <w:szCs w:val="22"/>
        </w:rPr>
        <w:t>einfach aus dem Bestrahlungsfeld verlagert werden, gemeinsam mit dem Operateur wird das zu bestrahlende Areal definiert.</w:t>
      </w:r>
    </w:p>
    <w:p w14:paraId="5ABF9528" w14:textId="77777777" w:rsidR="001F402D" w:rsidRPr="0023483C" w:rsidRDefault="001F402D" w:rsidP="0023483C">
      <w:pPr>
        <w:spacing w:line="240" w:lineRule="auto"/>
        <w:jc w:val="both"/>
        <w:rPr>
          <w:rFonts w:asciiTheme="minorHAnsi" w:hAnsiTheme="minorHAnsi" w:cstheme="minorHAnsi"/>
          <w:szCs w:val="22"/>
        </w:rPr>
      </w:pPr>
      <w:r w:rsidRPr="0023483C">
        <w:rPr>
          <w:rFonts w:asciiTheme="minorHAnsi" w:hAnsiTheme="minorHAnsi" w:cstheme="minorHAnsi"/>
          <w:szCs w:val="22"/>
        </w:rPr>
        <w:t>Die einzige randomisierte Studie, die den Wert einer neoadjuvanten Radiotherapie zusätzlich zur Resektion untersuchte, ist der sog. STRASS Trial. In der Konklusion der Autoren wird angeführt, dass eine neoadjuvante Radiotherapie beim retroperitonealen Sarkom aufgrund ihrer Untersuchungen nicht als Standardbehandlung eingesetzt werden sollte. Die Ergebnisse der genannten Studie werden allerdings von einigen Seiten mit großer Skepsis gesehen, Hauptkritikpunkte sind ein ungewöhnlicher Endpunkt, ein zu kurzes follow-up von nur 43 Monaten (andere Studien zeigen, dass die Lokalrezidive auch nach vielen Jahren stetig ansteigen) und ein nur sehr kleiner Anteil von high-grade Tumoren. In einer nicht geplanten Subgruppenanalyse zeigte sich allerdings ein Vorteil bei Liposarkomen hinsichtlich des Risikos für ein Lokalrezidiv: 32 von 100 Patienten ohne RT vs. nur 14 von 98 Patienten im RT Arm entwickelten ein Lokalrezidiv.</w:t>
      </w:r>
    </w:p>
    <w:p w14:paraId="02CA0D01" w14:textId="77777777" w:rsidR="006D4207" w:rsidRDefault="006D4207" w:rsidP="00855394">
      <w:pPr>
        <w:jc w:val="both"/>
        <w:rPr>
          <w:rFonts w:cs="Arial"/>
          <w:sz w:val="20"/>
          <w:lang w:val="de-DE"/>
        </w:rPr>
      </w:pPr>
    </w:p>
    <w:p w14:paraId="56EFA670" w14:textId="77777777" w:rsidR="00FC3711" w:rsidRPr="0023483C" w:rsidRDefault="00FC3711" w:rsidP="0023483C">
      <w:pPr>
        <w:spacing w:line="240" w:lineRule="auto"/>
        <w:jc w:val="both"/>
        <w:rPr>
          <w:rFonts w:asciiTheme="minorHAnsi" w:eastAsiaTheme="minorHAnsi" w:hAnsiTheme="minorHAnsi" w:cstheme="minorBidi"/>
          <w:szCs w:val="22"/>
          <w:lang w:val="de-DE" w:eastAsia="en-US"/>
        </w:rPr>
      </w:pPr>
      <w:r w:rsidRPr="00082CC7">
        <w:rPr>
          <w:rFonts w:asciiTheme="minorHAnsi" w:eastAsiaTheme="minorHAnsi" w:hAnsiTheme="minorHAnsi" w:cstheme="minorBidi"/>
          <w:szCs w:val="22"/>
          <w:lang w:val="de-DE" w:eastAsia="en-US"/>
        </w:rPr>
        <w:t>Somit wird in dieser vorliegenden Leitlinie eine neoadjuvante RT bei Patienten mit Liposarkom (v.a. low grade) und dedifferenziertem Liposarkom (v.a. low grade) empfohlen. Eine nachfolgende Resektion sollte möglichst in IORT Bereitschaft durchgeführt werden, sofern aufgrund der Histologie und eines hohen Metastasierungsrisikos keine neoadjuvante Systemtherapie zur Anwendung kommen kann.</w:t>
      </w:r>
    </w:p>
    <w:p w14:paraId="6875DAD1" w14:textId="77777777" w:rsidR="003C4A6A" w:rsidRPr="00855394" w:rsidRDefault="003C4A6A" w:rsidP="003C4A6A">
      <w:pPr>
        <w:pStyle w:val="KeinLeerraum"/>
        <w:jc w:val="both"/>
        <w:rPr>
          <w:strike/>
          <w:u w:val="single"/>
          <w:lang w:val="de-DE"/>
        </w:rPr>
      </w:pPr>
    </w:p>
    <w:p w14:paraId="0C587E96" w14:textId="6B8C98D5" w:rsidR="003C4A6A" w:rsidRPr="00B75EF0" w:rsidRDefault="00D15AFB" w:rsidP="0023483C">
      <w:pPr>
        <w:pStyle w:val="berschrift2"/>
        <w:numPr>
          <w:ilvl w:val="0"/>
          <w:numId w:val="0"/>
        </w:numPr>
        <w:rPr>
          <w:lang w:val="de-DE"/>
        </w:rPr>
      </w:pPr>
      <w:bookmarkStart w:id="109" w:name="_Toc27472436"/>
      <w:bookmarkStart w:id="110" w:name="_Toc95206553"/>
      <w:r>
        <w:rPr>
          <w:lang w:val="de-DE"/>
        </w:rPr>
        <w:t>A</w:t>
      </w:r>
      <w:r w:rsidR="00F72FAA">
        <w:rPr>
          <w:lang w:val="de-DE"/>
        </w:rPr>
        <w:t>5</w:t>
      </w:r>
      <w:r w:rsidR="003C4A6A" w:rsidRPr="00B75EF0">
        <w:rPr>
          <w:lang w:val="de-DE"/>
        </w:rPr>
        <w:t>.</w:t>
      </w:r>
      <w:r w:rsidR="003A5635" w:rsidRPr="00B75EF0">
        <w:rPr>
          <w:lang w:val="de-DE"/>
        </w:rPr>
        <w:t>2</w:t>
      </w:r>
      <w:r w:rsidR="00E653E9">
        <w:rPr>
          <w:lang w:val="de-DE"/>
        </w:rPr>
        <w:t xml:space="preserve"> </w:t>
      </w:r>
      <w:r w:rsidR="003C4A6A" w:rsidRPr="00B75EF0">
        <w:rPr>
          <w:lang w:val="de-DE"/>
        </w:rPr>
        <w:t>Optimales Timing</w:t>
      </w:r>
      <w:bookmarkEnd w:id="109"/>
      <w:bookmarkEnd w:id="110"/>
    </w:p>
    <w:p w14:paraId="39FD013B" w14:textId="77777777" w:rsidR="003C4A6A" w:rsidRPr="00B75EF0" w:rsidRDefault="003C4A6A" w:rsidP="003C4A6A">
      <w:pPr>
        <w:pStyle w:val="KeinLeerraum"/>
        <w:jc w:val="both"/>
        <w:rPr>
          <w:lang w:val="de-DE"/>
        </w:rPr>
      </w:pPr>
      <w:r w:rsidRPr="00B75EF0">
        <w:rPr>
          <w:lang w:val="de-DE"/>
        </w:rPr>
        <w:t>OP nach neoadjuvanter RT: 4</w:t>
      </w:r>
      <w:r w:rsidR="00C71C38" w:rsidRPr="00B75EF0">
        <w:rPr>
          <w:lang w:val="de-DE"/>
        </w:rPr>
        <w:t xml:space="preserve"> bis 8</w:t>
      </w:r>
      <w:r w:rsidRPr="00B75EF0">
        <w:rPr>
          <w:lang w:val="de-DE"/>
        </w:rPr>
        <w:t xml:space="preserve"> Wochen nach der letzten RT</w:t>
      </w:r>
    </w:p>
    <w:p w14:paraId="3A45693E" w14:textId="16CB64C1" w:rsidR="003C4A6A" w:rsidRPr="00B75EF0" w:rsidRDefault="00D15AFB" w:rsidP="0023483C">
      <w:pPr>
        <w:pStyle w:val="berschrift2"/>
        <w:numPr>
          <w:ilvl w:val="0"/>
          <w:numId w:val="0"/>
        </w:numPr>
        <w:rPr>
          <w:lang w:val="de-DE"/>
        </w:rPr>
      </w:pPr>
      <w:bookmarkStart w:id="111" w:name="_Toc27472443"/>
      <w:bookmarkStart w:id="112" w:name="_Toc95206554"/>
      <w:r>
        <w:rPr>
          <w:lang w:val="de-DE"/>
        </w:rPr>
        <w:lastRenderedPageBreak/>
        <w:t>A</w:t>
      </w:r>
      <w:r w:rsidR="00F72FAA">
        <w:rPr>
          <w:lang w:val="de-DE"/>
        </w:rPr>
        <w:t>5</w:t>
      </w:r>
      <w:r w:rsidR="003C4A6A" w:rsidRPr="00B75EF0">
        <w:rPr>
          <w:lang w:val="de-DE"/>
        </w:rPr>
        <w:t>.</w:t>
      </w:r>
      <w:r w:rsidR="009B2F52" w:rsidRPr="00B75EF0">
        <w:rPr>
          <w:lang w:val="de-DE"/>
        </w:rPr>
        <w:t>3</w:t>
      </w:r>
      <w:r w:rsidR="00E653E9">
        <w:rPr>
          <w:lang w:val="de-DE"/>
        </w:rPr>
        <w:t xml:space="preserve"> </w:t>
      </w:r>
      <w:r w:rsidR="003C4A6A" w:rsidRPr="00B75EF0">
        <w:rPr>
          <w:lang w:val="de-DE"/>
        </w:rPr>
        <w:t>Radiotherapie von Lymphknoten</w:t>
      </w:r>
      <w:bookmarkEnd w:id="111"/>
      <w:bookmarkEnd w:id="112"/>
    </w:p>
    <w:p w14:paraId="13E33356" w14:textId="77777777" w:rsidR="00CF0EFD" w:rsidRPr="00B75EF0" w:rsidRDefault="003C4A6A" w:rsidP="00890D4E">
      <w:pPr>
        <w:pStyle w:val="KeinLeerraum"/>
        <w:jc w:val="both"/>
      </w:pPr>
      <w:r w:rsidRPr="00B75EF0">
        <w:rPr>
          <w:lang w:val="de-DE"/>
        </w:rPr>
        <w:t xml:space="preserve">Die elektive RT der loko-regionären Lymphknoten-Stationen ist nicht indiziert, bei manifestem Befall ist eine chirurgische Sanierung die Therapie der ersten Wahl. Ob eine ergänzende RT durchgeführt werden soll, muss im Tumorboard entschieden werden. </w:t>
      </w:r>
    </w:p>
    <w:sectPr w:rsidR="00CF0EFD" w:rsidRPr="00B75EF0" w:rsidSect="001D11C7">
      <w:headerReference w:type="even" r:id="rId26"/>
      <w:footerReference w:type="even" r:id="rId27"/>
      <w:headerReference w:type="first" r:id="rId28"/>
      <w:footerReference w:type="first" r:id="rId29"/>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353B" w14:textId="77777777" w:rsidR="00FB0000" w:rsidRDefault="00FB0000">
      <w:r>
        <w:separator/>
      </w:r>
    </w:p>
    <w:p w14:paraId="743504C7" w14:textId="77777777" w:rsidR="00FB0000" w:rsidRDefault="00FB0000"/>
    <w:p w14:paraId="31053929" w14:textId="77777777" w:rsidR="00FB0000" w:rsidRDefault="00FB0000"/>
  </w:endnote>
  <w:endnote w:type="continuationSeparator" w:id="0">
    <w:p w14:paraId="1ED2E8EC" w14:textId="77777777" w:rsidR="00FB0000" w:rsidRDefault="00FB0000">
      <w:r>
        <w:continuationSeparator/>
      </w:r>
    </w:p>
    <w:p w14:paraId="1C3E79E2" w14:textId="77777777" w:rsidR="00FB0000" w:rsidRDefault="00FB0000"/>
    <w:p w14:paraId="23D685E8" w14:textId="77777777" w:rsidR="00FB0000" w:rsidRDefault="00FB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4582" w14:textId="724741EA" w:rsidR="00FB0000" w:rsidRDefault="00FB0000"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E653E9">
      <w:rPr>
        <w:noProof/>
        <w:sz w:val="18"/>
        <w:szCs w:val="18"/>
      </w:rPr>
      <w:t>7</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E653E9">
      <w:rPr>
        <w:noProof/>
        <w:sz w:val="18"/>
        <w:szCs w:val="18"/>
      </w:rPr>
      <w:t>23</w:t>
    </w:r>
    <w:r>
      <w:rPr>
        <w:sz w:val="18"/>
        <w:szCs w:val="18"/>
      </w:rPr>
      <w:fldChar w:fldCharType="end"/>
    </w:r>
  </w:p>
  <w:p w14:paraId="64E86A8F" w14:textId="77777777" w:rsidR="00FB0000" w:rsidRPr="00B6342E" w:rsidRDefault="00FB0000"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F3B7" w14:textId="6D7BAE88" w:rsidR="00FB0000" w:rsidRPr="00E653E9" w:rsidRDefault="00FB0000">
    <w:pPr>
      <w:pStyle w:val="Fuzeile"/>
      <w:jc w:val="left"/>
      <w:rPr>
        <w:lang w:val="en-GB"/>
      </w:rPr>
    </w:pPr>
    <w:r w:rsidRPr="00E653E9">
      <w:rPr>
        <w:snapToGrid w:val="0"/>
        <w:sz w:val="18"/>
        <w:lang w:val="en-GB"/>
      </w:rPr>
      <w:t xml:space="preserve">Abgelegt in: </w:t>
    </w:r>
    <w:r>
      <w:rPr>
        <w:snapToGrid w:val="0"/>
        <w:sz w:val="18"/>
      </w:rPr>
      <w:fldChar w:fldCharType="begin"/>
    </w:r>
    <w:r w:rsidRPr="00E653E9">
      <w:rPr>
        <w:snapToGrid w:val="0"/>
        <w:sz w:val="18"/>
        <w:lang w:val="en-GB"/>
      </w:rPr>
      <w:instrText xml:space="preserve"> FILENAME \p </w:instrText>
    </w:r>
    <w:r>
      <w:rPr>
        <w:snapToGrid w:val="0"/>
        <w:sz w:val="18"/>
      </w:rPr>
      <w:fldChar w:fldCharType="separate"/>
    </w:r>
    <w:r w:rsidR="00E653E9" w:rsidRPr="00E653E9">
      <w:rPr>
        <w:noProof/>
        <w:snapToGrid w:val="0"/>
        <w:sz w:val="18"/>
        <w:lang w:val="en-GB"/>
      </w:rPr>
      <w:t>C:\Users\srpichth\AppData\Local\Microsoft\Windows\INetCache\Content.MSO\620D73CC.docx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FCC5" w14:textId="77777777" w:rsidR="00FB0000" w:rsidRDefault="00FB000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1A38" w14:textId="77777777" w:rsidR="00FB0000" w:rsidRDefault="00FB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2756" w14:textId="77777777" w:rsidR="00FB0000" w:rsidRDefault="00FB0000">
      <w:r>
        <w:separator/>
      </w:r>
    </w:p>
    <w:p w14:paraId="68B3D4E6" w14:textId="77777777" w:rsidR="00FB0000" w:rsidRDefault="00FB0000"/>
    <w:p w14:paraId="55FB7769" w14:textId="77777777" w:rsidR="00FB0000" w:rsidRDefault="00FB0000"/>
  </w:footnote>
  <w:footnote w:type="continuationSeparator" w:id="0">
    <w:p w14:paraId="2670F48A" w14:textId="77777777" w:rsidR="00FB0000" w:rsidRDefault="00FB0000">
      <w:r>
        <w:continuationSeparator/>
      </w:r>
    </w:p>
    <w:p w14:paraId="56620AA1" w14:textId="77777777" w:rsidR="00FB0000" w:rsidRDefault="00FB0000"/>
    <w:p w14:paraId="0A3E9AAF" w14:textId="77777777" w:rsidR="00FB0000" w:rsidRDefault="00FB00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932" w14:textId="336E7EB7" w:rsidR="00FB0000" w:rsidRDefault="00FB000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653E9">
      <w:rPr>
        <w:rStyle w:val="Seitenzahl"/>
        <w:noProof/>
      </w:rPr>
      <w:t>23</w:t>
    </w:r>
    <w:r>
      <w:rPr>
        <w:rStyle w:val="Seitenzahl"/>
      </w:rPr>
      <w:fldChar w:fldCharType="end"/>
    </w:r>
  </w:p>
  <w:p w14:paraId="349A22D0" w14:textId="77777777" w:rsidR="00FB0000" w:rsidRDefault="00FB000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FB0000" w14:paraId="5DF12856" w14:textId="77777777" w:rsidTr="00646603">
      <w:tc>
        <w:tcPr>
          <w:tcW w:w="3687" w:type="dxa"/>
        </w:tcPr>
        <w:p w14:paraId="79725E87" w14:textId="77777777" w:rsidR="00FB0000" w:rsidRDefault="00FB0000" w:rsidP="00646603">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2F180CB8" wp14:editId="48ACAE28">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33A1490B" w14:textId="77777777" w:rsidR="00FB0000" w:rsidRDefault="00FB0000" w:rsidP="00EB0F6F">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4D7C0955" w14:textId="77777777" w:rsidR="00FB0000" w:rsidRDefault="00FB0000" w:rsidP="00646603">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2A7ECFA8" w14:textId="77777777" w:rsidR="00FB0000" w:rsidRDefault="00FB0000" w:rsidP="00696C04">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Retroperitoneale Sarkome</w:t>
              </w:r>
            </w:sdtContent>
          </w:sdt>
        </w:p>
      </w:tc>
    </w:tr>
  </w:tbl>
  <w:p w14:paraId="07A54FF3" w14:textId="77777777" w:rsidR="00FB0000" w:rsidRDefault="00FB0000"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0EA8" w14:textId="49BE542C" w:rsidR="00FB0000" w:rsidRDefault="00FB0000">
    <w:pPr>
      <w:pStyle w:val="Kopfzeile"/>
      <w:jc w:val="right"/>
    </w:pPr>
    <w:r>
      <w:rPr>
        <w:noProof/>
        <w:sz w:val="20"/>
        <w:lang w:eastAsia="de-AT"/>
      </w:rPr>
      <w:drawing>
        <wp:anchor distT="0" distB="0" distL="114300" distR="114300" simplePos="0" relativeHeight="251659264" behindDoc="0" locked="0" layoutInCell="1" allowOverlap="1" wp14:anchorId="23A22108" wp14:editId="1DD9E3FC">
          <wp:simplePos x="0" y="0"/>
          <wp:positionH relativeFrom="column">
            <wp:posOffset>-48895</wp:posOffset>
          </wp:positionH>
          <wp:positionV relativeFrom="paragraph">
            <wp:posOffset>-14605</wp:posOffset>
          </wp:positionV>
          <wp:extent cx="1010920" cy="310515"/>
          <wp:effectExtent l="0" t="0" r="0" b="0"/>
          <wp:wrapSquare wrapText="bothSides"/>
          <wp:docPr id="4"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sidR="00E653E9">
      <w:rPr>
        <w:rStyle w:val="Seitenzahl"/>
        <w:noProof/>
        <w:sz w:val="18"/>
      </w:rPr>
      <w:t>23</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E653E9">
      <w:rPr>
        <w:rStyle w:val="Seitenzahl"/>
        <w:noProof/>
        <w:sz w:val="18"/>
      </w:rPr>
      <w:t>23</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D953" w14:textId="77777777" w:rsidR="00FB0000" w:rsidRDefault="00FB000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D5EA" w14:textId="77777777" w:rsidR="00FB0000" w:rsidRDefault="00FB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5F0"/>
    <w:multiLevelType w:val="hybridMultilevel"/>
    <w:tmpl w:val="F70E6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2" w15:restartNumberingAfterBreak="0">
    <w:nsid w:val="18C442F9"/>
    <w:multiLevelType w:val="hybridMultilevel"/>
    <w:tmpl w:val="3E78CB4E"/>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C482C64"/>
    <w:multiLevelType w:val="hybridMultilevel"/>
    <w:tmpl w:val="7FF2EC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1F7A25"/>
    <w:multiLevelType w:val="multilevel"/>
    <w:tmpl w:val="68948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6E4FB0"/>
    <w:multiLevelType w:val="multilevel"/>
    <w:tmpl w:val="965853E4"/>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2D350FD0"/>
    <w:multiLevelType w:val="hybridMultilevel"/>
    <w:tmpl w:val="C308C5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FF12D3"/>
    <w:multiLevelType w:val="hybridMultilevel"/>
    <w:tmpl w:val="93860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31F36FD7"/>
    <w:multiLevelType w:val="hybridMultilevel"/>
    <w:tmpl w:val="D6F4E2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346421"/>
    <w:multiLevelType w:val="multilevel"/>
    <w:tmpl w:val="259E8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DA16AD"/>
    <w:multiLevelType w:val="hybridMultilevel"/>
    <w:tmpl w:val="3DEE36B2"/>
    <w:lvl w:ilvl="0" w:tplc="92F64DB0">
      <w:start w:val="1"/>
      <w:numFmt w:val="decimal"/>
      <w:pStyle w:val="berschrift2"/>
      <w:lvlText w:val="2.%1"/>
      <w:lvlJc w:val="left"/>
      <w:pPr>
        <w:ind w:left="360" w:hanging="360"/>
      </w:pPr>
      <w:rPr>
        <w:rFonts w:hint="default"/>
      </w:r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abstractNum w:abstractNumId="11" w15:restartNumberingAfterBreak="0">
    <w:nsid w:val="39E82FEA"/>
    <w:multiLevelType w:val="multilevel"/>
    <w:tmpl w:val="9EEEAFCA"/>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2" w15:restartNumberingAfterBreak="0">
    <w:nsid w:val="3BDD4173"/>
    <w:multiLevelType w:val="multilevel"/>
    <w:tmpl w:val="56D0DE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0E34B8"/>
    <w:multiLevelType w:val="hybridMultilevel"/>
    <w:tmpl w:val="8EE4237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97FF3"/>
    <w:multiLevelType w:val="multilevel"/>
    <w:tmpl w:val="D506D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8B2343"/>
    <w:multiLevelType w:val="hybridMultilevel"/>
    <w:tmpl w:val="D73C9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826EEE"/>
    <w:multiLevelType w:val="multilevel"/>
    <w:tmpl w:val="E2C07D4A"/>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7" w15:restartNumberingAfterBreak="0">
    <w:nsid w:val="5A110156"/>
    <w:multiLevelType w:val="hybridMultilevel"/>
    <w:tmpl w:val="ED1CD6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F1D1FCC"/>
    <w:multiLevelType w:val="multilevel"/>
    <w:tmpl w:val="C14C172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862"/>
        </w:tabs>
        <w:ind w:left="862"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A894A77"/>
    <w:multiLevelType w:val="hybridMultilevel"/>
    <w:tmpl w:val="0DAE42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19408A3"/>
    <w:multiLevelType w:val="multilevel"/>
    <w:tmpl w:val="17D229A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8"/>
  </w:num>
  <w:num w:numId="3">
    <w:abstractNumId w:val="0"/>
  </w:num>
  <w:num w:numId="4">
    <w:abstractNumId w:val="13"/>
  </w:num>
  <w:num w:numId="5">
    <w:abstractNumId w:val="17"/>
  </w:num>
  <w:num w:numId="6">
    <w:abstractNumId w:val="7"/>
  </w:num>
  <w:num w:numId="7">
    <w:abstractNumId w:val="8"/>
  </w:num>
  <w:num w:numId="8">
    <w:abstractNumId w:val="19"/>
  </w:num>
  <w:num w:numId="9">
    <w:abstractNumId w:val="15"/>
  </w:num>
  <w:num w:numId="10">
    <w:abstractNumId w:val="6"/>
  </w:num>
  <w:num w:numId="11">
    <w:abstractNumId w:val="10"/>
  </w:num>
  <w:num w:numId="12">
    <w:abstractNumId w:val="1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3"/>
  </w:num>
  <w:num w:numId="24">
    <w:abstractNumId w:val="2"/>
  </w:num>
  <w:num w:numId="25">
    <w:abstractNumId w:val="5"/>
  </w:num>
  <w:num w:numId="26">
    <w:abstractNumId w:val="14"/>
  </w:num>
  <w:num w:numId="27">
    <w:abstractNumId w:val="9"/>
  </w:num>
  <w:num w:numId="28">
    <w:abstractNumId w:val="16"/>
  </w:num>
  <w:num w:numId="29">
    <w:abstractNumId w:val="12"/>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AT" w:vendorID="64" w:dllVersion="6" w:nlCheck="1" w:checkStyle="0"/>
  <w:activeWritingStyle w:appName="MSWord" w:lang="de-DE" w:vendorID="64" w:dllVersion="6" w:nlCheck="1" w:checkStyle="0"/>
  <w:activeWritingStyle w:appName="MSWord" w:lang="it-IT"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nl-NL"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19EC"/>
    <w:rsid w:val="000046F3"/>
    <w:rsid w:val="000049CC"/>
    <w:rsid w:val="00007A0D"/>
    <w:rsid w:val="00015A80"/>
    <w:rsid w:val="00016C19"/>
    <w:rsid w:val="0002186C"/>
    <w:rsid w:val="00030D42"/>
    <w:rsid w:val="00031D98"/>
    <w:rsid w:val="00045ABC"/>
    <w:rsid w:val="00051522"/>
    <w:rsid w:val="000651A9"/>
    <w:rsid w:val="000660ED"/>
    <w:rsid w:val="00082CC7"/>
    <w:rsid w:val="00083ABD"/>
    <w:rsid w:val="00090105"/>
    <w:rsid w:val="0009476C"/>
    <w:rsid w:val="000A2694"/>
    <w:rsid w:val="000B1721"/>
    <w:rsid w:val="000C1C85"/>
    <w:rsid w:val="000D2EF1"/>
    <w:rsid w:val="000D4BFB"/>
    <w:rsid w:val="000D5C01"/>
    <w:rsid w:val="000E3EFA"/>
    <w:rsid w:val="000E4F0D"/>
    <w:rsid w:val="000F01FB"/>
    <w:rsid w:val="000F0430"/>
    <w:rsid w:val="001045B7"/>
    <w:rsid w:val="00115BB4"/>
    <w:rsid w:val="00122922"/>
    <w:rsid w:val="00126BCE"/>
    <w:rsid w:val="00135F18"/>
    <w:rsid w:val="00137388"/>
    <w:rsid w:val="001448E2"/>
    <w:rsid w:val="001478B1"/>
    <w:rsid w:val="00161626"/>
    <w:rsid w:val="00170FFF"/>
    <w:rsid w:val="00174642"/>
    <w:rsid w:val="00177C4A"/>
    <w:rsid w:val="0018366C"/>
    <w:rsid w:val="00183CD1"/>
    <w:rsid w:val="001876E7"/>
    <w:rsid w:val="00190B69"/>
    <w:rsid w:val="00193F54"/>
    <w:rsid w:val="0019469C"/>
    <w:rsid w:val="00195521"/>
    <w:rsid w:val="0019653D"/>
    <w:rsid w:val="001A336E"/>
    <w:rsid w:val="001B222A"/>
    <w:rsid w:val="001C16B2"/>
    <w:rsid w:val="001D11C7"/>
    <w:rsid w:val="001D1B05"/>
    <w:rsid w:val="001D34A4"/>
    <w:rsid w:val="001D6FFF"/>
    <w:rsid w:val="001E0163"/>
    <w:rsid w:val="001F2BEC"/>
    <w:rsid w:val="001F402D"/>
    <w:rsid w:val="00217C51"/>
    <w:rsid w:val="002201ED"/>
    <w:rsid w:val="00230C08"/>
    <w:rsid w:val="0023483C"/>
    <w:rsid w:val="00235560"/>
    <w:rsid w:val="0023658B"/>
    <w:rsid w:val="00250E53"/>
    <w:rsid w:val="00253FB5"/>
    <w:rsid w:val="00263B89"/>
    <w:rsid w:val="002659E6"/>
    <w:rsid w:val="002758C3"/>
    <w:rsid w:val="00293B77"/>
    <w:rsid w:val="0029432C"/>
    <w:rsid w:val="00294560"/>
    <w:rsid w:val="00296928"/>
    <w:rsid w:val="002A2023"/>
    <w:rsid w:val="002A3A58"/>
    <w:rsid w:val="002B17F7"/>
    <w:rsid w:val="002B2F91"/>
    <w:rsid w:val="002C0206"/>
    <w:rsid w:val="002C0DCF"/>
    <w:rsid w:val="002C0F88"/>
    <w:rsid w:val="002C127D"/>
    <w:rsid w:val="002E397F"/>
    <w:rsid w:val="002E4DD8"/>
    <w:rsid w:val="002E7743"/>
    <w:rsid w:val="002F296D"/>
    <w:rsid w:val="002F3A8F"/>
    <w:rsid w:val="002F5DF2"/>
    <w:rsid w:val="003050D6"/>
    <w:rsid w:val="00313B47"/>
    <w:rsid w:val="00315EFF"/>
    <w:rsid w:val="00327D55"/>
    <w:rsid w:val="00330AFE"/>
    <w:rsid w:val="00332A40"/>
    <w:rsid w:val="00334B49"/>
    <w:rsid w:val="00342B60"/>
    <w:rsid w:val="00351B37"/>
    <w:rsid w:val="0036112D"/>
    <w:rsid w:val="00366FFE"/>
    <w:rsid w:val="003757AF"/>
    <w:rsid w:val="003A5635"/>
    <w:rsid w:val="003A70E3"/>
    <w:rsid w:val="003A772A"/>
    <w:rsid w:val="003B3594"/>
    <w:rsid w:val="003C182E"/>
    <w:rsid w:val="003C4308"/>
    <w:rsid w:val="003C4A6A"/>
    <w:rsid w:val="003C6310"/>
    <w:rsid w:val="003D245A"/>
    <w:rsid w:val="004031E9"/>
    <w:rsid w:val="00410BDA"/>
    <w:rsid w:val="00413B6B"/>
    <w:rsid w:val="0041402D"/>
    <w:rsid w:val="004252AA"/>
    <w:rsid w:val="004335EE"/>
    <w:rsid w:val="00450568"/>
    <w:rsid w:val="0045594E"/>
    <w:rsid w:val="00467AF2"/>
    <w:rsid w:val="00470F84"/>
    <w:rsid w:val="0047151A"/>
    <w:rsid w:val="00474FA3"/>
    <w:rsid w:val="00480033"/>
    <w:rsid w:val="00486C3A"/>
    <w:rsid w:val="00491093"/>
    <w:rsid w:val="0049282D"/>
    <w:rsid w:val="00492BBA"/>
    <w:rsid w:val="0049768A"/>
    <w:rsid w:val="004B682A"/>
    <w:rsid w:val="004C4B20"/>
    <w:rsid w:val="004D01D6"/>
    <w:rsid w:val="004D1515"/>
    <w:rsid w:val="004D5CA7"/>
    <w:rsid w:val="004F0D6D"/>
    <w:rsid w:val="004F2C0B"/>
    <w:rsid w:val="005163F4"/>
    <w:rsid w:val="00516467"/>
    <w:rsid w:val="00516CDC"/>
    <w:rsid w:val="00522FFB"/>
    <w:rsid w:val="00524A45"/>
    <w:rsid w:val="00532C50"/>
    <w:rsid w:val="00534643"/>
    <w:rsid w:val="00545067"/>
    <w:rsid w:val="00546671"/>
    <w:rsid w:val="005606CF"/>
    <w:rsid w:val="00562465"/>
    <w:rsid w:val="005716B3"/>
    <w:rsid w:val="00580E60"/>
    <w:rsid w:val="00582E91"/>
    <w:rsid w:val="00583A0A"/>
    <w:rsid w:val="005847E4"/>
    <w:rsid w:val="005915C3"/>
    <w:rsid w:val="005928BE"/>
    <w:rsid w:val="00592BA2"/>
    <w:rsid w:val="005973BD"/>
    <w:rsid w:val="005A3EDD"/>
    <w:rsid w:val="005B7BAF"/>
    <w:rsid w:val="005C2135"/>
    <w:rsid w:val="005C5568"/>
    <w:rsid w:val="005C5834"/>
    <w:rsid w:val="005D0964"/>
    <w:rsid w:val="005D23B9"/>
    <w:rsid w:val="005D5403"/>
    <w:rsid w:val="005E0058"/>
    <w:rsid w:val="005F528B"/>
    <w:rsid w:val="005F5DB6"/>
    <w:rsid w:val="006013B3"/>
    <w:rsid w:val="00601C83"/>
    <w:rsid w:val="006042C0"/>
    <w:rsid w:val="00612B47"/>
    <w:rsid w:val="00616D98"/>
    <w:rsid w:val="0062318C"/>
    <w:rsid w:val="00632D4B"/>
    <w:rsid w:val="00646603"/>
    <w:rsid w:val="00652C22"/>
    <w:rsid w:val="00665A2B"/>
    <w:rsid w:val="00670B44"/>
    <w:rsid w:val="0067150E"/>
    <w:rsid w:val="00671A8B"/>
    <w:rsid w:val="00696C04"/>
    <w:rsid w:val="006A0570"/>
    <w:rsid w:val="006A0593"/>
    <w:rsid w:val="006A2D49"/>
    <w:rsid w:val="006A3DCD"/>
    <w:rsid w:val="006A5DF9"/>
    <w:rsid w:val="006B1652"/>
    <w:rsid w:val="006C1EC6"/>
    <w:rsid w:val="006C1F90"/>
    <w:rsid w:val="006C5EB4"/>
    <w:rsid w:val="006C7064"/>
    <w:rsid w:val="006D2777"/>
    <w:rsid w:val="006D4207"/>
    <w:rsid w:val="006D4BD1"/>
    <w:rsid w:val="006D4DAC"/>
    <w:rsid w:val="006D6C87"/>
    <w:rsid w:val="006F3F69"/>
    <w:rsid w:val="00701184"/>
    <w:rsid w:val="00703285"/>
    <w:rsid w:val="007067AC"/>
    <w:rsid w:val="007132F1"/>
    <w:rsid w:val="00713504"/>
    <w:rsid w:val="007153C6"/>
    <w:rsid w:val="007172A6"/>
    <w:rsid w:val="00733408"/>
    <w:rsid w:val="00734878"/>
    <w:rsid w:val="0073660B"/>
    <w:rsid w:val="007473D9"/>
    <w:rsid w:val="00750E82"/>
    <w:rsid w:val="007622CD"/>
    <w:rsid w:val="00773112"/>
    <w:rsid w:val="007802BE"/>
    <w:rsid w:val="00782A6B"/>
    <w:rsid w:val="00784585"/>
    <w:rsid w:val="00790450"/>
    <w:rsid w:val="00793157"/>
    <w:rsid w:val="00794700"/>
    <w:rsid w:val="007B671E"/>
    <w:rsid w:val="007C18C9"/>
    <w:rsid w:val="007C1D08"/>
    <w:rsid w:val="007C6925"/>
    <w:rsid w:val="007C795C"/>
    <w:rsid w:val="007D4B2D"/>
    <w:rsid w:val="007E4CA4"/>
    <w:rsid w:val="007E6729"/>
    <w:rsid w:val="007F0A54"/>
    <w:rsid w:val="007F3064"/>
    <w:rsid w:val="00800B21"/>
    <w:rsid w:val="00800CC3"/>
    <w:rsid w:val="00803BCB"/>
    <w:rsid w:val="00810287"/>
    <w:rsid w:val="00822E59"/>
    <w:rsid w:val="00836EC1"/>
    <w:rsid w:val="00836FED"/>
    <w:rsid w:val="00837FDE"/>
    <w:rsid w:val="00840231"/>
    <w:rsid w:val="008456E6"/>
    <w:rsid w:val="0084752D"/>
    <w:rsid w:val="008544D2"/>
    <w:rsid w:val="00855394"/>
    <w:rsid w:val="0085670F"/>
    <w:rsid w:val="00856B87"/>
    <w:rsid w:val="00864E4B"/>
    <w:rsid w:val="008731DB"/>
    <w:rsid w:val="008772E0"/>
    <w:rsid w:val="008775DC"/>
    <w:rsid w:val="00880B3B"/>
    <w:rsid w:val="00884980"/>
    <w:rsid w:val="00884D23"/>
    <w:rsid w:val="00890D4E"/>
    <w:rsid w:val="0089495E"/>
    <w:rsid w:val="00897F60"/>
    <w:rsid w:val="008A1A10"/>
    <w:rsid w:val="008A1E23"/>
    <w:rsid w:val="008A3694"/>
    <w:rsid w:val="008A7324"/>
    <w:rsid w:val="008B2595"/>
    <w:rsid w:val="008B2917"/>
    <w:rsid w:val="008C6F50"/>
    <w:rsid w:val="008C7B7A"/>
    <w:rsid w:val="008E2288"/>
    <w:rsid w:val="008E2521"/>
    <w:rsid w:val="008F3C62"/>
    <w:rsid w:val="008F4D5E"/>
    <w:rsid w:val="00900461"/>
    <w:rsid w:val="00905C5A"/>
    <w:rsid w:val="00913D1D"/>
    <w:rsid w:val="009229DF"/>
    <w:rsid w:val="0092301B"/>
    <w:rsid w:val="00923997"/>
    <w:rsid w:val="00932ADE"/>
    <w:rsid w:val="00934CFE"/>
    <w:rsid w:val="009354A6"/>
    <w:rsid w:val="0094098D"/>
    <w:rsid w:val="0095092F"/>
    <w:rsid w:val="00951BE2"/>
    <w:rsid w:val="0095612D"/>
    <w:rsid w:val="00956701"/>
    <w:rsid w:val="00966BE0"/>
    <w:rsid w:val="0096742E"/>
    <w:rsid w:val="00967583"/>
    <w:rsid w:val="0099254E"/>
    <w:rsid w:val="009952D0"/>
    <w:rsid w:val="00996D15"/>
    <w:rsid w:val="00997BB7"/>
    <w:rsid w:val="009A01D6"/>
    <w:rsid w:val="009A4A62"/>
    <w:rsid w:val="009A4F39"/>
    <w:rsid w:val="009B2F52"/>
    <w:rsid w:val="009C1F85"/>
    <w:rsid w:val="009C39DC"/>
    <w:rsid w:val="009C5890"/>
    <w:rsid w:val="009C79BB"/>
    <w:rsid w:val="009E683C"/>
    <w:rsid w:val="00A14481"/>
    <w:rsid w:val="00A24E96"/>
    <w:rsid w:val="00A2762B"/>
    <w:rsid w:val="00A33E5B"/>
    <w:rsid w:val="00A34AB1"/>
    <w:rsid w:val="00A36C79"/>
    <w:rsid w:val="00A62F99"/>
    <w:rsid w:val="00A6435E"/>
    <w:rsid w:val="00A76551"/>
    <w:rsid w:val="00A80247"/>
    <w:rsid w:val="00A803E0"/>
    <w:rsid w:val="00A87D3D"/>
    <w:rsid w:val="00A917F0"/>
    <w:rsid w:val="00AA06CE"/>
    <w:rsid w:val="00AA0D47"/>
    <w:rsid w:val="00AA329F"/>
    <w:rsid w:val="00AA5041"/>
    <w:rsid w:val="00AA7B86"/>
    <w:rsid w:val="00AB010D"/>
    <w:rsid w:val="00AB20C4"/>
    <w:rsid w:val="00AC062C"/>
    <w:rsid w:val="00AC699E"/>
    <w:rsid w:val="00AC7335"/>
    <w:rsid w:val="00AD19E7"/>
    <w:rsid w:val="00AD1B8D"/>
    <w:rsid w:val="00AD428C"/>
    <w:rsid w:val="00AE4D06"/>
    <w:rsid w:val="00AF52E3"/>
    <w:rsid w:val="00B00C98"/>
    <w:rsid w:val="00B06425"/>
    <w:rsid w:val="00B16C7B"/>
    <w:rsid w:val="00B217A2"/>
    <w:rsid w:val="00B53050"/>
    <w:rsid w:val="00B558AF"/>
    <w:rsid w:val="00B62551"/>
    <w:rsid w:val="00B63247"/>
    <w:rsid w:val="00B6342E"/>
    <w:rsid w:val="00B7350F"/>
    <w:rsid w:val="00B75EF0"/>
    <w:rsid w:val="00B76073"/>
    <w:rsid w:val="00B76C7B"/>
    <w:rsid w:val="00B80CD1"/>
    <w:rsid w:val="00B83CD8"/>
    <w:rsid w:val="00B96F18"/>
    <w:rsid w:val="00BA07F5"/>
    <w:rsid w:val="00BA6342"/>
    <w:rsid w:val="00BA6854"/>
    <w:rsid w:val="00BB0871"/>
    <w:rsid w:val="00BB2D1D"/>
    <w:rsid w:val="00BC1242"/>
    <w:rsid w:val="00BC6D64"/>
    <w:rsid w:val="00BD259B"/>
    <w:rsid w:val="00BD2FE2"/>
    <w:rsid w:val="00C0165F"/>
    <w:rsid w:val="00C02676"/>
    <w:rsid w:val="00C12E87"/>
    <w:rsid w:val="00C206CC"/>
    <w:rsid w:val="00C26F7E"/>
    <w:rsid w:val="00C34334"/>
    <w:rsid w:val="00C43598"/>
    <w:rsid w:val="00C46AF6"/>
    <w:rsid w:val="00C47A83"/>
    <w:rsid w:val="00C529CA"/>
    <w:rsid w:val="00C60C70"/>
    <w:rsid w:val="00C709F4"/>
    <w:rsid w:val="00C71C38"/>
    <w:rsid w:val="00C74A92"/>
    <w:rsid w:val="00C758E7"/>
    <w:rsid w:val="00C80423"/>
    <w:rsid w:val="00C808CE"/>
    <w:rsid w:val="00C81BA8"/>
    <w:rsid w:val="00C86F05"/>
    <w:rsid w:val="00C90FB9"/>
    <w:rsid w:val="00CA5AAA"/>
    <w:rsid w:val="00CA75DF"/>
    <w:rsid w:val="00CB63B9"/>
    <w:rsid w:val="00CD6389"/>
    <w:rsid w:val="00CE09EE"/>
    <w:rsid w:val="00CE1335"/>
    <w:rsid w:val="00CE2162"/>
    <w:rsid w:val="00CE37E6"/>
    <w:rsid w:val="00CE59DE"/>
    <w:rsid w:val="00CF0EFD"/>
    <w:rsid w:val="00CF3031"/>
    <w:rsid w:val="00D02334"/>
    <w:rsid w:val="00D03B7B"/>
    <w:rsid w:val="00D03E95"/>
    <w:rsid w:val="00D12725"/>
    <w:rsid w:val="00D12E73"/>
    <w:rsid w:val="00D15AFB"/>
    <w:rsid w:val="00D21E55"/>
    <w:rsid w:val="00D42B12"/>
    <w:rsid w:val="00D441D3"/>
    <w:rsid w:val="00D521CD"/>
    <w:rsid w:val="00D52F38"/>
    <w:rsid w:val="00D53273"/>
    <w:rsid w:val="00D570ED"/>
    <w:rsid w:val="00D57F20"/>
    <w:rsid w:val="00D60E5E"/>
    <w:rsid w:val="00D72B56"/>
    <w:rsid w:val="00D777C4"/>
    <w:rsid w:val="00D85B76"/>
    <w:rsid w:val="00D923DA"/>
    <w:rsid w:val="00D960A9"/>
    <w:rsid w:val="00DA784B"/>
    <w:rsid w:val="00DB3EB6"/>
    <w:rsid w:val="00DB555E"/>
    <w:rsid w:val="00DB67BC"/>
    <w:rsid w:val="00DB7004"/>
    <w:rsid w:val="00DC65EB"/>
    <w:rsid w:val="00DC7340"/>
    <w:rsid w:val="00DD0BF4"/>
    <w:rsid w:val="00DD7B03"/>
    <w:rsid w:val="00DF249D"/>
    <w:rsid w:val="00DF62C6"/>
    <w:rsid w:val="00E036CC"/>
    <w:rsid w:val="00E057DF"/>
    <w:rsid w:val="00E12F9B"/>
    <w:rsid w:val="00E15CC1"/>
    <w:rsid w:val="00E25D02"/>
    <w:rsid w:val="00E319C3"/>
    <w:rsid w:val="00E344D4"/>
    <w:rsid w:val="00E34D2A"/>
    <w:rsid w:val="00E43A76"/>
    <w:rsid w:val="00E475D2"/>
    <w:rsid w:val="00E55456"/>
    <w:rsid w:val="00E62655"/>
    <w:rsid w:val="00E63272"/>
    <w:rsid w:val="00E653E9"/>
    <w:rsid w:val="00E67988"/>
    <w:rsid w:val="00E719F6"/>
    <w:rsid w:val="00E73D83"/>
    <w:rsid w:val="00E87EEF"/>
    <w:rsid w:val="00E91591"/>
    <w:rsid w:val="00E9500B"/>
    <w:rsid w:val="00E97292"/>
    <w:rsid w:val="00EA3A66"/>
    <w:rsid w:val="00EB0F6F"/>
    <w:rsid w:val="00EB31B9"/>
    <w:rsid w:val="00ED1117"/>
    <w:rsid w:val="00ED1170"/>
    <w:rsid w:val="00ED24ED"/>
    <w:rsid w:val="00ED6A38"/>
    <w:rsid w:val="00ED701F"/>
    <w:rsid w:val="00EF0F48"/>
    <w:rsid w:val="00EF2DAB"/>
    <w:rsid w:val="00EF46F8"/>
    <w:rsid w:val="00EF606B"/>
    <w:rsid w:val="00F01A42"/>
    <w:rsid w:val="00F1599A"/>
    <w:rsid w:val="00F31FAD"/>
    <w:rsid w:val="00F3628B"/>
    <w:rsid w:val="00F443D5"/>
    <w:rsid w:val="00F54D35"/>
    <w:rsid w:val="00F55814"/>
    <w:rsid w:val="00F55B3C"/>
    <w:rsid w:val="00F70285"/>
    <w:rsid w:val="00F72AC8"/>
    <w:rsid w:val="00F72CBB"/>
    <w:rsid w:val="00F72DF9"/>
    <w:rsid w:val="00F72FAA"/>
    <w:rsid w:val="00F73C57"/>
    <w:rsid w:val="00F74762"/>
    <w:rsid w:val="00F74E28"/>
    <w:rsid w:val="00F77742"/>
    <w:rsid w:val="00F947D1"/>
    <w:rsid w:val="00FA0941"/>
    <w:rsid w:val="00FA2D39"/>
    <w:rsid w:val="00FA5241"/>
    <w:rsid w:val="00FB0000"/>
    <w:rsid w:val="00FB180D"/>
    <w:rsid w:val="00FB7341"/>
    <w:rsid w:val="00FC3711"/>
    <w:rsid w:val="00FC5B3B"/>
    <w:rsid w:val="00FD6D58"/>
    <w:rsid w:val="00FE048A"/>
    <w:rsid w:val="00FE13B8"/>
    <w:rsid w:val="00FE5640"/>
    <w:rsid w:val="00FF3C3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02825A25"/>
  <w15:docId w15:val="{AB6039C5-3CBE-48C9-A8AF-3201A0E2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7622CD"/>
    <w:pPr>
      <w:keepNext/>
      <w:numPr>
        <w:numId w:val="11"/>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tabs>
        <w:tab w:val="clear" w:pos="862"/>
        <w:tab w:val="num" w:pos="851"/>
      </w:tabs>
      <w:ind w:left="851" w:hanging="851"/>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character" w:customStyle="1" w:styleId="KopfzeileZchn">
    <w:name w:val="Kopfzeile Zchn"/>
    <w:basedOn w:val="Absatz-Standardschriftart"/>
    <w:link w:val="Kopfzeile"/>
    <w:rsid w:val="006C7064"/>
    <w:rPr>
      <w:rFonts w:ascii="Arial" w:hAnsi="Arial"/>
      <w:sz w:val="22"/>
      <w:lang w:eastAsia="de-DE"/>
    </w:rPr>
  </w:style>
  <w:style w:type="paragraph" w:styleId="KeinLeerraum">
    <w:name w:val="No Spacing"/>
    <w:uiPriority w:val="1"/>
    <w:qFormat/>
    <w:rsid w:val="006A2D49"/>
    <w:rPr>
      <w:rFonts w:asciiTheme="minorHAnsi" w:eastAsiaTheme="minorHAnsi" w:hAnsiTheme="minorHAnsi" w:cstheme="minorBidi"/>
      <w:sz w:val="22"/>
      <w:szCs w:val="22"/>
      <w:lang w:eastAsia="en-US"/>
    </w:rPr>
  </w:style>
  <w:style w:type="character" w:customStyle="1" w:styleId="berschrift8Zchn">
    <w:name w:val="Überschrift 8 Zchn"/>
    <w:basedOn w:val="Absatz-Standardschriftart"/>
    <w:link w:val="berschrift8"/>
    <w:rsid w:val="00D21E55"/>
    <w:rPr>
      <w:i/>
      <w:iCs/>
      <w:sz w:val="24"/>
      <w:szCs w:val="24"/>
      <w:lang w:eastAsia="de-DE"/>
    </w:rPr>
  </w:style>
  <w:style w:type="character" w:customStyle="1" w:styleId="legenddesc">
    <w:name w:val="legenddesc"/>
    <w:basedOn w:val="Absatz-Standardschriftart"/>
    <w:rsid w:val="00D21E55"/>
  </w:style>
  <w:style w:type="character" w:styleId="Kommentarzeichen">
    <w:name w:val="annotation reference"/>
    <w:basedOn w:val="Absatz-Standardschriftart"/>
    <w:semiHidden/>
    <w:unhideWhenUsed/>
    <w:rsid w:val="0084752D"/>
    <w:rPr>
      <w:sz w:val="16"/>
      <w:szCs w:val="16"/>
    </w:rPr>
  </w:style>
  <w:style w:type="paragraph" w:styleId="Kommentartext">
    <w:name w:val="annotation text"/>
    <w:basedOn w:val="Standard"/>
    <w:link w:val="KommentartextZchn"/>
    <w:unhideWhenUsed/>
    <w:rsid w:val="0084752D"/>
    <w:pPr>
      <w:spacing w:line="240" w:lineRule="auto"/>
    </w:pPr>
    <w:rPr>
      <w:sz w:val="20"/>
    </w:rPr>
  </w:style>
  <w:style w:type="character" w:customStyle="1" w:styleId="KommentartextZchn">
    <w:name w:val="Kommentartext Zchn"/>
    <w:basedOn w:val="Absatz-Standardschriftart"/>
    <w:link w:val="Kommentartext"/>
    <w:rsid w:val="0084752D"/>
    <w:rPr>
      <w:rFonts w:ascii="Arial" w:hAnsi="Arial"/>
      <w:lang w:eastAsia="de-DE"/>
    </w:rPr>
  </w:style>
  <w:style w:type="paragraph" w:styleId="Kommentarthema">
    <w:name w:val="annotation subject"/>
    <w:basedOn w:val="Kommentartext"/>
    <w:next w:val="Kommentartext"/>
    <w:link w:val="KommentarthemaZchn"/>
    <w:semiHidden/>
    <w:unhideWhenUsed/>
    <w:rsid w:val="0084752D"/>
    <w:rPr>
      <w:b/>
      <w:bCs/>
    </w:rPr>
  </w:style>
  <w:style w:type="character" w:customStyle="1" w:styleId="KommentarthemaZchn">
    <w:name w:val="Kommentarthema Zchn"/>
    <w:basedOn w:val="KommentartextZchn"/>
    <w:link w:val="Kommentarthema"/>
    <w:semiHidden/>
    <w:rsid w:val="0084752D"/>
    <w:rPr>
      <w:rFonts w:ascii="Arial" w:hAnsi="Arial"/>
      <w:b/>
      <w:bCs/>
      <w:lang w:eastAsia="de-DE"/>
    </w:rPr>
  </w:style>
  <w:style w:type="paragraph" w:styleId="berarbeitung">
    <w:name w:val="Revision"/>
    <w:hidden/>
    <w:uiPriority w:val="99"/>
    <w:semiHidden/>
    <w:rsid w:val="0084752D"/>
    <w:rPr>
      <w:rFonts w:ascii="Arial" w:hAnsi="Arial"/>
      <w:sz w:val="22"/>
      <w:lang w:eastAsia="de-DE"/>
    </w:rPr>
  </w:style>
  <w:style w:type="paragraph" w:customStyle="1" w:styleId="Text">
    <w:name w:val="Text"/>
    <w:rsid w:val="00D12725"/>
    <w:rPr>
      <w:rFonts w:ascii="Helvetica Neue" w:eastAsia="Helvetica Neue" w:hAnsi="Helvetica Neue" w:cs="Helvetica Neue"/>
      <w:color w:val="000000"/>
      <w:sz w:val="22"/>
      <w:szCs w:val="22"/>
    </w:rPr>
  </w:style>
  <w:style w:type="paragraph" w:styleId="StandardWeb">
    <w:name w:val="Normal (Web)"/>
    <w:basedOn w:val="Standard"/>
    <w:uiPriority w:val="99"/>
    <w:unhideWhenUsed/>
    <w:rsid w:val="007E6729"/>
    <w:pPr>
      <w:spacing w:before="100" w:beforeAutospacing="1" w:after="100" w:afterAutospacing="1" w:line="240" w:lineRule="auto"/>
      <w:jc w:val="left"/>
    </w:pPr>
    <w:rPr>
      <w:rFonts w:ascii="Times New Roman" w:eastAsiaTheme="minorEastAsia" w:hAnsi="Times New Roman"/>
      <w:sz w:val="24"/>
      <w:szCs w:val="24"/>
      <w:lang w:eastAsia="de-AT"/>
    </w:rPr>
  </w:style>
  <w:style w:type="paragraph" w:customStyle="1" w:styleId="Default">
    <w:name w:val="Default"/>
    <w:rsid w:val="00612B47"/>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8160">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1612">
      <w:bodyDiv w:val="1"/>
      <w:marLeft w:val="0"/>
      <w:marRight w:val="0"/>
      <w:marTop w:val="0"/>
      <w:marBottom w:val="0"/>
      <w:divBdr>
        <w:top w:val="none" w:sz="0" w:space="0" w:color="auto"/>
        <w:left w:val="none" w:sz="0" w:space="0" w:color="auto"/>
        <w:bottom w:val="none" w:sz="0" w:space="0" w:color="auto"/>
        <w:right w:val="none" w:sz="0" w:space="0" w:color="auto"/>
      </w:divBdr>
    </w:div>
    <w:div w:id="283274142">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742337853">
      <w:bodyDiv w:val="1"/>
      <w:marLeft w:val="0"/>
      <w:marRight w:val="0"/>
      <w:marTop w:val="0"/>
      <w:marBottom w:val="0"/>
      <w:divBdr>
        <w:top w:val="none" w:sz="0" w:space="0" w:color="auto"/>
        <w:left w:val="none" w:sz="0" w:space="0" w:color="auto"/>
        <w:bottom w:val="none" w:sz="0" w:space="0" w:color="auto"/>
        <w:right w:val="none" w:sz="0" w:space="0" w:color="auto"/>
      </w:divBdr>
    </w:div>
    <w:div w:id="752433742">
      <w:bodyDiv w:val="1"/>
      <w:marLeft w:val="0"/>
      <w:marRight w:val="0"/>
      <w:marTop w:val="0"/>
      <w:marBottom w:val="0"/>
      <w:divBdr>
        <w:top w:val="none" w:sz="0" w:space="0" w:color="auto"/>
        <w:left w:val="none" w:sz="0" w:space="0" w:color="auto"/>
        <w:bottom w:val="none" w:sz="0" w:space="0" w:color="auto"/>
        <w:right w:val="none" w:sz="0" w:space="0" w:color="auto"/>
      </w:divBdr>
    </w:div>
    <w:div w:id="776947536">
      <w:bodyDiv w:val="1"/>
      <w:marLeft w:val="0"/>
      <w:marRight w:val="0"/>
      <w:marTop w:val="0"/>
      <w:marBottom w:val="0"/>
      <w:divBdr>
        <w:top w:val="none" w:sz="0" w:space="0" w:color="auto"/>
        <w:left w:val="none" w:sz="0" w:space="0" w:color="auto"/>
        <w:bottom w:val="none" w:sz="0" w:space="0" w:color="auto"/>
        <w:right w:val="none" w:sz="0" w:space="0" w:color="auto"/>
      </w:divBdr>
    </w:div>
    <w:div w:id="799034762">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09924047">
      <w:bodyDiv w:val="1"/>
      <w:marLeft w:val="0"/>
      <w:marRight w:val="0"/>
      <w:marTop w:val="0"/>
      <w:marBottom w:val="0"/>
      <w:divBdr>
        <w:top w:val="none" w:sz="0" w:space="0" w:color="auto"/>
        <w:left w:val="none" w:sz="0" w:space="0" w:color="auto"/>
        <w:bottom w:val="none" w:sz="0" w:space="0" w:color="auto"/>
        <w:right w:val="none" w:sz="0" w:space="0" w:color="auto"/>
      </w:divBdr>
    </w:div>
    <w:div w:id="947590353">
      <w:bodyDiv w:val="1"/>
      <w:marLeft w:val="0"/>
      <w:marRight w:val="0"/>
      <w:marTop w:val="0"/>
      <w:marBottom w:val="0"/>
      <w:divBdr>
        <w:top w:val="none" w:sz="0" w:space="0" w:color="auto"/>
        <w:left w:val="none" w:sz="0" w:space="0" w:color="auto"/>
        <w:bottom w:val="none" w:sz="0" w:space="0" w:color="auto"/>
        <w:right w:val="none" w:sz="0" w:space="0" w:color="auto"/>
      </w:divBdr>
    </w:div>
    <w:div w:id="970793985">
      <w:bodyDiv w:val="1"/>
      <w:marLeft w:val="0"/>
      <w:marRight w:val="0"/>
      <w:marTop w:val="0"/>
      <w:marBottom w:val="0"/>
      <w:divBdr>
        <w:top w:val="none" w:sz="0" w:space="0" w:color="auto"/>
        <w:left w:val="none" w:sz="0" w:space="0" w:color="auto"/>
        <w:bottom w:val="none" w:sz="0" w:space="0" w:color="auto"/>
        <w:right w:val="none" w:sz="0" w:space="0" w:color="auto"/>
      </w:divBdr>
    </w:div>
    <w:div w:id="1059596338">
      <w:bodyDiv w:val="1"/>
      <w:marLeft w:val="0"/>
      <w:marRight w:val="0"/>
      <w:marTop w:val="0"/>
      <w:marBottom w:val="0"/>
      <w:divBdr>
        <w:top w:val="none" w:sz="0" w:space="0" w:color="auto"/>
        <w:left w:val="none" w:sz="0" w:space="0" w:color="auto"/>
        <w:bottom w:val="none" w:sz="0" w:space="0" w:color="auto"/>
        <w:right w:val="none" w:sz="0" w:space="0" w:color="auto"/>
      </w:divBdr>
    </w:div>
    <w:div w:id="1072852200">
      <w:bodyDiv w:val="1"/>
      <w:marLeft w:val="0"/>
      <w:marRight w:val="0"/>
      <w:marTop w:val="0"/>
      <w:marBottom w:val="0"/>
      <w:divBdr>
        <w:top w:val="none" w:sz="0" w:space="0" w:color="auto"/>
        <w:left w:val="none" w:sz="0" w:space="0" w:color="auto"/>
        <w:bottom w:val="none" w:sz="0" w:space="0" w:color="auto"/>
        <w:right w:val="none" w:sz="0" w:space="0" w:color="auto"/>
      </w:divBdr>
    </w:div>
    <w:div w:id="1112440108">
      <w:bodyDiv w:val="1"/>
      <w:marLeft w:val="0"/>
      <w:marRight w:val="0"/>
      <w:marTop w:val="0"/>
      <w:marBottom w:val="0"/>
      <w:divBdr>
        <w:top w:val="none" w:sz="0" w:space="0" w:color="auto"/>
        <w:left w:val="none" w:sz="0" w:space="0" w:color="auto"/>
        <w:bottom w:val="none" w:sz="0" w:space="0" w:color="auto"/>
        <w:right w:val="none" w:sz="0" w:space="0" w:color="auto"/>
      </w:divBdr>
    </w:div>
    <w:div w:id="1161387049">
      <w:bodyDiv w:val="1"/>
      <w:marLeft w:val="0"/>
      <w:marRight w:val="0"/>
      <w:marTop w:val="0"/>
      <w:marBottom w:val="0"/>
      <w:divBdr>
        <w:top w:val="none" w:sz="0" w:space="0" w:color="auto"/>
        <w:left w:val="none" w:sz="0" w:space="0" w:color="auto"/>
        <w:bottom w:val="none" w:sz="0" w:space="0" w:color="auto"/>
        <w:right w:val="none" w:sz="0" w:space="0" w:color="auto"/>
      </w:divBdr>
    </w:div>
    <w:div w:id="1167356155">
      <w:bodyDiv w:val="1"/>
      <w:marLeft w:val="0"/>
      <w:marRight w:val="0"/>
      <w:marTop w:val="0"/>
      <w:marBottom w:val="0"/>
      <w:divBdr>
        <w:top w:val="none" w:sz="0" w:space="0" w:color="auto"/>
        <w:left w:val="none" w:sz="0" w:space="0" w:color="auto"/>
        <w:bottom w:val="none" w:sz="0" w:space="0" w:color="auto"/>
        <w:right w:val="none" w:sz="0" w:space="0" w:color="auto"/>
      </w:divBdr>
    </w:div>
    <w:div w:id="1248231215">
      <w:bodyDiv w:val="1"/>
      <w:marLeft w:val="0"/>
      <w:marRight w:val="0"/>
      <w:marTop w:val="0"/>
      <w:marBottom w:val="0"/>
      <w:divBdr>
        <w:top w:val="none" w:sz="0" w:space="0" w:color="auto"/>
        <w:left w:val="none" w:sz="0" w:space="0" w:color="auto"/>
        <w:bottom w:val="none" w:sz="0" w:space="0" w:color="auto"/>
        <w:right w:val="none" w:sz="0" w:space="0" w:color="auto"/>
      </w:divBdr>
    </w:div>
    <w:div w:id="1326664671">
      <w:bodyDiv w:val="1"/>
      <w:marLeft w:val="0"/>
      <w:marRight w:val="0"/>
      <w:marTop w:val="0"/>
      <w:marBottom w:val="0"/>
      <w:divBdr>
        <w:top w:val="none" w:sz="0" w:space="0" w:color="auto"/>
        <w:left w:val="none" w:sz="0" w:space="0" w:color="auto"/>
        <w:bottom w:val="none" w:sz="0" w:space="0" w:color="auto"/>
        <w:right w:val="none" w:sz="0" w:space="0" w:color="auto"/>
      </w:divBdr>
    </w:div>
    <w:div w:id="1366559771">
      <w:bodyDiv w:val="1"/>
      <w:marLeft w:val="0"/>
      <w:marRight w:val="0"/>
      <w:marTop w:val="0"/>
      <w:marBottom w:val="0"/>
      <w:divBdr>
        <w:top w:val="none" w:sz="0" w:space="0" w:color="auto"/>
        <w:left w:val="none" w:sz="0" w:space="0" w:color="auto"/>
        <w:bottom w:val="none" w:sz="0" w:space="0" w:color="auto"/>
        <w:right w:val="none" w:sz="0" w:space="0" w:color="auto"/>
      </w:divBdr>
    </w:div>
    <w:div w:id="1399093559">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4797747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724207765">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package" Target="embeddings/Microsoft_Visio-Zeichnung.vsdx"/><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package" Target="embeddings/Microsoft_Visio-Zeichnung1.vsdx"/><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D51BC64A64AA48027DB7C74DE0550"/>
        <w:category>
          <w:name w:val="Allgemein"/>
          <w:gallery w:val="placeholder"/>
        </w:category>
        <w:types>
          <w:type w:val="bbPlcHdr"/>
        </w:types>
        <w:behaviors>
          <w:behavior w:val="content"/>
        </w:behaviors>
        <w:guid w:val="{CAE3EA64-C55D-42E4-A5C6-DBD1940C5B9F}"/>
      </w:docPartPr>
      <w:docPartBody>
        <w:p w:rsidR="00320AE2" w:rsidRDefault="00982B05" w:rsidP="00982B05">
          <w:pPr>
            <w:pStyle w:val="4CCD51BC64A64AA48027DB7C74DE0550"/>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0F06FD"/>
    <w:rsid w:val="001740D5"/>
    <w:rsid w:val="0022634F"/>
    <w:rsid w:val="002B1F62"/>
    <w:rsid w:val="003161B7"/>
    <w:rsid w:val="003207F8"/>
    <w:rsid w:val="00320AE2"/>
    <w:rsid w:val="00373D71"/>
    <w:rsid w:val="003A13AC"/>
    <w:rsid w:val="00443CFE"/>
    <w:rsid w:val="0045388E"/>
    <w:rsid w:val="00462D76"/>
    <w:rsid w:val="004A185F"/>
    <w:rsid w:val="004C2C13"/>
    <w:rsid w:val="004F4D6C"/>
    <w:rsid w:val="004F4F8B"/>
    <w:rsid w:val="00591F42"/>
    <w:rsid w:val="005D551F"/>
    <w:rsid w:val="006136D8"/>
    <w:rsid w:val="00675DC8"/>
    <w:rsid w:val="006D6FD4"/>
    <w:rsid w:val="00741567"/>
    <w:rsid w:val="0075228E"/>
    <w:rsid w:val="007F198B"/>
    <w:rsid w:val="007F6556"/>
    <w:rsid w:val="00856DCA"/>
    <w:rsid w:val="008E64F7"/>
    <w:rsid w:val="009160CD"/>
    <w:rsid w:val="00927F0A"/>
    <w:rsid w:val="00966F85"/>
    <w:rsid w:val="00967657"/>
    <w:rsid w:val="00982B05"/>
    <w:rsid w:val="009B737B"/>
    <w:rsid w:val="009E08FF"/>
    <w:rsid w:val="00A94911"/>
    <w:rsid w:val="00B06AEE"/>
    <w:rsid w:val="00B772E3"/>
    <w:rsid w:val="00BB6B0E"/>
    <w:rsid w:val="00BE485D"/>
    <w:rsid w:val="00C022BB"/>
    <w:rsid w:val="00C46A41"/>
    <w:rsid w:val="00C9385A"/>
    <w:rsid w:val="00CD52B1"/>
    <w:rsid w:val="00CF2E2E"/>
    <w:rsid w:val="00D335D1"/>
    <w:rsid w:val="00D661D3"/>
    <w:rsid w:val="00DC3BD2"/>
    <w:rsid w:val="00DE31D1"/>
    <w:rsid w:val="00E00E0E"/>
    <w:rsid w:val="00E3456B"/>
    <w:rsid w:val="00E62305"/>
    <w:rsid w:val="00E94FE4"/>
    <w:rsid w:val="00EA3036"/>
    <w:rsid w:val="00EB4788"/>
    <w:rsid w:val="00F21A0F"/>
    <w:rsid w:val="00F373CA"/>
    <w:rsid w:val="00F8636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4:docId w14:val="070BA7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2B05"/>
    <w:rPr>
      <w:color w:val="808080"/>
    </w:rPr>
  </w:style>
  <w:style w:type="paragraph" w:customStyle="1" w:styleId="4CCD51BC64A64AA48027DB7C74DE0550">
    <w:name w:val="4CCD51BC64A64AA48027DB7C74DE0550"/>
    <w:rsid w:val="00982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824990fe-55f0-45e8-a37e-05db7cf8aedc"/>
    <dfr_finishedtecapprovers xmlns="http://schemas.microsoft.com/sharepoint/v3">
      <UserInfo>
        <DisplayName/>
        <AccountId xsi:nil="true"/>
        <AccountType/>
      </UserInfo>
    </dfr_finishedtecapprovers>
    <dfr_publisheddate xmlns="http://schemas.microsoft.com/sharepoint/v3">2022-02-08T09:49:42+00:00</dfr_publisheddate>
    <dfr_actionlink xmlns="http://schemas.microsoft.com/sharepoint/v3">https://ooeg.info/dokumente/_layouts/gespag.dfr/revise.aspx?IsDlg=1&amp;listID=18c45198-6fc7-4da6-aad9-951c94b71f4f&amp;itemID=416, revisionieren</dfr_actionlink>
    <dfr_prevdepartment xmlns="http://schemas.microsoft.com/sharepoint/v3" xsi:nil="true"/>
    <dfr_creator xmlns="http://schemas.microsoft.com/sharepoint/v3">
      <UserInfo>
        <DisplayName>Pichler, Thomas</DisplayName>
        <AccountId>28327</AccountId>
        <AccountType/>
      </UserInfo>
    </dfr_creator>
    <dfr_approvalid xmlns="http://schemas.microsoft.com/sharepoint/v3">4e08a4de-a142-4e09-9b70-6085d68e9445</dfr_approvalid>
    <dfr_taskinitializer xmlns="http://schemas.microsoft.com/sharepoint/v3">
      <UserInfo>
        <DisplayName>Pichler, Thomas</DisplayName>
        <AccountId>28327</AccountId>
        <AccountType/>
      </UserInfo>
    </dfr_taskinitializer>
    <dfr_taskownerresponsibility xmlns="http://schemas.microsoft.com/sharepoint/v3" xsi:nil="true"/>
    <dfr_nextasknotification xmlns="18c45198-6fc7-4da6-aad9-951c94b71f4f" xsi:nil="true"/>
    <dfr_inforecipients xmlns="http://schemas.microsoft.com/sharepoint/v3">
      <UserInfo>
        <DisplayName/>
        <AccountId xsi:nil="true"/>
        <AccountType/>
      </UserInfo>
    </dfr_inforecipients>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defaultorgapprovers xmlns="http://schemas.microsoft.com/sharepoint/v3">
      <UserInfo>
        <DisplayName>Pichler, Thomas</DisplayName>
        <AccountId>28327</AccountId>
        <AccountType/>
      </UserInfo>
    </dfr_defaultorgapprovers>
    <dfr_archived xmlns="http://schemas.microsoft.com/sharepoint/v3" xsi:nil="true"/>
    <dfr_majorversion xmlns="18c45198-6fc7-4da6-aad9-951c94b71f4f">1.0</dfr_majorversion>
    <dfr_comments xmlns="http://schemas.microsoft.com/sharepoint/v3">08.02.2022 10:49:28 Pichler, Thomas (Initiator) : Freigabe Erstversion nach TZ-Tage 07.02.2022 Doz. Koulaxouzides per Mail durch Regina Freinhofer
08.02.2022 10:49:42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 xsi:nil="true"/>
    <dfr_nextrevision xmlns="http://schemas.microsoft.com/sharepoint/v3">2023-02-08T09:49:45+00:00</dfr_nextrevision>
    <dfr_pendingorgapprovers xmlns="http://schemas.microsoft.com/sharepoint/v3">
      <UserInfo>
        <DisplayName/>
        <AccountId xsi:nil="true"/>
        <AccountType/>
      </UserInfo>
    </dfr_pendingorgapprovers>
    <dfr_defaultcheckers xmlns="http://schemas.microsoft.com/sharepoint/v3">
      <UserInfo>
        <DisplayName/>
        <AccountId xsi:nil="true"/>
        <AccountType/>
      </UserInfo>
    </dfr_defaultcheckers>
    <dfr_orgscope xmlns="http://schemas.microsoft.com/sharepoint/v3">
      <Value>Tumorzentrum</Value>
    </dfr_orgscope>
    <TaxKeywordTaxHTField xmlns="824990fe-55f0-45e8-a37e-05db7cf8aedc">
      <Terms xmlns="http://schemas.microsoft.com/office/infopath/2007/PartnerControls"/>
    </TaxKeywordTaxHTField>
    <dfr_revision xmlns="http://schemas.microsoft.com/sharepoint/v3">0</dfr_revision>
    <dfr_location xmlns="http://schemas.microsoft.com/sharepoint/v3">KH</dfr_location>
    <dfr_infodistributionlist xmlns="http://schemas.microsoft.com/sharepoint/v3" xsi:nil="true"/>
    <dfr_department xmlns="http://schemas.microsoft.com/sharepoint/v3">Leitlinien solide Tumore</dfr_department>
    <dfr_classification xmlns="18c45198-6fc7-4da6-aad9-951c94b71f4f">öffentlich</dfr_classification>
    <customfield_majorvers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824990fe-55f0-45e8-a37e-05db7cf8aedc"/>
    <dfr_finishedtecapprovers xmlns="http://schemas.microsoft.com/sharepoint/v3">
      <UserInfo>
        <DisplayName/>
        <AccountId xsi:nil="true"/>
        <AccountType/>
      </UserInfo>
    </dfr_finishedtecapprovers>
    <dfr_publisheddate xmlns="http://schemas.microsoft.com/sharepoint/v3" xsi:nil="true"/>
    <dfr_actionlink xmlns="http://schemas.microsoft.com/sharepoint/v3">https://ooeg.info/dokumente/_layouts/gespag.dfr/newTask.aspx?IsDlg=1&amp;listID=18c45198-6fc7-4da6-aad9-951c94b71f4f&amp;itemID=415, freigeben</dfr_actionlink>
    <dfr_prevdepartment xmlns="http://schemas.microsoft.com/sharepoint/v3" xsi:nil="true"/>
    <dfr_creator xmlns="http://schemas.microsoft.com/sharepoint/v3">
      <UserInfo>
        <DisplayName>Pichler, Thomas</DisplayName>
        <AccountId>28327</AccountId>
        <AccountType/>
      </UserInfo>
    </dfr_creator>
    <dfr_approvalid xmlns="http://schemas.microsoft.com/sharepoint/v3">00000000-0000-0000-0000-000000000000</dfr_approvalid>
    <dfr_taskinitializer xmlns="http://schemas.microsoft.com/sharepoint/v3">
      <UserInfo>
        <DisplayName/>
        <AccountId xsi:nil="true"/>
        <AccountType/>
      </UserInfo>
    </dfr_taskinitializer>
    <dfr_taskownerresponsibility xmlns="http://schemas.microsoft.com/sharepoint/v3" xsi:nil="true"/>
    <dfr_nextasknotification xmlns="18c45198-6fc7-4da6-aad9-951c94b71f4f" xsi:nil="true"/>
    <dfr_inforecipients xmlns="http://schemas.microsoft.com/sharepoint/v3">
      <UserInfo>
        <DisplayName/>
        <AccountId xsi:nil="true"/>
        <AccountType/>
      </UserInfo>
    </dfr_inforecipients>
    <dfr_finishedorgapprovers xmlns="http://schemas.microsoft.com/sharepoint/v3">
      <UserInfo>
        <DisplayName/>
        <AccountId xsi:nil="true"/>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defaultorgapprovers xmlns="http://schemas.microsoft.com/sharepoint/v3">
      <UserInfo>
        <DisplayName>Pichler, Thomas</DisplayName>
        <AccountId>28327</AccountId>
        <AccountType/>
      </UserInfo>
    </dfr_defaultorgapprovers>
    <dfr_archived xmlns="http://schemas.microsoft.com/sharepoint/v3" xsi:nil="true"/>
    <dfr_majorversion xmlns="18c45198-6fc7-4da6-aad9-951c94b71f4f">0.0</dfr_majorversion>
    <dfr_comments xmlns="http://schemas.microsoft.com/sharepoint/v3" xsi:nil="true"/>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 xsi:nil="true"/>
    <dfr_nextrevision xmlns="http://schemas.microsoft.com/sharepoint/v3" xsi:nil="true"/>
    <dfr_pendingorgapprovers xmlns="http://schemas.microsoft.com/sharepoint/v3">
      <UserInfo>
        <DisplayName/>
        <AccountId xsi:nil="true"/>
        <AccountType/>
      </UserInfo>
    </dfr_pendingorgapprovers>
    <dfr_defaultcheckers xmlns="http://schemas.microsoft.com/sharepoint/v3">
      <UserInfo>
        <DisplayName/>
        <AccountId xsi:nil="true"/>
        <AccountType/>
      </UserInfo>
    </dfr_defaultcheckers>
    <dfr_orgscope xmlns="http://schemas.microsoft.com/sharepoint/v3">
      <Value>Tumorzentrum</Value>
    </dfr_orgscope>
    <TaxKeywordTaxHTField xmlns="824990fe-55f0-45e8-a37e-05db7cf8aedc">
      <Terms xmlns="http://schemas.microsoft.com/office/infopath/2007/PartnerControls"/>
    </TaxKeywordTaxHTField>
    <dfr_revision xmlns="http://schemas.microsoft.com/sharepoint/v3">0</dfr_revision>
    <dfr_location xmlns="http://schemas.microsoft.com/sharepoint/v3">KH</dfr_location>
    <dfr_infodistributionlist xmlns="http://schemas.microsoft.com/sharepoint/v3" xsi:nil="true"/>
    <dfr_department xmlns="http://schemas.microsoft.com/sharepoint/v3">Leitlinien solide Tumore</dfr_department>
    <dfr_classification xmlns="18c45198-6fc7-4da6-aad9-951c94b71f4f">öffentlich</dfr_classification>
    <customfield_majorvers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93786a9fdecbc52c264a6ad3e799c74c">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a374b041833759adcaf5d65c8a356ec9"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69888-C727-448A-82F2-480BB8BC3B86}"/>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41E0963D-35BD-4116-A018-34C3C72FD610}"/>
</file>

<file path=customXml/itemProps4.xml><?xml version="1.0" encoding="utf-8"?>
<ds:datastoreItem xmlns:ds="http://schemas.openxmlformats.org/officeDocument/2006/customXml" ds:itemID="{23FF7C56-1A0A-4724-A1DA-5A4AA4D2345C}"/>
</file>

<file path=customXml/itemProps5.xml><?xml version="1.0" encoding="utf-8"?>
<ds:datastoreItem xmlns:ds="http://schemas.openxmlformats.org/officeDocument/2006/customXml" ds:itemID="{E20FE06A-E31F-40A7-8894-4B5B42C79A73}">
  <ds:schemaRefs>
    <ds:schemaRef ds:uri="http://purl.org/dc/elements/1.1/"/>
    <ds:schemaRef ds:uri="http://schemas.openxmlformats.org/package/2006/metadata/core-properties"/>
    <ds:schemaRef ds:uri="824990fe-55f0-45e8-a37e-05db7cf8aedc"/>
    <ds:schemaRef ds:uri="http://purl.org/dc/dcmitype/"/>
    <ds:schemaRef ds:uri="http://purl.org/dc/terms/"/>
    <ds:schemaRef ds:uri="18c45198-6fc7-4da6-aad9-951c94b71f4f"/>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43648038-ED52-4672-ACC6-0E3A10188426}">
  <ds:schemaRefs>
    <ds:schemaRef ds:uri="http://schemas.openxmlformats.org/officeDocument/2006/bibliography"/>
  </ds:schemaRefs>
</ds:datastoreItem>
</file>

<file path=customXml/itemProps7.xml><?xml version="1.0" encoding="utf-8"?>
<ds:datastoreItem xmlns:ds="http://schemas.openxmlformats.org/officeDocument/2006/customXml" ds:itemID="{41E0963D-35BD-4116-A018-34C3C72FD610}">
  <ds:schemaRefs>
    <ds:schemaRef ds:uri="http://schemas.microsoft.com/sharepoint/v3/contenttype/forms"/>
  </ds:schemaRefs>
</ds:datastoreItem>
</file>

<file path=customXml/itemProps8.xml><?xml version="1.0" encoding="utf-8"?>
<ds:datastoreItem xmlns:ds="http://schemas.openxmlformats.org/officeDocument/2006/customXml" ds:itemID="{546FAEEA-D610-43F9-B0B0-9D1886D4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45198-6fc7-4da6-aad9-951c94b71f4f"/>
    <ds:schemaRef ds:uri="824990fe-55f0-45e8-a37e-05db7cf8a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4893</Words>
  <Characters>38073</Characters>
  <Application>Microsoft Office Word</Application>
  <DocSecurity>0</DocSecurity>
  <Lines>317</Lines>
  <Paragraphs>85</Paragraphs>
  <ScaleCrop>false</ScaleCrop>
  <HeadingPairs>
    <vt:vector size="2" baseType="variant">
      <vt:variant>
        <vt:lpstr>Titel</vt:lpstr>
      </vt:variant>
      <vt:variant>
        <vt:i4>1</vt:i4>
      </vt:variant>
    </vt:vector>
  </HeadingPairs>
  <TitlesOfParts>
    <vt:vector size="1" baseType="lpstr">
      <vt:lpstr>Retroperitoneale Sarkome</vt:lpstr>
    </vt:vector>
  </TitlesOfParts>
  <Company>gespag</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Retroperitoneale Sarkome</dc:title>
  <dc:subject/>
  <dc:creator>Freinhofer Regina</dc:creator>
  <cp:keywords/>
  <dc:description/>
  <cp:lastModifiedBy>Pichler, Thomas</cp:lastModifiedBy>
  <cp:revision>1</cp:revision>
  <cp:lastPrinted>2022-02-08T09:07:00Z</cp:lastPrinted>
  <dcterms:created xsi:type="dcterms:W3CDTF">2022-02-04T11:42:00Z</dcterms:created>
  <dcterms:modified xsi:type="dcterms:W3CDTF">2022-02-08T09:08:00Z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r8>4900</vt:r8>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VG Linz QM Fach">
    <vt:lpwstr>156;#Zentrum für Tumorerkrankungen|99294875-4ae9-4842-a971-ed3e19db6be1</vt:lpwstr>
  </property>
  <property fmtid="{D5CDD505-2E9C-101B-9397-08002B2CF9AE}" pid="23" name="VG QM Systeme">
    <vt:lpwstr/>
  </property>
  <property fmtid="{D5CDD505-2E9C-101B-9397-08002B2CF9AE}" pid="24" name="VG_QM_Geltungsbereich">
    <vt:lpwstr>8;#Ärzte|bc4cf1a2-b5a3-4532-ad86-fa1062564fc3</vt:lpwstr>
  </property>
  <property fmtid="{D5CDD505-2E9C-101B-9397-08002B2CF9AE}" pid="25" name="VG Linz QM Ort">
    <vt:lpwstr/>
  </property>
  <property fmtid="{D5CDD505-2E9C-101B-9397-08002B2CF9AE}" pid="26" name="VG Dokumententyp">
    <vt:lpwstr>34;#Formular|05c7976f-2490-4b77-a0e4-0cbac66061b2</vt:lpwstr>
  </property>
  <property fmtid="{D5CDD505-2E9C-101B-9397-08002B2CF9AE}" pid="27" name="Bereiche">
    <vt:lpwstr/>
  </property>
  <property fmtid="{D5CDD505-2E9C-101B-9397-08002B2CF9AE}" pid="28" name="WorkflowChangePath">
    <vt:lpwstr>5c10f17d-96a3-482b-97a7-e89c777f4a4f,3;5c10f17d-96a3-482b-97a7-e89c777f4a4f,4;5c10f17d-96a3-482b-97a7-e89c777f4a4f,4;5c10f17d-96a3-482b-97a7-e89c777f4a4f,4;5c10f17d-96a3-482b-97a7-e89c777f4a4f,5;c6c48228-5c28-4bc9-80f8-7c12bef9e306,6;c6c48228-5c28-4bc9-80</vt:lpwstr>
  </property>
  <property fmtid="{D5CDD505-2E9C-101B-9397-08002B2CF9AE}" pid="29" name="TaxKeyword">
    <vt:lpwstr/>
  </property>
</Properties>
</file>