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37015" w14:textId="77777777" w:rsidR="00B6342E" w:rsidRPr="00B6342E" w:rsidRDefault="00B6342E" w:rsidP="00B6342E">
      <w:pPr>
        <w:pStyle w:val="Titel"/>
        <w:jc w:val="left"/>
        <w:rPr>
          <w:b/>
          <w:sz w:val="20"/>
        </w:rPr>
      </w:pPr>
    </w:p>
    <w:p w14:paraId="097FBE75" w14:textId="77777777" w:rsidR="00B6342E" w:rsidRPr="00B6342E" w:rsidRDefault="00B6342E" w:rsidP="00B6342E">
      <w:pPr>
        <w:pStyle w:val="Titel"/>
        <w:jc w:val="left"/>
        <w:rPr>
          <w:b/>
          <w:sz w:val="20"/>
        </w:rPr>
      </w:pPr>
    </w:p>
    <w:p w14:paraId="04BA4668" w14:textId="77777777" w:rsidR="00B6342E" w:rsidRPr="00B6342E" w:rsidRDefault="00B6342E" w:rsidP="00B6342E">
      <w:pPr>
        <w:pStyle w:val="Titel"/>
        <w:jc w:val="left"/>
        <w:rPr>
          <w:b/>
          <w:sz w:val="20"/>
        </w:rPr>
      </w:pPr>
    </w:p>
    <w:p w14:paraId="792BA439" w14:textId="77777777" w:rsidR="00B6342E" w:rsidRPr="00B6342E" w:rsidRDefault="00B6342E" w:rsidP="00B6342E">
      <w:pPr>
        <w:pStyle w:val="Titel"/>
        <w:jc w:val="left"/>
        <w:rPr>
          <w:b/>
          <w:sz w:val="20"/>
        </w:rPr>
      </w:pPr>
    </w:p>
    <w:p w14:paraId="1A481180" w14:textId="77777777" w:rsidR="00B6342E" w:rsidRDefault="00B6342E" w:rsidP="00B6342E">
      <w:pPr>
        <w:pStyle w:val="Titel"/>
        <w:jc w:val="left"/>
        <w:rPr>
          <w:b/>
          <w:sz w:val="48"/>
          <w:szCs w:val="48"/>
        </w:rPr>
      </w:pPr>
    </w:p>
    <w:p w14:paraId="59D41977" w14:textId="77777777" w:rsidR="00E67988" w:rsidRDefault="00E67988" w:rsidP="00B6342E">
      <w:pPr>
        <w:pStyle w:val="Titel"/>
        <w:jc w:val="left"/>
        <w:rPr>
          <w:b/>
          <w:sz w:val="48"/>
          <w:szCs w:val="48"/>
        </w:rPr>
      </w:pPr>
    </w:p>
    <w:p w14:paraId="38E1CC63" w14:textId="77777777" w:rsidR="00250E53" w:rsidRDefault="00250E53" w:rsidP="00B6342E">
      <w:pPr>
        <w:pStyle w:val="Titel"/>
        <w:jc w:val="left"/>
        <w:rPr>
          <w:b/>
          <w:sz w:val="48"/>
          <w:szCs w:val="48"/>
        </w:rPr>
      </w:pPr>
    </w:p>
    <w:p w14:paraId="496AC9DB" w14:textId="77777777" w:rsidR="008A7324" w:rsidRPr="00E344D4" w:rsidRDefault="00901EE1"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A83019">
            <w:rPr>
              <w:b/>
              <w:sz w:val="48"/>
              <w:szCs w:val="48"/>
            </w:rPr>
            <w:t xml:space="preserve">Seröses </w:t>
          </w:r>
          <w:r w:rsidR="00C12E87">
            <w:rPr>
              <w:b/>
              <w:sz w:val="48"/>
              <w:szCs w:val="48"/>
              <w:lang w:val="de-AT"/>
            </w:rPr>
            <w:t>Ovarialkarzinom</w:t>
          </w:r>
        </w:sdtContent>
      </w:sdt>
    </w:p>
    <w:p w14:paraId="20CEB2DF" w14:textId="77777777" w:rsidR="008A7324" w:rsidRPr="00B6342E" w:rsidRDefault="008A7324" w:rsidP="005E0058">
      <w:pPr>
        <w:pStyle w:val="Titel"/>
        <w:ind w:left="-56"/>
        <w:jc w:val="left"/>
        <w:rPr>
          <w:sz w:val="28"/>
          <w:szCs w:val="28"/>
        </w:rPr>
      </w:pPr>
    </w:p>
    <w:p w14:paraId="34B0E676" w14:textId="77777777" w:rsidR="005163F4" w:rsidRDefault="005163F4" w:rsidP="00B6342E">
      <w:pPr>
        <w:tabs>
          <w:tab w:val="left" w:pos="1418"/>
        </w:tabs>
        <w:spacing w:line="276" w:lineRule="auto"/>
        <w:jc w:val="both"/>
        <w:rPr>
          <w:rFonts w:cs="Arial"/>
          <w:sz w:val="28"/>
          <w:szCs w:val="28"/>
        </w:rPr>
      </w:pPr>
    </w:p>
    <w:p w14:paraId="0186015B" w14:textId="77777777" w:rsidR="00B6342E" w:rsidRDefault="00B6342E" w:rsidP="00B6342E">
      <w:pPr>
        <w:tabs>
          <w:tab w:val="left" w:pos="1418"/>
        </w:tabs>
        <w:spacing w:line="276" w:lineRule="auto"/>
        <w:jc w:val="both"/>
        <w:rPr>
          <w:rFonts w:cs="Arial"/>
          <w:sz w:val="28"/>
          <w:szCs w:val="28"/>
        </w:rPr>
      </w:pPr>
    </w:p>
    <w:p w14:paraId="0CEEB449"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3C871F26" w14:textId="77777777" w:rsidR="00B6342E" w:rsidRDefault="00B6342E" w:rsidP="00B6342E">
      <w:pPr>
        <w:tabs>
          <w:tab w:val="left" w:pos="1418"/>
        </w:tabs>
        <w:spacing w:line="276" w:lineRule="auto"/>
        <w:jc w:val="both"/>
        <w:rPr>
          <w:rFonts w:cs="Arial"/>
          <w:sz w:val="28"/>
          <w:szCs w:val="28"/>
        </w:rPr>
      </w:pPr>
    </w:p>
    <w:p w14:paraId="26C2D6DA" w14:textId="77777777" w:rsidR="00B6342E" w:rsidRDefault="00B6342E" w:rsidP="00B6342E">
      <w:pPr>
        <w:tabs>
          <w:tab w:val="left" w:pos="1418"/>
        </w:tabs>
        <w:spacing w:line="276" w:lineRule="auto"/>
        <w:jc w:val="both"/>
        <w:rPr>
          <w:rFonts w:cs="Arial"/>
          <w:sz w:val="28"/>
          <w:szCs w:val="28"/>
        </w:rPr>
      </w:pPr>
    </w:p>
    <w:p w14:paraId="1BB9237E" w14:textId="77777777" w:rsidR="00B6342E" w:rsidRDefault="00B6342E" w:rsidP="00B6342E">
      <w:pPr>
        <w:tabs>
          <w:tab w:val="left" w:pos="1418"/>
        </w:tabs>
        <w:spacing w:line="276" w:lineRule="auto"/>
        <w:jc w:val="both"/>
        <w:rPr>
          <w:rFonts w:cs="Arial"/>
          <w:sz w:val="28"/>
          <w:szCs w:val="28"/>
        </w:rPr>
      </w:pPr>
    </w:p>
    <w:p w14:paraId="28935864" w14:textId="77777777" w:rsidR="005163F4" w:rsidRDefault="005163F4" w:rsidP="00B6342E">
      <w:pPr>
        <w:tabs>
          <w:tab w:val="left" w:pos="1418"/>
        </w:tabs>
        <w:spacing w:line="276" w:lineRule="auto"/>
        <w:jc w:val="both"/>
        <w:rPr>
          <w:rFonts w:cs="Arial"/>
          <w:sz w:val="28"/>
          <w:szCs w:val="28"/>
        </w:rPr>
      </w:pPr>
    </w:p>
    <w:p w14:paraId="37B2AFF9" w14:textId="77777777" w:rsidR="005163F4" w:rsidRDefault="005163F4" w:rsidP="00B6342E">
      <w:pPr>
        <w:tabs>
          <w:tab w:val="left" w:pos="1418"/>
        </w:tabs>
        <w:spacing w:line="276" w:lineRule="auto"/>
        <w:jc w:val="both"/>
        <w:rPr>
          <w:rFonts w:cs="Arial"/>
          <w:sz w:val="28"/>
          <w:szCs w:val="28"/>
        </w:rPr>
      </w:pPr>
    </w:p>
    <w:p w14:paraId="5D15AD69" w14:textId="77777777" w:rsidR="005163F4" w:rsidRDefault="005163F4" w:rsidP="00B6342E">
      <w:pPr>
        <w:tabs>
          <w:tab w:val="left" w:pos="1418"/>
        </w:tabs>
        <w:spacing w:line="276" w:lineRule="auto"/>
        <w:jc w:val="both"/>
        <w:rPr>
          <w:rFonts w:cs="Arial"/>
          <w:sz w:val="28"/>
          <w:szCs w:val="28"/>
        </w:rPr>
      </w:pPr>
    </w:p>
    <w:p w14:paraId="23AA79B3" w14:textId="77777777" w:rsidR="005163F4" w:rsidRDefault="005163F4" w:rsidP="00B6342E">
      <w:pPr>
        <w:tabs>
          <w:tab w:val="left" w:pos="1418"/>
        </w:tabs>
        <w:spacing w:line="276" w:lineRule="auto"/>
        <w:jc w:val="both"/>
        <w:rPr>
          <w:rFonts w:cs="Arial"/>
          <w:sz w:val="28"/>
          <w:szCs w:val="28"/>
        </w:rPr>
      </w:pPr>
    </w:p>
    <w:p w14:paraId="5E0B98B9"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901EE1" w14:paraId="681003CB" w14:textId="77777777" w:rsidTr="0095092F">
        <w:trPr>
          <w:trHeight w:val="567"/>
        </w:trPr>
        <w:tc>
          <w:tcPr>
            <w:tcW w:w="2744" w:type="dxa"/>
            <w:vAlign w:val="center"/>
          </w:tcPr>
          <w:p w14:paraId="7DEEE318"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508B1384" w14:textId="77777777" w:rsidR="00C12E87" w:rsidRPr="001E5AF4" w:rsidRDefault="00C12E87" w:rsidP="0095092F">
            <w:pPr>
              <w:spacing w:line="276" w:lineRule="auto"/>
              <w:jc w:val="left"/>
              <w:rPr>
                <w:rFonts w:asciiTheme="minorHAnsi" w:hAnsiTheme="minorHAnsi" w:cstheme="minorHAnsi"/>
                <w:lang w:val="en-GB"/>
              </w:rPr>
            </w:pPr>
            <w:r w:rsidRPr="001E5AF4">
              <w:rPr>
                <w:rFonts w:asciiTheme="minorHAnsi" w:hAnsiTheme="minorHAnsi" w:cstheme="minorHAnsi"/>
                <w:lang w:val="en-GB"/>
              </w:rPr>
              <w:t>OA Dr. Christian Puttinger (</w:t>
            </w:r>
            <w:r w:rsidR="001E5AF4" w:rsidRPr="001E5AF4">
              <w:rPr>
                <w:rFonts w:asciiTheme="minorHAnsi" w:hAnsiTheme="minorHAnsi" w:cstheme="minorHAnsi"/>
                <w:lang w:val="en-GB"/>
              </w:rPr>
              <w:t>P</w:t>
            </w:r>
            <w:r w:rsidR="001E5AF4">
              <w:rPr>
                <w:rFonts w:asciiTheme="minorHAnsi" w:hAnsiTheme="minorHAnsi" w:cstheme="minorHAnsi"/>
                <w:lang w:val="en-GB"/>
              </w:rPr>
              <w:t>EK</w:t>
            </w:r>
            <w:r w:rsidRPr="001E5AF4">
              <w:rPr>
                <w:rFonts w:asciiTheme="minorHAnsi" w:hAnsiTheme="minorHAnsi" w:cstheme="minorHAnsi"/>
                <w:lang w:val="en-GB"/>
              </w:rPr>
              <w:t>); OA Dr. Isabella Radhuber (</w:t>
            </w:r>
            <w:r w:rsidR="001E5AF4">
              <w:rPr>
                <w:rFonts w:asciiTheme="minorHAnsi" w:hAnsiTheme="minorHAnsi" w:cstheme="minorHAnsi"/>
                <w:lang w:val="en-GB"/>
              </w:rPr>
              <w:t>PEK</w:t>
            </w:r>
            <w:r w:rsidRPr="001E5AF4">
              <w:rPr>
                <w:rFonts w:asciiTheme="minorHAnsi" w:hAnsiTheme="minorHAnsi" w:cstheme="minorHAnsi"/>
                <w:lang w:val="en-GB"/>
              </w:rPr>
              <w:t xml:space="preserve">); </w:t>
            </w:r>
          </w:p>
          <w:p w14:paraId="02789C47" w14:textId="77777777" w:rsidR="002E7743" w:rsidRPr="00623A50" w:rsidRDefault="00C12E87" w:rsidP="003C3594">
            <w:pPr>
              <w:spacing w:line="276" w:lineRule="auto"/>
              <w:jc w:val="left"/>
              <w:rPr>
                <w:rFonts w:asciiTheme="minorHAnsi" w:hAnsiTheme="minorHAnsi" w:cstheme="minorHAnsi"/>
                <w:strike/>
                <w:lang w:val="en-GB"/>
              </w:rPr>
            </w:pPr>
            <w:r w:rsidRPr="00623A50">
              <w:rPr>
                <w:rFonts w:asciiTheme="minorHAnsi" w:hAnsiTheme="minorHAnsi" w:cstheme="minorHAnsi"/>
                <w:strike/>
                <w:color w:val="FF0000"/>
                <w:lang w:val="en-GB"/>
              </w:rPr>
              <w:t>OA Dr. Ratislav Synak (</w:t>
            </w:r>
            <w:r w:rsidR="001E5AF4" w:rsidRPr="00623A50">
              <w:rPr>
                <w:rFonts w:asciiTheme="minorHAnsi" w:hAnsiTheme="minorHAnsi" w:cstheme="minorHAnsi"/>
                <w:strike/>
                <w:color w:val="FF0000"/>
                <w:lang w:val="en-GB"/>
              </w:rPr>
              <w:t>SK</w:t>
            </w:r>
            <w:r w:rsidRPr="00623A50">
              <w:rPr>
                <w:rFonts w:asciiTheme="minorHAnsi" w:hAnsiTheme="minorHAnsi" w:cstheme="minorHAnsi"/>
                <w:strike/>
                <w:color w:val="FF0000"/>
                <w:lang w:val="en-GB"/>
              </w:rPr>
              <w:t>)</w:t>
            </w:r>
          </w:p>
        </w:tc>
      </w:tr>
      <w:tr w:rsidR="002E7743" w:rsidRPr="001E5AF4" w14:paraId="23CBAA7B" w14:textId="77777777" w:rsidTr="0095092F">
        <w:trPr>
          <w:trHeight w:val="567"/>
        </w:trPr>
        <w:tc>
          <w:tcPr>
            <w:tcW w:w="2744" w:type="dxa"/>
            <w:vAlign w:val="center"/>
          </w:tcPr>
          <w:p w14:paraId="496E5ED6"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2A390B4A" w14:textId="77777777" w:rsidR="00C12E87" w:rsidRDefault="00EE16CE" w:rsidP="0095092F">
            <w:pPr>
              <w:spacing w:line="276" w:lineRule="auto"/>
              <w:jc w:val="left"/>
              <w:rPr>
                <w:rFonts w:asciiTheme="minorHAnsi" w:hAnsiTheme="minorHAnsi" w:cstheme="minorHAnsi"/>
              </w:rPr>
            </w:pPr>
            <w:r w:rsidRPr="00623A50">
              <w:rPr>
                <w:rFonts w:asciiTheme="minorHAnsi" w:hAnsiTheme="minorHAnsi" w:cstheme="minorHAnsi"/>
                <w:strike/>
                <w:color w:val="FF0000"/>
              </w:rPr>
              <w:t>Prim.</w:t>
            </w:r>
            <w:r w:rsidR="00C12E87" w:rsidRPr="00623A50">
              <w:rPr>
                <w:rFonts w:asciiTheme="minorHAnsi" w:hAnsiTheme="minorHAnsi" w:cstheme="minorHAnsi"/>
                <w:strike/>
                <w:color w:val="FF0000"/>
              </w:rPr>
              <w:t xml:space="preserve"> Dr. Josef Dierneder (</w:t>
            </w:r>
            <w:r w:rsidR="001E5AF4" w:rsidRPr="00623A50">
              <w:rPr>
                <w:rFonts w:asciiTheme="minorHAnsi" w:hAnsiTheme="minorHAnsi" w:cstheme="minorHAnsi"/>
                <w:strike/>
                <w:color w:val="FF0000"/>
              </w:rPr>
              <w:t>OKL</w:t>
            </w:r>
            <w:r w:rsidR="00C12E87" w:rsidRPr="00623A50">
              <w:rPr>
                <w:rFonts w:asciiTheme="minorHAnsi" w:hAnsiTheme="minorHAnsi" w:cstheme="minorHAnsi"/>
                <w:strike/>
                <w:color w:val="FF0000"/>
              </w:rPr>
              <w:t>);</w:t>
            </w:r>
            <w:r w:rsidR="00C12E87" w:rsidRPr="00623A50">
              <w:rPr>
                <w:rFonts w:asciiTheme="minorHAnsi" w:hAnsiTheme="minorHAnsi" w:cstheme="minorHAnsi"/>
                <w:color w:val="FF0000"/>
              </w:rPr>
              <w:t xml:space="preserve"> </w:t>
            </w:r>
            <w:r w:rsidR="00C12E87">
              <w:rPr>
                <w:rFonts w:asciiTheme="minorHAnsi" w:hAnsiTheme="minorHAnsi" w:cstheme="minorHAnsi"/>
              </w:rPr>
              <w:t>Prim. Dr. Peter Panholzer (</w:t>
            </w:r>
            <w:r w:rsidR="001E5AF4">
              <w:rPr>
                <w:rFonts w:asciiTheme="minorHAnsi" w:hAnsiTheme="minorHAnsi" w:cstheme="minorHAnsi"/>
              </w:rPr>
              <w:t>SK</w:t>
            </w:r>
            <w:r w:rsidR="00C12E87">
              <w:rPr>
                <w:rFonts w:asciiTheme="minorHAnsi" w:hAnsiTheme="minorHAnsi" w:cstheme="minorHAnsi"/>
              </w:rPr>
              <w:t xml:space="preserve">); </w:t>
            </w:r>
          </w:p>
          <w:p w14:paraId="6972DDA9" w14:textId="77777777" w:rsidR="001E5AF4" w:rsidRDefault="003C3594" w:rsidP="0095092F">
            <w:pPr>
              <w:spacing w:line="276" w:lineRule="auto"/>
              <w:jc w:val="left"/>
              <w:rPr>
                <w:rFonts w:asciiTheme="minorHAnsi" w:hAnsiTheme="minorHAnsi" w:cstheme="minorHAnsi"/>
              </w:rPr>
            </w:pPr>
            <w:r w:rsidRPr="001E5AF4">
              <w:rPr>
                <w:rFonts w:asciiTheme="minorHAnsi" w:hAnsiTheme="minorHAnsi" w:cstheme="minorHAnsi"/>
              </w:rPr>
              <w:t>OA Dr. Josef Lederhilger (</w:t>
            </w:r>
            <w:r w:rsidR="001E5AF4" w:rsidRPr="001E5AF4">
              <w:rPr>
                <w:rFonts w:asciiTheme="minorHAnsi" w:hAnsiTheme="minorHAnsi" w:cstheme="minorHAnsi"/>
              </w:rPr>
              <w:t>SK</w:t>
            </w:r>
            <w:r w:rsidRPr="001E5AF4">
              <w:rPr>
                <w:rFonts w:asciiTheme="minorHAnsi" w:hAnsiTheme="minorHAnsi" w:cstheme="minorHAnsi"/>
              </w:rPr>
              <w:t>)</w:t>
            </w:r>
            <w:r w:rsidR="00426BFA" w:rsidRPr="001E5AF4">
              <w:rPr>
                <w:rFonts w:asciiTheme="minorHAnsi" w:hAnsiTheme="minorHAnsi" w:cstheme="minorHAnsi"/>
              </w:rPr>
              <w:t>; OA Dr. Florian Baminger (RI)</w:t>
            </w:r>
            <w:r w:rsidR="001E5AF4" w:rsidRPr="001E5AF4">
              <w:rPr>
                <w:rFonts w:asciiTheme="minorHAnsi" w:hAnsiTheme="minorHAnsi" w:cstheme="minorHAnsi"/>
              </w:rPr>
              <w:t xml:space="preserve">; </w:t>
            </w:r>
          </w:p>
          <w:p w14:paraId="76AE9D0B" w14:textId="77777777" w:rsidR="002E7743" w:rsidRPr="008F05A4" w:rsidRDefault="001E5AF4" w:rsidP="0095092F">
            <w:pPr>
              <w:spacing w:line="276" w:lineRule="auto"/>
              <w:jc w:val="left"/>
              <w:rPr>
                <w:rFonts w:asciiTheme="minorHAnsi" w:hAnsiTheme="minorHAnsi" w:cstheme="minorHAnsi"/>
              </w:rPr>
            </w:pPr>
            <w:r w:rsidRPr="008F05A4">
              <w:rPr>
                <w:rFonts w:asciiTheme="minorHAnsi" w:hAnsiTheme="minorHAnsi" w:cstheme="minorHAnsi"/>
              </w:rPr>
              <w:t>OA Dr. Eva Weis (OKL)</w:t>
            </w:r>
          </w:p>
        </w:tc>
      </w:tr>
      <w:tr w:rsidR="002E7743" w:rsidRPr="006256D9" w14:paraId="4C16241D" w14:textId="77777777" w:rsidTr="0095092F">
        <w:trPr>
          <w:trHeight w:val="567"/>
        </w:trPr>
        <w:tc>
          <w:tcPr>
            <w:tcW w:w="2744" w:type="dxa"/>
            <w:vAlign w:val="center"/>
          </w:tcPr>
          <w:p w14:paraId="5757F158"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63D2B3CE" w14:textId="77777777" w:rsidR="00CE5ABF" w:rsidRPr="0080024A" w:rsidRDefault="00CE5ABF" w:rsidP="00CE5ABF">
            <w:pPr>
              <w:spacing w:line="276" w:lineRule="auto"/>
              <w:jc w:val="left"/>
              <w:rPr>
                <w:rFonts w:asciiTheme="minorHAnsi" w:hAnsiTheme="minorHAnsi" w:cstheme="minorHAnsi"/>
              </w:rPr>
            </w:pPr>
            <w:r w:rsidRPr="0080024A">
              <w:rPr>
                <w:rFonts w:asciiTheme="minorHAnsi" w:hAnsiTheme="minorHAnsi" w:cstheme="minorHAnsi"/>
              </w:rPr>
              <w:t xml:space="preserve">OA Dr. Christian Puttinger </w:t>
            </w:r>
          </w:p>
          <w:p w14:paraId="2548C2D3" w14:textId="77777777" w:rsidR="002E7743" w:rsidRDefault="00CE5ABF" w:rsidP="00CE5ABF">
            <w:pPr>
              <w:spacing w:line="276" w:lineRule="auto"/>
              <w:jc w:val="left"/>
              <w:rPr>
                <w:rFonts w:asciiTheme="minorHAnsi" w:hAnsiTheme="minorHAnsi" w:cstheme="minorHAnsi"/>
                <w:lang w:val="de-DE"/>
              </w:rPr>
            </w:pPr>
            <w:r w:rsidRPr="00EE16CE">
              <w:rPr>
                <w:rFonts w:asciiTheme="minorHAnsi" w:hAnsiTheme="minorHAnsi" w:cstheme="minorHAnsi"/>
                <w:lang w:val="de-DE"/>
              </w:rPr>
              <w:t>Leitliniengruppe Protokoll v.</w:t>
            </w:r>
            <w:r w:rsidR="00A83019">
              <w:rPr>
                <w:rFonts w:asciiTheme="minorHAnsi" w:hAnsiTheme="minorHAnsi" w:cstheme="minorHAnsi"/>
                <w:lang w:val="de-DE"/>
              </w:rPr>
              <w:t xml:space="preserve"> 10.03.2015</w:t>
            </w:r>
          </w:p>
          <w:p w14:paraId="7366DC16" w14:textId="77777777" w:rsidR="003C3594" w:rsidRPr="00D02334" w:rsidRDefault="003C3594" w:rsidP="001D136F">
            <w:pPr>
              <w:spacing w:line="276" w:lineRule="auto"/>
              <w:jc w:val="left"/>
              <w:rPr>
                <w:rFonts w:asciiTheme="minorHAnsi" w:hAnsiTheme="minorHAnsi" w:cstheme="minorHAnsi"/>
              </w:rPr>
            </w:pPr>
            <w:r>
              <w:rPr>
                <w:rFonts w:asciiTheme="minorHAnsi" w:hAnsiTheme="minorHAnsi" w:cstheme="minorHAnsi"/>
                <w:lang w:val="de-DE"/>
              </w:rPr>
              <w:t xml:space="preserve">Revision v. </w:t>
            </w:r>
            <w:r w:rsidR="00623A50">
              <w:rPr>
                <w:rFonts w:asciiTheme="minorHAnsi" w:hAnsiTheme="minorHAnsi" w:cstheme="minorHAnsi"/>
                <w:color w:val="FF0000"/>
                <w:lang w:val="de-DE"/>
              </w:rPr>
              <w:t>0</w:t>
            </w:r>
            <w:r w:rsidR="001D136F">
              <w:rPr>
                <w:rFonts w:asciiTheme="minorHAnsi" w:hAnsiTheme="minorHAnsi" w:cstheme="minorHAnsi"/>
                <w:color w:val="FF0000"/>
                <w:lang w:val="de-DE"/>
              </w:rPr>
              <w:t>7</w:t>
            </w:r>
            <w:r w:rsidR="00623A50">
              <w:rPr>
                <w:rFonts w:asciiTheme="minorHAnsi" w:hAnsiTheme="minorHAnsi" w:cstheme="minorHAnsi"/>
                <w:color w:val="FF0000"/>
                <w:lang w:val="de-DE"/>
              </w:rPr>
              <w:t>.01.2021</w:t>
            </w:r>
          </w:p>
        </w:tc>
      </w:tr>
    </w:tbl>
    <w:p w14:paraId="08744A93" w14:textId="77777777" w:rsidR="008B2595" w:rsidRDefault="008B2595">
      <w:pPr>
        <w:spacing w:line="240" w:lineRule="auto"/>
        <w:jc w:val="left"/>
      </w:pPr>
    </w:p>
    <w:p w14:paraId="705D9B4D" w14:textId="77777777" w:rsidR="008B2595" w:rsidRDefault="008B2595">
      <w:pPr>
        <w:spacing w:line="240" w:lineRule="auto"/>
        <w:jc w:val="left"/>
      </w:pPr>
    </w:p>
    <w:p w14:paraId="521BD820" w14:textId="77777777" w:rsidR="00D02334" w:rsidRDefault="00D02334">
      <w:pPr>
        <w:spacing w:line="240" w:lineRule="auto"/>
        <w:jc w:val="left"/>
      </w:pPr>
    </w:p>
    <w:p w14:paraId="113F26E8" w14:textId="77777777" w:rsidR="00D02334" w:rsidRDefault="00D02334" w:rsidP="00D02334">
      <w:pPr>
        <w:spacing w:line="276" w:lineRule="auto"/>
        <w:jc w:val="both"/>
        <w:rPr>
          <w:rFonts w:asciiTheme="minorHAnsi" w:hAnsiTheme="minorHAnsi" w:cstheme="minorHAnsi"/>
          <w:sz w:val="18"/>
          <w:szCs w:val="18"/>
        </w:rPr>
      </w:pPr>
    </w:p>
    <w:p w14:paraId="3EC45F9C" w14:textId="77777777" w:rsidR="00D02334" w:rsidRDefault="00D02334" w:rsidP="00D02334">
      <w:pPr>
        <w:spacing w:line="276" w:lineRule="auto"/>
        <w:jc w:val="both"/>
        <w:rPr>
          <w:rFonts w:asciiTheme="minorHAnsi" w:hAnsiTheme="minorHAnsi" w:cstheme="minorHAnsi"/>
          <w:sz w:val="18"/>
          <w:szCs w:val="18"/>
        </w:rPr>
      </w:pPr>
    </w:p>
    <w:p w14:paraId="0E94A889" w14:textId="77777777" w:rsidR="00D02334" w:rsidRDefault="00D02334" w:rsidP="00D02334">
      <w:pPr>
        <w:spacing w:line="276" w:lineRule="auto"/>
        <w:jc w:val="both"/>
        <w:rPr>
          <w:rFonts w:asciiTheme="minorHAnsi" w:hAnsiTheme="minorHAnsi" w:cstheme="minorHAnsi"/>
          <w:sz w:val="18"/>
          <w:szCs w:val="18"/>
        </w:rPr>
      </w:pPr>
    </w:p>
    <w:p w14:paraId="78124078" w14:textId="77777777" w:rsidR="00D02334" w:rsidRDefault="00D02334" w:rsidP="00D02334">
      <w:pPr>
        <w:spacing w:line="276" w:lineRule="auto"/>
        <w:jc w:val="both"/>
        <w:rPr>
          <w:rFonts w:asciiTheme="minorHAnsi" w:hAnsiTheme="minorHAnsi" w:cstheme="minorHAnsi"/>
          <w:sz w:val="18"/>
          <w:szCs w:val="18"/>
        </w:rPr>
      </w:pPr>
    </w:p>
    <w:p w14:paraId="6F403E57" w14:textId="77777777" w:rsidR="00D02334" w:rsidRDefault="00D02334" w:rsidP="00D02334">
      <w:pPr>
        <w:spacing w:line="276" w:lineRule="auto"/>
        <w:jc w:val="both"/>
        <w:rPr>
          <w:rFonts w:asciiTheme="minorHAnsi" w:hAnsiTheme="minorHAnsi" w:cstheme="minorHAnsi"/>
          <w:sz w:val="18"/>
          <w:szCs w:val="18"/>
        </w:rPr>
      </w:pPr>
    </w:p>
    <w:p w14:paraId="0EA48E76" w14:textId="77777777"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des Tumorzentrums </w:t>
      </w:r>
      <w:r w:rsidR="00907EDC">
        <w:rPr>
          <w:rFonts w:asciiTheme="minorHAnsi" w:hAnsiTheme="minorHAnsi" w:cstheme="minorHAnsi"/>
          <w:sz w:val="18"/>
          <w:szCs w:val="18"/>
        </w:rPr>
        <w:t>Oberösterreich</w:t>
      </w:r>
      <w:r w:rsidRPr="00D02334">
        <w:rPr>
          <w:rFonts w:asciiTheme="minorHAnsi" w:hAnsiTheme="minorHAnsi" w:cstheme="minorHAnsi"/>
          <w:sz w:val="18"/>
          <w:szCs w:val="18"/>
        </w:rPr>
        <w:t xml:space="preserve"> und erhebt nicht den Anspruch auf Vollständigkeit.</w:t>
      </w:r>
    </w:p>
    <w:p w14:paraId="59FA0C46" w14:textId="77777777" w:rsidR="00D02334" w:rsidRDefault="00D02334" w:rsidP="00D02334">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w:t>
      </w:r>
      <w:r w:rsidR="00A83019">
        <w:rPr>
          <w:rFonts w:asciiTheme="minorHAnsi" w:hAnsiTheme="minorHAnsi" w:cstheme="minorHAnsi"/>
          <w:sz w:val="18"/>
          <w:szCs w:val="18"/>
        </w:rPr>
        <w:t>i</w:t>
      </w:r>
      <w:r>
        <w:rPr>
          <w:rFonts w:asciiTheme="minorHAnsi" w:hAnsiTheme="minorHAnsi" w:cstheme="minorHAnsi"/>
          <w:sz w:val="18"/>
          <w:szCs w:val="18"/>
        </w:rPr>
        <w:t>nzubeziehen.</w:t>
      </w:r>
    </w:p>
    <w:p w14:paraId="68B5B73D" w14:textId="77777777" w:rsidR="00D02334" w:rsidRDefault="00D02334">
      <w:pPr>
        <w:spacing w:line="240" w:lineRule="auto"/>
        <w:jc w:val="left"/>
      </w:pPr>
    </w:p>
    <w:p w14:paraId="386D454C"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53083EB6" w14:textId="77777777" w:rsidR="007F3064" w:rsidRDefault="007F3064" w:rsidP="007F3064">
          <w:pPr>
            <w:pStyle w:val="Inhaltsverzeichnisberschrift"/>
            <w:shd w:val="clear" w:color="auto" w:fill="FFFFFF" w:themeFill="background1"/>
            <w:rPr>
              <w:rFonts w:asciiTheme="minorHAnsi" w:hAnsiTheme="minorHAnsi" w:cstheme="minorHAnsi"/>
              <w:color w:val="auto"/>
              <w:sz w:val="28"/>
              <w:lang w:val="de-DE"/>
            </w:rPr>
          </w:pPr>
          <w:r w:rsidRPr="007F3064">
            <w:rPr>
              <w:rFonts w:asciiTheme="minorHAnsi" w:hAnsiTheme="minorHAnsi" w:cstheme="minorHAnsi"/>
              <w:color w:val="auto"/>
              <w:sz w:val="28"/>
              <w:lang w:val="de-DE"/>
            </w:rPr>
            <w:t>Inhaltsverzeichnis</w:t>
          </w:r>
        </w:p>
        <w:p w14:paraId="7E5ABE9B" w14:textId="77777777" w:rsidR="007F3064" w:rsidRPr="006A7D8D" w:rsidRDefault="007F3064" w:rsidP="006A7D8D">
          <w:pPr>
            <w:spacing w:line="276" w:lineRule="auto"/>
            <w:rPr>
              <w:rFonts w:asciiTheme="minorHAnsi" w:hAnsiTheme="minorHAnsi" w:cstheme="minorHAnsi"/>
              <w:lang w:val="de-DE" w:eastAsia="de-AT"/>
            </w:rPr>
          </w:pPr>
        </w:p>
        <w:p w14:paraId="7A4F2F20" w14:textId="77777777" w:rsidR="001D136F" w:rsidRPr="001D136F" w:rsidRDefault="00945644"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r w:rsidRPr="006A7D8D">
            <w:rPr>
              <w:rFonts w:asciiTheme="minorHAnsi" w:hAnsiTheme="minorHAnsi" w:cstheme="minorHAnsi"/>
            </w:rPr>
            <w:fldChar w:fldCharType="begin"/>
          </w:r>
          <w:r w:rsidR="007F3064" w:rsidRPr="006A7D8D">
            <w:rPr>
              <w:rFonts w:asciiTheme="minorHAnsi" w:hAnsiTheme="minorHAnsi" w:cstheme="minorHAnsi"/>
            </w:rPr>
            <w:instrText xml:space="preserve"> TOC \o "1-3" \h \z \u </w:instrText>
          </w:r>
          <w:r w:rsidRPr="006A7D8D">
            <w:rPr>
              <w:rFonts w:asciiTheme="minorHAnsi" w:hAnsiTheme="minorHAnsi" w:cstheme="minorHAnsi"/>
            </w:rPr>
            <w:fldChar w:fldCharType="separate"/>
          </w:r>
          <w:hyperlink w:anchor="_Toc60908086" w:history="1">
            <w:r w:rsidR="001D136F" w:rsidRPr="001D136F">
              <w:rPr>
                <w:rStyle w:val="Hyperlink"/>
                <w:rFonts w:asciiTheme="minorHAnsi" w:hAnsiTheme="minorHAnsi" w:cstheme="minorHAnsi"/>
                <w:noProof/>
              </w:rPr>
              <w:t>1</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Allgemeines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_Toc60908086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3</w:t>
            </w:r>
            <w:r w:rsidR="001D136F" w:rsidRPr="001D136F">
              <w:rPr>
                <w:rFonts w:asciiTheme="minorHAnsi" w:hAnsiTheme="minorHAnsi" w:cstheme="minorHAnsi"/>
                <w:noProof/>
                <w:webHidden/>
              </w:rPr>
              <w:fldChar w:fldCharType="end"/>
            </w:r>
          </w:hyperlink>
        </w:p>
        <w:p w14:paraId="4ACFD157"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087" w:history="1">
            <w:r w:rsidR="001D136F" w:rsidRPr="001D136F">
              <w:rPr>
                <w:rStyle w:val="Hyperlink"/>
                <w:rFonts w:asciiTheme="minorHAnsi" w:hAnsiTheme="minorHAnsi" w:cstheme="minorHAnsi"/>
                <w:noProof/>
              </w:rPr>
              <w:t>2</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Diagnostik und Scoring</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_Toc60908087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3</w:t>
            </w:r>
            <w:r w:rsidR="001D136F" w:rsidRPr="001D136F">
              <w:rPr>
                <w:rFonts w:asciiTheme="minorHAnsi" w:hAnsiTheme="minorHAnsi" w:cstheme="minorHAnsi"/>
                <w:noProof/>
                <w:webHidden/>
              </w:rPr>
              <w:fldChar w:fldCharType="end"/>
            </w:r>
          </w:hyperlink>
        </w:p>
        <w:p w14:paraId="219ED40B"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88" w:history="1">
            <w:r w:rsidR="001D136F" w:rsidRPr="001D136F">
              <w:rPr>
                <w:rStyle w:val="Hyperlink"/>
                <w:rFonts w:asciiTheme="minorHAnsi" w:hAnsiTheme="minorHAnsi" w:cstheme="minorHAnsi"/>
                <w:noProof/>
              </w:rPr>
              <w:t>2.1</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Diagnostik des Ovarialkarzinoms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_Toc60908088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3</w:t>
            </w:r>
            <w:r w:rsidR="001D136F" w:rsidRPr="001D136F">
              <w:rPr>
                <w:rFonts w:asciiTheme="minorHAnsi" w:hAnsiTheme="minorHAnsi" w:cstheme="minorHAnsi"/>
                <w:noProof/>
                <w:webHidden/>
              </w:rPr>
              <w:fldChar w:fldCharType="end"/>
            </w:r>
          </w:hyperlink>
        </w:p>
        <w:p w14:paraId="653970E0"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89" w:history="1">
            <w:r w:rsidR="001D136F" w:rsidRPr="001D136F">
              <w:rPr>
                <w:rStyle w:val="Hyperlink"/>
                <w:rFonts w:asciiTheme="minorHAnsi" w:hAnsiTheme="minorHAnsi" w:cstheme="minorHAnsi"/>
                <w:noProof/>
              </w:rPr>
              <w:t>2.3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Seröse tubare intraepitheliale Neoplasie (STIC)</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_Toc60908089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3</w:t>
            </w:r>
            <w:r w:rsidR="001D136F" w:rsidRPr="001D136F">
              <w:rPr>
                <w:rFonts w:asciiTheme="minorHAnsi" w:hAnsiTheme="minorHAnsi" w:cstheme="minorHAnsi"/>
                <w:noProof/>
                <w:webHidden/>
              </w:rPr>
              <w:fldChar w:fldCharType="end"/>
            </w:r>
          </w:hyperlink>
        </w:p>
        <w:p w14:paraId="67AC3B22"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0" w:history="1">
            <w:r w:rsidR="001D136F" w:rsidRPr="001D136F">
              <w:rPr>
                <w:rStyle w:val="Hyperlink"/>
                <w:rFonts w:asciiTheme="minorHAnsi" w:hAnsiTheme="minorHAnsi" w:cstheme="minorHAnsi"/>
                <w:noProof/>
              </w:rPr>
              <w:t>2.3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Genetik des serösen Ovarialkarzinoms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_Toc60908090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3</w:t>
            </w:r>
            <w:r w:rsidR="001D136F" w:rsidRPr="001D136F">
              <w:rPr>
                <w:rFonts w:asciiTheme="minorHAnsi" w:hAnsiTheme="minorHAnsi" w:cstheme="minorHAnsi"/>
                <w:noProof/>
                <w:webHidden/>
              </w:rPr>
              <w:fldChar w:fldCharType="end"/>
            </w:r>
          </w:hyperlink>
        </w:p>
        <w:p w14:paraId="5565678F"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1" w:history="1">
            <w:r w:rsidR="001D136F" w:rsidRPr="001D136F">
              <w:rPr>
                <w:rStyle w:val="Hyperlink"/>
                <w:rFonts w:asciiTheme="minorHAnsi" w:hAnsiTheme="minorHAnsi" w:cstheme="minorHAnsi"/>
                <w:noProof/>
              </w:rPr>
              <w:t>2.4</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Stadieneinteilung nach FIGO und TNM</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_Toc60908091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4</w:t>
            </w:r>
            <w:r w:rsidR="001D136F" w:rsidRPr="001D136F">
              <w:rPr>
                <w:rFonts w:asciiTheme="minorHAnsi" w:hAnsiTheme="minorHAnsi" w:cstheme="minorHAnsi"/>
                <w:noProof/>
                <w:webHidden/>
              </w:rPr>
              <w:fldChar w:fldCharType="end"/>
            </w:r>
          </w:hyperlink>
        </w:p>
        <w:p w14:paraId="2E42BB7B"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2" w:history="1">
            <w:r w:rsidR="001D136F" w:rsidRPr="001D136F">
              <w:rPr>
                <w:rStyle w:val="Hyperlink"/>
                <w:rFonts w:asciiTheme="minorHAnsi" w:hAnsiTheme="minorHAnsi" w:cstheme="minorHAnsi"/>
                <w:noProof/>
              </w:rPr>
              <w:t>2.5</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Checkliste Ovarialkarzinom Neudiagnose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_Toc60908092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5</w:t>
            </w:r>
            <w:r w:rsidR="001D136F" w:rsidRPr="001D136F">
              <w:rPr>
                <w:rFonts w:asciiTheme="minorHAnsi" w:hAnsiTheme="minorHAnsi" w:cstheme="minorHAnsi"/>
                <w:noProof/>
                <w:webHidden/>
              </w:rPr>
              <w:fldChar w:fldCharType="end"/>
            </w:r>
          </w:hyperlink>
        </w:p>
        <w:p w14:paraId="511F320D"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3" w:history="1">
            <w:r w:rsidR="001D136F" w:rsidRPr="001D136F">
              <w:rPr>
                <w:rStyle w:val="Hyperlink"/>
                <w:rFonts w:asciiTheme="minorHAnsi" w:hAnsiTheme="minorHAnsi" w:cstheme="minorHAnsi"/>
                <w:noProof/>
              </w:rPr>
              <w:t>2.6</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Checkliste Ovarialkarzinom Rezidiv nach adjuvanter Therapie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_Toc60908093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5</w:t>
            </w:r>
            <w:r w:rsidR="001D136F" w:rsidRPr="001D136F">
              <w:rPr>
                <w:rFonts w:asciiTheme="minorHAnsi" w:hAnsiTheme="minorHAnsi" w:cstheme="minorHAnsi"/>
                <w:noProof/>
                <w:webHidden/>
              </w:rPr>
              <w:fldChar w:fldCharType="end"/>
            </w:r>
          </w:hyperlink>
        </w:p>
        <w:p w14:paraId="34D00ACB"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094" w:history="1">
            <w:r w:rsidR="001D136F" w:rsidRPr="001D136F">
              <w:rPr>
                <w:rStyle w:val="Hyperlink"/>
                <w:rFonts w:asciiTheme="minorHAnsi" w:hAnsiTheme="minorHAnsi" w:cstheme="minorHAnsi"/>
                <w:noProof/>
              </w:rPr>
              <w:t>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Behandlungsplan</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_Toc60908094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7</w:t>
            </w:r>
            <w:r w:rsidR="001D136F" w:rsidRPr="001D136F">
              <w:rPr>
                <w:rFonts w:asciiTheme="minorHAnsi" w:hAnsiTheme="minorHAnsi" w:cstheme="minorHAnsi"/>
                <w:noProof/>
                <w:webHidden/>
              </w:rPr>
              <w:fldChar w:fldCharType="end"/>
            </w:r>
          </w:hyperlink>
        </w:p>
        <w:p w14:paraId="2C3AE111"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5" w:history="1">
            <w:r w:rsidR="001D136F" w:rsidRPr="001D136F">
              <w:rPr>
                <w:rStyle w:val="Hyperlink"/>
                <w:rFonts w:asciiTheme="minorHAnsi" w:hAnsiTheme="minorHAnsi" w:cstheme="minorHAnsi"/>
                <w:noProof/>
              </w:rPr>
              <w:t>3.1</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Therapie des frühen Ovarialkarzinoms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_Toc60908095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7</w:t>
            </w:r>
            <w:r w:rsidR="001D136F" w:rsidRPr="001D136F">
              <w:rPr>
                <w:rFonts w:asciiTheme="minorHAnsi" w:hAnsiTheme="minorHAnsi" w:cstheme="minorHAnsi"/>
                <w:noProof/>
                <w:webHidden/>
              </w:rPr>
              <w:fldChar w:fldCharType="end"/>
            </w:r>
          </w:hyperlink>
        </w:p>
        <w:p w14:paraId="69D9226A"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6" w:history="1">
            <w:r w:rsidR="001D136F" w:rsidRPr="001D136F">
              <w:rPr>
                <w:rStyle w:val="Hyperlink"/>
                <w:rFonts w:asciiTheme="minorHAnsi" w:hAnsiTheme="minorHAnsi" w:cstheme="minorHAnsi"/>
                <w:noProof/>
              </w:rPr>
              <w:t>3.2</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Therapie des fortgeschrittenen  Ovarialkarzinoms (IIB-IV)</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_Toc60908096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8</w:t>
            </w:r>
            <w:r w:rsidR="001D136F" w:rsidRPr="001D136F">
              <w:rPr>
                <w:rFonts w:asciiTheme="minorHAnsi" w:hAnsiTheme="minorHAnsi" w:cstheme="minorHAnsi"/>
                <w:noProof/>
                <w:webHidden/>
              </w:rPr>
              <w:fldChar w:fldCharType="end"/>
            </w:r>
          </w:hyperlink>
        </w:p>
        <w:p w14:paraId="4A0A2329"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7" w:history="1">
            <w:r w:rsidR="001D136F" w:rsidRPr="001D136F">
              <w:rPr>
                <w:rStyle w:val="Hyperlink"/>
                <w:rFonts w:asciiTheme="minorHAnsi" w:hAnsiTheme="minorHAnsi" w:cstheme="minorHAnsi"/>
                <w:noProof/>
              </w:rPr>
              <w:t>3.3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 xml:space="preserve"> Evaluierung des Therapieansprechens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_Toc60908097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8</w:t>
            </w:r>
            <w:r w:rsidR="001D136F" w:rsidRPr="001D136F">
              <w:rPr>
                <w:rFonts w:asciiTheme="minorHAnsi" w:hAnsiTheme="minorHAnsi" w:cstheme="minorHAnsi"/>
                <w:noProof/>
                <w:webHidden/>
              </w:rPr>
              <w:fldChar w:fldCharType="end"/>
            </w:r>
          </w:hyperlink>
        </w:p>
        <w:p w14:paraId="01F3AFE5"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098" w:history="1">
            <w:r w:rsidR="001D136F" w:rsidRPr="001D136F">
              <w:rPr>
                <w:rStyle w:val="Hyperlink"/>
                <w:rFonts w:asciiTheme="minorHAnsi" w:hAnsiTheme="minorHAnsi" w:cstheme="minorHAnsi"/>
                <w:noProof/>
              </w:rPr>
              <w:t>3.4</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Rezidiv</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_Toc60908098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9</w:t>
            </w:r>
            <w:r w:rsidR="001D136F" w:rsidRPr="001D136F">
              <w:rPr>
                <w:rFonts w:asciiTheme="minorHAnsi" w:hAnsiTheme="minorHAnsi" w:cstheme="minorHAnsi"/>
                <w:noProof/>
                <w:webHidden/>
              </w:rPr>
              <w:fldChar w:fldCharType="end"/>
            </w:r>
          </w:hyperlink>
        </w:p>
        <w:p w14:paraId="7CAF890E" w14:textId="77777777" w:rsidR="001D136F" w:rsidRPr="001D136F" w:rsidRDefault="00901EE1" w:rsidP="001D136F">
          <w:pPr>
            <w:pStyle w:val="Verzeichnis3"/>
            <w:tabs>
              <w:tab w:val="left" w:pos="1320"/>
              <w:tab w:val="right" w:leader="dot" w:pos="9372"/>
            </w:tabs>
            <w:spacing w:line="240" w:lineRule="auto"/>
            <w:rPr>
              <w:rFonts w:asciiTheme="minorHAnsi" w:eastAsiaTheme="minorEastAsia" w:hAnsiTheme="minorHAnsi" w:cstheme="minorHAnsi"/>
              <w:noProof/>
              <w:szCs w:val="22"/>
              <w:lang w:eastAsia="de-AT"/>
            </w:rPr>
          </w:pPr>
          <w:hyperlink w:anchor="_Toc60908099" w:history="1">
            <w:r w:rsidR="001D136F" w:rsidRPr="001D136F">
              <w:rPr>
                <w:rStyle w:val="Hyperlink"/>
                <w:rFonts w:asciiTheme="minorHAnsi" w:hAnsiTheme="minorHAnsi" w:cstheme="minorHAnsi"/>
                <w:noProof/>
              </w:rPr>
              <w:t>3.4.1</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Rezidivpopulationen</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_Toc60908099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9</w:t>
            </w:r>
            <w:r w:rsidR="001D136F" w:rsidRPr="001D136F">
              <w:rPr>
                <w:rFonts w:asciiTheme="minorHAnsi" w:hAnsiTheme="minorHAnsi" w:cstheme="minorHAnsi"/>
                <w:noProof/>
                <w:webHidden/>
              </w:rPr>
              <w:fldChar w:fldCharType="end"/>
            </w:r>
          </w:hyperlink>
        </w:p>
        <w:p w14:paraId="7529C603" w14:textId="77777777" w:rsidR="001D136F" w:rsidRPr="001D136F" w:rsidRDefault="00901EE1" w:rsidP="001D136F">
          <w:pPr>
            <w:pStyle w:val="Verzeichnis3"/>
            <w:tabs>
              <w:tab w:val="left" w:pos="1320"/>
              <w:tab w:val="right" w:leader="dot" w:pos="9372"/>
            </w:tabs>
            <w:spacing w:line="240" w:lineRule="auto"/>
            <w:rPr>
              <w:rFonts w:asciiTheme="minorHAnsi" w:eastAsiaTheme="minorEastAsia" w:hAnsiTheme="minorHAnsi" w:cstheme="minorHAnsi"/>
              <w:noProof/>
              <w:szCs w:val="22"/>
              <w:lang w:eastAsia="de-AT"/>
            </w:rPr>
          </w:pPr>
          <w:hyperlink w:anchor="_Toc60908100" w:history="1">
            <w:r w:rsidR="001D136F" w:rsidRPr="001D136F">
              <w:rPr>
                <w:rStyle w:val="Hyperlink"/>
                <w:rFonts w:asciiTheme="minorHAnsi" w:hAnsiTheme="minorHAnsi" w:cstheme="minorHAnsi"/>
                <w:noProof/>
              </w:rPr>
              <w:t>3.4.2</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Operative Rezidivtherapie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_Toc60908100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9</w:t>
            </w:r>
            <w:r w:rsidR="001D136F" w:rsidRPr="001D136F">
              <w:rPr>
                <w:rFonts w:asciiTheme="minorHAnsi" w:hAnsiTheme="minorHAnsi" w:cstheme="minorHAnsi"/>
                <w:noProof/>
                <w:webHidden/>
              </w:rPr>
              <w:fldChar w:fldCharType="end"/>
            </w:r>
          </w:hyperlink>
        </w:p>
        <w:p w14:paraId="5E9E4F75" w14:textId="77777777" w:rsidR="001D136F" w:rsidRPr="001D136F" w:rsidRDefault="00901EE1" w:rsidP="001D136F">
          <w:pPr>
            <w:pStyle w:val="Verzeichnis3"/>
            <w:tabs>
              <w:tab w:val="left" w:pos="1320"/>
              <w:tab w:val="right" w:leader="dot" w:pos="9372"/>
            </w:tabs>
            <w:spacing w:line="240" w:lineRule="auto"/>
            <w:rPr>
              <w:rFonts w:asciiTheme="minorHAnsi" w:eastAsiaTheme="minorEastAsia" w:hAnsiTheme="minorHAnsi" w:cstheme="minorHAnsi"/>
              <w:noProof/>
              <w:szCs w:val="22"/>
              <w:lang w:eastAsia="de-AT"/>
            </w:rPr>
          </w:pPr>
          <w:hyperlink w:anchor="_Toc60908101" w:history="1">
            <w:r w:rsidR="001D136F" w:rsidRPr="001D136F">
              <w:rPr>
                <w:rStyle w:val="Hyperlink"/>
                <w:rFonts w:asciiTheme="minorHAnsi" w:hAnsiTheme="minorHAnsi" w:cstheme="minorHAnsi"/>
                <w:noProof/>
              </w:rPr>
              <w:t>3.4.3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Systemische Rezidivtherapie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_Toc60908101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10</w:t>
            </w:r>
            <w:r w:rsidR="001D136F" w:rsidRPr="001D136F">
              <w:rPr>
                <w:rFonts w:asciiTheme="minorHAnsi" w:hAnsiTheme="minorHAnsi" w:cstheme="minorHAnsi"/>
                <w:noProof/>
                <w:webHidden/>
              </w:rPr>
              <w:fldChar w:fldCharType="end"/>
            </w:r>
          </w:hyperlink>
        </w:p>
        <w:p w14:paraId="7A5B2AC5"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102" w:history="1">
            <w:r w:rsidR="001D136F" w:rsidRPr="001D136F">
              <w:rPr>
                <w:rStyle w:val="Hyperlink"/>
                <w:rFonts w:asciiTheme="minorHAnsi" w:hAnsiTheme="minorHAnsi" w:cstheme="minorHAnsi"/>
                <w:noProof/>
              </w:rPr>
              <w:t>4</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Besondere klinische Situationen</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_Toc60908102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10</w:t>
            </w:r>
            <w:r w:rsidR="001D136F" w:rsidRPr="001D136F">
              <w:rPr>
                <w:rFonts w:asciiTheme="minorHAnsi" w:hAnsiTheme="minorHAnsi" w:cstheme="minorHAnsi"/>
                <w:noProof/>
                <w:webHidden/>
              </w:rPr>
              <w:fldChar w:fldCharType="end"/>
            </w:r>
          </w:hyperlink>
        </w:p>
        <w:p w14:paraId="1684BDA8" w14:textId="77777777" w:rsidR="001D136F" w:rsidRPr="001D136F" w:rsidRDefault="00901EE1" w:rsidP="001D136F">
          <w:pPr>
            <w:pStyle w:val="Verzeichnis2"/>
            <w:tabs>
              <w:tab w:val="right" w:leader="dot" w:pos="9372"/>
            </w:tabs>
            <w:spacing w:line="240" w:lineRule="auto"/>
            <w:rPr>
              <w:rFonts w:asciiTheme="minorHAnsi" w:eastAsiaTheme="minorEastAsia" w:hAnsiTheme="minorHAnsi" w:cstheme="minorHAnsi"/>
              <w:noProof/>
              <w:szCs w:val="22"/>
              <w:lang w:eastAsia="de-AT"/>
            </w:rPr>
          </w:pPr>
          <w:hyperlink w:anchor="_Toc60908103" w:history="1">
            <w:r w:rsidR="001D136F" w:rsidRPr="001D136F">
              <w:rPr>
                <w:rStyle w:val="Hyperlink"/>
                <w:rFonts w:asciiTheme="minorHAnsi" w:hAnsiTheme="minorHAnsi" w:cstheme="minorHAnsi"/>
                <w:noProof/>
              </w:rPr>
              <w:t>Prophylaxe des serösen Ovarialkarzinoms</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_Toc60908103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10</w:t>
            </w:r>
            <w:r w:rsidR="001D136F" w:rsidRPr="001D136F">
              <w:rPr>
                <w:rFonts w:asciiTheme="minorHAnsi" w:hAnsiTheme="minorHAnsi" w:cstheme="minorHAnsi"/>
                <w:noProof/>
                <w:webHidden/>
              </w:rPr>
              <w:fldChar w:fldCharType="end"/>
            </w:r>
          </w:hyperlink>
        </w:p>
        <w:p w14:paraId="7D6C93B2"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104" w:history="1">
            <w:r w:rsidR="001D136F" w:rsidRPr="001D136F">
              <w:rPr>
                <w:rStyle w:val="Hyperlink"/>
                <w:rFonts w:asciiTheme="minorHAnsi" w:hAnsiTheme="minorHAnsi" w:cstheme="minorHAnsi"/>
                <w:noProof/>
              </w:rPr>
              <w:t>5</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Verlaufskontrolle und Nachsorge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_Toc60908104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10</w:t>
            </w:r>
            <w:r w:rsidR="001D136F" w:rsidRPr="001D136F">
              <w:rPr>
                <w:rFonts w:asciiTheme="minorHAnsi" w:hAnsiTheme="minorHAnsi" w:cstheme="minorHAnsi"/>
                <w:noProof/>
                <w:webHidden/>
              </w:rPr>
              <w:fldChar w:fldCharType="end"/>
            </w:r>
          </w:hyperlink>
        </w:p>
        <w:p w14:paraId="496B004F"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105" w:history="1">
            <w:r w:rsidR="001D136F" w:rsidRPr="001D136F">
              <w:rPr>
                <w:rStyle w:val="Hyperlink"/>
                <w:rFonts w:asciiTheme="minorHAnsi" w:hAnsiTheme="minorHAnsi" w:cstheme="minorHAnsi"/>
                <w:noProof/>
              </w:rPr>
              <w:t>5.1</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Nachsorge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_Toc60908105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10</w:t>
            </w:r>
            <w:r w:rsidR="001D136F" w:rsidRPr="001D136F">
              <w:rPr>
                <w:rFonts w:asciiTheme="minorHAnsi" w:hAnsiTheme="minorHAnsi" w:cstheme="minorHAnsi"/>
                <w:noProof/>
                <w:webHidden/>
              </w:rPr>
              <w:fldChar w:fldCharType="end"/>
            </w:r>
          </w:hyperlink>
        </w:p>
        <w:p w14:paraId="28F7BF3A"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106" w:history="1">
            <w:r w:rsidR="001D136F" w:rsidRPr="001D136F">
              <w:rPr>
                <w:rStyle w:val="Hyperlink"/>
                <w:rFonts w:asciiTheme="minorHAnsi" w:hAnsiTheme="minorHAnsi" w:cstheme="minorHAnsi"/>
                <w:noProof/>
              </w:rPr>
              <w:t>5.2</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Psychoonkologie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_Toc60908106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11</w:t>
            </w:r>
            <w:r w:rsidR="001D136F" w:rsidRPr="001D136F">
              <w:rPr>
                <w:rFonts w:asciiTheme="minorHAnsi" w:hAnsiTheme="minorHAnsi" w:cstheme="minorHAnsi"/>
                <w:noProof/>
                <w:webHidden/>
              </w:rPr>
              <w:fldChar w:fldCharType="end"/>
            </w:r>
          </w:hyperlink>
        </w:p>
        <w:p w14:paraId="436FD675" w14:textId="77777777" w:rsidR="001D136F" w:rsidRPr="001D136F" w:rsidRDefault="00901EE1" w:rsidP="001D136F">
          <w:pPr>
            <w:pStyle w:val="Verzeichnis2"/>
            <w:tabs>
              <w:tab w:val="left" w:pos="880"/>
              <w:tab w:val="right" w:leader="dot" w:pos="9372"/>
            </w:tabs>
            <w:spacing w:line="240" w:lineRule="auto"/>
            <w:rPr>
              <w:rFonts w:asciiTheme="minorHAnsi" w:eastAsiaTheme="minorEastAsia" w:hAnsiTheme="minorHAnsi" w:cstheme="minorHAnsi"/>
              <w:noProof/>
              <w:szCs w:val="22"/>
              <w:lang w:eastAsia="de-AT"/>
            </w:rPr>
          </w:pPr>
          <w:hyperlink w:anchor="_Toc60908107" w:history="1">
            <w:r w:rsidR="001D136F" w:rsidRPr="001D136F">
              <w:rPr>
                <w:rStyle w:val="Hyperlink"/>
                <w:rFonts w:asciiTheme="minorHAnsi" w:hAnsiTheme="minorHAnsi" w:cstheme="minorHAnsi"/>
                <w:noProof/>
              </w:rPr>
              <w:t>5.3</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Palliativmedizin</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_Toc60908107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11</w:t>
            </w:r>
            <w:r w:rsidR="001D136F" w:rsidRPr="001D136F">
              <w:rPr>
                <w:rFonts w:asciiTheme="minorHAnsi" w:hAnsiTheme="minorHAnsi" w:cstheme="minorHAnsi"/>
                <w:noProof/>
                <w:webHidden/>
              </w:rPr>
              <w:fldChar w:fldCharType="end"/>
            </w:r>
          </w:hyperlink>
        </w:p>
        <w:p w14:paraId="34831DCC"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108" w:history="1">
            <w:r w:rsidR="001D136F" w:rsidRPr="001D136F">
              <w:rPr>
                <w:rStyle w:val="Hyperlink"/>
                <w:rFonts w:asciiTheme="minorHAnsi" w:hAnsiTheme="minorHAnsi" w:cstheme="minorHAnsi"/>
                <w:noProof/>
              </w:rPr>
              <w:t>6</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rPr>
              <w:t>Dokumentation und Qualitätsparameter</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_Toc60908108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11</w:t>
            </w:r>
            <w:r w:rsidR="001D136F" w:rsidRPr="001D136F">
              <w:rPr>
                <w:rFonts w:asciiTheme="minorHAnsi" w:hAnsiTheme="minorHAnsi" w:cstheme="minorHAnsi"/>
                <w:noProof/>
                <w:webHidden/>
              </w:rPr>
              <w:fldChar w:fldCharType="end"/>
            </w:r>
          </w:hyperlink>
        </w:p>
        <w:p w14:paraId="251AE60A" w14:textId="77777777" w:rsidR="001D136F" w:rsidRPr="001D136F" w:rsidRDefault="00901EE1" w:rsidP="001D136F">
          <w:pPr>
            <w:pStyle w:val="Verzeichnis1"/>
            <w:tabs>
              <w:tab w:val="left" w:pos="440"/>
              <w:tab w:val="right" w:leader="dot" w:pos="9372"/>
            </w:tabs>
            <w:spacing w:line="240" w:lineRule="auto"/>
            <w:rPr>
              <w:rFonts w:asciiTheme="minorHAnsi" w:eastAsiaTheme="minorEastAsia" w:hAnsiTheme="minorHAnsi" w:cstheme="minorHAnsi"/>
              <w:noProof/>
              <w:szCs w:val="22"/>
              <w:lang w:eastAsia="de-AT"/>
            </w:rPr>
          </w:pPr>
          <w:hyperlink w:anchor="_Toc60908109" w:history="1">
            <w:r w:rsidR="001D136F" w:rsidRPr="001D136F">
              <w:rPr>
                <w:rStyle w:val="Hyperlink"/>
                <w:rFonts w:asciiTheme="minorHAnsi" w:hAnsiTheme="minorHAnsi" w:cstheme="minorHAnsi"/>
                <w:noProof/>
                <w:lang w:val="en-US"/>
              </w:rPr>
              <w:t>7</w:t>
            </w:r>
            <w:r w:rsidR="001D136F" w:rsidRPr="001D136F">
              <w:rPr>
                <w:rFonts w:asciiTheme="minorHAnsi" w:eastAsiaTheme="minorEastAsia" w:hAnsiTheme="minorHAnsi" w:cstheme="minorHAnsi"/>
                <w:noProof/>
                <w:szCs w:val="22"/>
                <w:lang w:eastAsia="de-AT"/>
              </w:rPr>
              <w:tab/>
            </w:r>
            <w:r w:rsidR="001D136F" w:rsidRPr="001D136F">
              <w:rPr>
                <w:rStyle w:val="Hyperlink"/>
                <w:rFonts w:asciiTheme="minorHAnsi" w:hAnsiTheme="minorHAnsi" w:cstheme="minorHAnsi"/>
                <w:noProof/>
                <w:lang w:val="en-US"/>
              </w:rPr>
              <w:t>Literatur/Quellenangaben</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_Toc60908109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12</w:t>
            </w:r>
            <w:r w:rsidR="001D136F" w:rsidRPr="001D136F">
              <w:rPr>
                <w:rFonts w:asciiTheme="minorHAnsi" w:hAnsiTheme="minorHAnsi" w:cstheme="minorHAnsi"/>
                <w:noProof/>
                <w:webHidden/>
              </w:rPr>
              <w:fldChar w:fldCharType="end"/>
            </w:r>
          </w:hyperlink>
        </w:p>
        <w:p w14:paraId="13F7D9B0" w14:textId="77777777" w:rsidR="001D136F" w:rsidRPr="001D136F" w:rsidRDefault="00901EE1" w:rsidP="001D136F">
          <w:pPr>
            <w:pStyle w:val="Verzeichnis1"/>
            <w:tabs>
              <w:tab w:val="right" w:leader="dot" w:pos="9372"/>
            </w:tabs>
            <w:spacing w:line="240" w:lineRule="auto"/>
            <w:rPr>
              <w:rFonts w:asciiTheme="minorHAnsi" w:eastAsiaTheme="minorEastAsia" w:hAnsiTheme="minorHAnsi" w:cstheme="minorHAnsi"/>
              <w:noProof/>
              <w:szCs w:val="22"/>
              <w:lang w:eastAsia="de-AT"/>
            </w:rPr>
          </w:pPr>
          <w:hyperlink w:anchor="_Toc60908112" w:history="1">
            <w:r w:rsidR="001D136F" w:rsidRPr="001D136F">
              <w:rPr>
                <w:rStyle w:val="Hyperlink"/>
                <w:rFonts w:asciiTheme="minorHAnsi" w:hAnsiTheme="minorHAnsi" w:cstheme="minorHAnsi"/>
                <w:noProof/>
              </w:rPr>
              <w:t>Anhang: Chemotherapieprotokolle</w:t>
            </w:r>
            <w:r w:rsidR="001D136F" w:rsidRPr="001D136F">
              <w:rPr>
                <w:rFonts w:asciiTheme="minorHAnsi" w:hAnsiTheme="minorHAnsi" w:cstheme="minorHAnsi"/>
                <w:noProof/>
                <w:webHidden/>
              </w:rPr>
              <w:tab/>
            </w:r>
            <w:r w:rsidR="001D136F" w:rsidRPr="001D136F">
              <w:rPr>
                <w:rFonts w:asciiTheme="minorHAnsi" w:hAnsiTheme="minorHAnsi" w:cstheme="minorHAnsi"/>
                <w:noProof/>
                <w:webHidden/>
              </w:rPr>
              <w:fldChar w:fldCharType="begin"/>
            </w:r>
            <w:r w:rsidR="001D136F" w:rsidRPr="001D136F">
              <w:rPr>
                <w:rFonts w:asciiTheme="minorHAnsi" w:hAnsiTheme="minorHAnsi" w:cstheme="minorHAnsi"/>
                <w:noProof/>
                <w:webHidden/>
              </w:rPr>
              <w:instrText xml:space="preserve"> PAGEREF _Toc60908112 \h </w:instrText>
            </w:r>
            <w:r w:rsidR="001D136F" w:rsidRPr="001D136F">
              <w:rPr>
                <w:rFonts w:asciiTheme="minorHAnsi" w:hAnsiTheme="minorHAnsi" w:cstheme="minorHAnsi"/>
                <w:noProof/>
                <w:webHidden/>
              </w:rPr>
            </w:r>
            <w:r w:rsidR="001D136F" w:rsidRPr="001D136F">
              <w:rPr>
                <w:rFonts w:asciiTheme="minorHAnsi" w:hAnsiTheme="minorHAnsi" w:cstheme="minorHAnsi"/>
                <w:noProof/>
                <w:webHidden/>
              </w:rPr>
              <w:fldChar w:fldCharType="separate"/>
            </w:r>
            <w:r w:rsidR="001D136F" w:rsidRPr="001D136F">
              <w:rPr>
                <w:rFonts w:asciiTheme="minorHAnsi" w:hAnsiTheme="minorHAnsi" w:cstheme="minorHAnsi"/>
                <w:noProof/>
                <w:webHidden/>
              </w:rPr>
              <w:t>13</w:t>
            </w:r>
            <w:r w:rsidR="001D136F" w:rsidRPr="001D136F">
              <w:rPr>
                <w:rFonts w:asciiTheme="minorHAnsi" w:hAnsiTheme="minorHAnsi" w:cstheme="minorHAnsi"/>
                <w:noProof/>
                <w:webHidden/>
              </w:rPr>
              <w:fldChar w:fldCharType="end"/>
            </w:r>
          </w:hyperlink>
        </w:p>
        <w:p w14:paraId="2666F66D" w14:textId="77777777" w:rsidR="007F3064" w:rsidRDefault="00945644" w:rsidP="00465A47">
          <w:pPr>
            <w:spacing w:line="240" w:lineRule="auto"/>
          </w:pPr>
          <w:r w:rsidRPr="006A7D8D">
            <w:rPr>
              <w:rFonts w:asciiTheme="minorHAnsi" w:hAnsiTheme="minorHAnsi" w:cstheme="minorHAnsi"/>
              <w:b/>
              <w:bCs/>
              <w:lang w:val="de-DE"/>
            </w:rPr>
            <w:fldChar w:fldCharType="end"/>
          </w:r>
        </w:p>
      </w:sdtContent>
    </w:sdt>
    <w:p w14:paraId="570883FF" w14:textId="77777777" w:rsidR="007F3064" w:rsidRPr="007F3064" w:rsidRDefault="007F3064" w:rsidP="007F3064">
      <w:pPr>
        <w:jc w:val="left"/>
      </w:pPr>
    </w:p>
    <w:p w14:paraId="7CBCA3A7" w14:textId="77777777" w:rsidR="006D4DAC" w:rsidRPr="00E344D4" w:rsidRDefault="006D4DAC" w:rsidP="007F3064">
      <w:pPr>
        <w:pStyle w:val="berschrift1"/>
      </w:pPr>
      <w:bookmarkStart w:id="0" w:name="_Toc367183615"/>
      <w:bookmarkStart w:id="1" w:name="_Toc367183853"/>
      <w:bookmarkStart w:id="2" w:name="_Toc60908086"/>
      <w:r w:rsidRPr="00E344D4">
        <w:t>1</w:t>
      </w:r>
      <w:r w:rsidRPr="00E344D4">
        <w:tab/>
      </w:r>
      <w:bookmarkEnd w:id="0"/>
      <w:bookmarkEnd w:id="1"/>
      <w:r w:rsidR="0049768A">
        <w:t>Allgemeines</w:t>
      </w:r>
      <w:bookmarkEnd w:id="2"/>
    </w:p>
    <w:p w14:paraId="6BDF2B96" w14:textId="77777777" w:rsidR="005F638E" w:rsidRDefault="00534643" w:rsidP="000A016F">
      <w:pPr>
        <w:pStyle w:val="Textkrper-Einzug2"/>
        <w:spacing w:line="276" w:lineRule="auto"/>
        <w:ind w:left="0"/>
        <w:jc w:val="both"/>
        <w:rPr>
          <w:rFonts w:asciiTheme="minorHAnsi" w:hAnsiTheme="minorHAnsi" w:cstheme="minorHAnsi"/>
          <w:szCs w:val="22"/>
        </w:rPr>
      </w:pPr>
      <w:r w:rsidRPr="00D777C4">
        <w:rPr>
          <w:rFonts w:asciiTheme="minorHAnsi" w:hAnsiTheme="minorHAnsi" w:cstheme="minorHAnsi"/>
          <w:szCs w:val="22"/>
        </w:rPr>
        <w:t>Die Behandlung einer Patientin mit Ovarialkarzinom soll durch einen operativ tätigen</w:t>
      </w:r>
      <w:r w:rsidR="0045498E">
        <w:rPr>
          <w:rFonts w:asciiTheme="minorHAnsi" w:hAnsiTheme="minorHAnsi" w:cstheme="minorHAnsi"/>
          <w:szCs w:val="22"/>
        </w:rPr>
        <w:t xml:space="preserve"> Gyn</w:t>
      </w:r>
      <w:r w:rsidR="00AB3C9E">
        <w:rPr>
          <w:rFonts w:asciiTheme="minorHAnsi" w:hAnsiTheme="minorHAnsi" w:cstheme="minorHAnsi"/>
          <w:szCs w:val="22"/>
        </w:rPr>
        <w:t>äkologin/e</w:t>
      </w:r>
      <w:r w:rsidRPr="00D777C4">
        <w:rPr>
          <w:rFonts w:asciiTheme="minorHAnsi" w:hAnsiTheme="minorHAnsi" w:cstheme="minorHAnsi"/>
          <w:szCs w:val="22"/>
        </w:rPr>
        <w:t xml:space="preserve"> mit onkolog</w:t>
      </w:r>
      <w:r w:rsidR="00AB3C9E">
        <w:rPr>
          <w:rFonts w:asciiTheme="minorHAnsi" w:hAnsiTheme="minorHAnsi" w:cstheme="minorHAnsi"/>
          <w:szCs w:val="22"/>
        </w:rPr>
        <w:t xml:space="preserve">ischer </w:t>
      </w:r>
      <w:r w:rsidR="003B25B0">
        <w:rPr>
          <w:rFonts w:asciiTheme="minorHAnsi" w:hAnsiTheme="minorHAnsi" w:cstheme="minorHAnsi"/>
          <w:szCs w:val="22"/>
        </w:rPr>
        <w:t xml:space="preserve">Expertise </w:t>
      </w:r>
      <w:r w:rsidRPr="00D777C4">
        <w:rPr>
          <w:rFonts w:asciiTheme="minorHAnsi" w:hAnsiTheme="minorHAnsi" w:cstheme="minorHAnsi"/>
          <w:szCs w:val="22"/>
        </w:rPr>
        <w:t xml:space="preserve">erfolgen. </w:t>
      </w:r>
      <w:r w:rsidR="00E73CE2">
        <w:rPr>
          <w:rFonts w:asciiTheme="minorHAnsi" w:hAnsiTheme="minorHAnsi" w:cstheme="minorHAnsi"/>
          <w:szCs w:val="22"/>
        </w:rPr>
        <w:t xml:space="preserve">Neben der gynäkologischen Abteilung sollte eine chirurgische Abteilung mit Gefäßchirurgie, eine urologische Abteilung, eine intensivmedizinische Einheit mit Erfahrung im Management von Ultraradikaleingriffen sowie eine Pathologie vorhanden sein. </w:t>
      </w:r>
      <w:r w:rsidRPr="00D777C4">
        <w:rPr>
          <w:rFonts w:asciiTheme="minorHAnsi" w:hAnsiTheme="minorHAnsi" w:cstheme="minorHAnsi"/>
          <w:szCs w:val="22"/>
        </w:rPr>
        <w:t>Bei zufälliger intraoperativer Diagnose eines Ovarialkarzinoms</w:t>
      </w:r>
      <w:r w:rsidR="00D777C4" w:rsidRPr="00D777C4">
        <w:rPr>
          <w:rFonts w:asciiTheme="minorHAnsi" w:hAnsiTheme="minorHAnsi" w:cstheme="minorHAnsi"/>
          <w:szCs w:val="22"/>
        </w:rPr>
        <w:t xml:space="preserve"> ist eine Sicherung der Histologie und eine Beschreibung der Tumorausdehnung vorzunehmen. Anschließend erfolgt der Transfer der Patientin </w:t>
      </w:r>
      <w:r w:rsidR="001B0615">
        <w:rPr>
          <w:rFonts w:asciiTheme="minorHAnsi" w:hAnsiTheme="minorHAnsi" w:cstheme="minorHAnsi"/>
          <w:szCs w:val="22"/>
        </w:rPr>
        <w:t>an eine gynäkologische Abteilung eines Hauses mit o.a. Kriterien</w:t>
      </w:r>
      <w:r w:rsidR="00D777C4" w:rsidRPr="00D777C4">
        <w:rPr>
          <w:rFonts w:asciiTheme="minorHAnsi" w:hAnsiTheme="minorHAnsi" w:cstheme="minorHAnsi"/>
          <w:szCs w:val="22"/>
        </w:rPr>
        <w:t>.</w:t>
      </w:r>
    </w:p>
    <w:p w14:paraId="6B980550" w14:textId="77777777" w:rsidR="006D4DAC" w:rsidRPr="00E344D4" w:rsidRDefault="00913D1D" w:rsidP="007F3064">
      <w:pPr>
        <w:pStyle w:val="berschrift1"/>
      </w:pPr>
      <w:bookmarkStart w:id="3" w:name="_Toc60908087"/>
      <w:r>
        <w:lastRenderedPageBreak/>
        <w:t>2</w:t>
      </w:r>
      <w:r>
        <w:tab/>
      </w:r>
      <w:r w:rsidR="0049768A">
        <w:t>Diagnostik und Scoring</w:t>
      </w:r>
      <w:bookmarkEnd w:id="3"/>
    </w:p>
    <w:p w14:paraId="4210B696" w14:textId="77777777" w:rsidR="00AC49D9" w:rsidRPr="00AC49D9" w:rsidRDefault="00AC49D9" w:rsidP="00AC49D9">
      <w:pPr>
        <w:pStyle w:val="berschrift2"/>
        <w:rPr>
          <w:color w:val="FF0000"/>
        </w:rPr>
      </w:pPr>
      <w:bookmarkStart w:id="4" w:name="_Toc60908088"/>
      <w:r w:rsidRPr="00AC49D9">
        <w:rPr>
          <w:color w:val="FF0000"/>
        </w:rPr>
        <w:t>2.</w:t>
      </w:r>
      <w:r>
        <w:rPr>
          <w:color w:val="FF0000"/>
        </w:rPr>
        <w:t>1</w:t>
      </w:r>
      <w:r w:rsidRPr="00AC49D9">
        <w:rPr>
          <w:color w:val="FF0000"/>
        </w:rPr>
        <w:tab/>
        <w:t>Diagnostik des Ovarialkarzinoms</w:t>
      </w:r>
      <w:bookmarkEnd w:id="4"/>
    </w:p>
    <w:p w14:paraId="16398152" w14:textId="77777777" w:rsidR="00AC49D9" w:rsidRPr="00AC49D9" w:rsidRDefault="00AC49D9" w:rsidP="00AC49D9">
      <w:pPr>
        <w:pStyle w:val="Textkrper-Einzug2"/>
        <w:spacing w:after="0" w:line="240" w:lineRule="auto"/>
        <w:ind w:left="0"/>
        <w:jc w:val="both"/>
        <w:rPr>
          <w:rFonts w:asciiTheme="minorHAnsi" w:hAnsiTheme="minorHAnsi" w:cstheme="minorHAnsi"/>
          <w:color w:val="FF0000"/>
          <w:szCs w:val="22"/>
        </w:rPr>
      </w:pPr>
      <w:r w:rsidRPr="00AC49D9">
        <w:rPr>
          <w:rFonts w:asciiTheme="minorHAnsi" w:hAnsiTheme="minorHAnsi" w:cstheme="minorHAnsi"/>
          <w:color w:val="FF0000"/>
          <w:szCs w:val="22"/>
        </w:rPr>
        <w:t>Bei einer ovariellen Raumforderung steht die Vaginalsonographie im Mittelpunkt. Keine apperative diagnostische Maßnahme ersetzt ein operatives Staging bei Verdacht auf Ovarialkarzinom. (S3)</w:t>
      </w:r>
    </w:p>
    <w:p w14:paraId="3722DEB0" w14:textId="77777777" w:rsidR="00AC49D9" w:rsidRPr="00AC49D9" w:rsidRDefault="00AC49D9" w:rsidP="00AC49D9">
      <w:pPr>
        <w:pStyle w:val="Textkrper-Einzug2"/>
        <w:spacing w:after="0" w:line="240" w:lineRule="auto"/>
        <w:ind w:left="0"/>
        <w:jc w:val="both"/>
        <w:rPr>
          <w:rFonts w:asciiTheme="minorHAnsi" w:hAnsiTheme="minorHAnsi" w:cstheme="minorHAnsi"/>
          <w:color w:val="FF0000"/>
          <w:szCs w:val="22"/>
        </w:rPr>
      </w:pPr>
    </w:p>
    <w:p w14:paraId="4FC5CCBE" w14:textId="77777777" w:rsidR="00AC49D9" w:rsidRPr="00AC49D9" w:rsidRDefault="00AC49D9" w:rsidP="00AC49D9">
      <w:pPr>
        <w:pStyle w:val="berschrift2"/>
        <w:rPr>
          <w:rFonts w:asciiTheme="minorHAnsi" w:hAnsiTheme="minorHAnsi" w:cstheme="minorHAnsi"/>
          <w:color w:val="FF0000"/>
          <w:szCs w:val="22"/>
        </w:rPr>
      </w:pPr>
      <w:bookmarkStart w:id="5" w:name="_Toc60908089"/>
      <w:r w:rsidRPr="00AC49D9">
        <w:rPr>
          <w:color w:val="FF0000"/>
        </w:rPr>
        <w:t>2.3</w:t>
      </w:r>
      <w:r w:rsidRPr="00AC49D9">
        <w:rPr>
          <w:color w:val="FF0000"/>
        </w:rPr>
        <w:tab/>
        <w:t>Seröse tubare intraepitheliale Neoplasie (STIC)</w:t>
      </w:r>
      <w:bookmarkEnd w:id="5"/>
    </w:p>
    <w:p w14:paraId="724C87D0" w14:textId="77777777" w:rsidR="00AC49D9" w:rsidRDefault="00AC49D9" w:rsidP="00AC49D9">
      <w:pPr>
        <w:pStyle w:val="Textkrper-Einzug2"/>
        <w:spacing w:after="0" w:line="240" w:lineRule="auto"/>
        <w:ind w:left="0"/>
        <w:jc w:val="both"/>
        <w:rPr>
          <w:rFonts w:asciiTheme="minorHAnsi" w:hAnsiTheme="minorHAnsi" w:cstheme="minorHAnsi"/>
          <w:color w:val="FF0000"/>
          <w:szCs w:val="22"/>
        </w:rPr>
      </w:pPr>
      <w:r w:rsidRPr="00AC49D9">
        <w:rPr>
          <w:rFonts w:asciiTheme="minorHAnsi" w:hAnsiTheme="minorHAnsi" w:cstheme="minorHAnsi"/>
          <w:color w:val="FF0000"/>
          <w:szCs w:val="22"/>
        </w:rPr>
        <w:t xml:space="preserve">Bei deren Nachweis sollte die Patientin über das Risiko informiert werden, dass bereits ein invasiver     Prozess im Gange ist. Bei Vorliegen eines STIC sollte die Möglichkeit einer Staging–Operation zum Ausschluss einer höhergradigen  Läsion mit der Patientin diskutiert werden. (S3) </w:t>
      </w:r>
    </w:p>
    <w:p w14:paraId="7D031AE3" w14:textId="77777777" w:rsidR="00AC49D9" w:rsidRPr="00AC49D9" w:rsidRDefault="00AC49D9" w:rsidP="00AC49D9">
      <w:pPr>
        <w:pStyle w:val="Textkrper-Einzug2"/>
        <w:spacing w:after="0" w:line="240" w:lineRule="auto"/>
        <w:ind w:left="0"/>
        <w:jc w:val="both"/>
        <w:rPr>
          <w:rFonts w:asciiTheme="minorHAnsi" w:hAnsiTheme="minorHAnsi" w:cstheme="minorHAnsi"/>
          <w:color w:val="FF0000"/>
          <w:szCs w:val="22"/>
        </w:rPr>
      </w:pPr>
      <w:r w:rsidRPr="00AC49D9">
        <w:rPr>
          <w:rFonts w:asciiTheme="minorHAnsi" w:hAnsiTheme="minorHAnsi" w:cstheme="minorHAnsi"/>
          <w:color w:val="FF0000"/>
          <w:szCs w:val="22"/>
        </w:rPr>
        <w:t xml:space="preserve">  </w:t>
      </w:r>
    </w:p>
    <w:p w14:paraId="7B2B7F0E" w14:textId="77777777" w:rsidR="00612B25" w:rsidRDefault="00715981" w:rsidP="00715981">
      <w:pPr>
        <w:pStyle w:val="berschrift2"/>
      </w:pPr>
      <w:bookmarkStart w:id="6" w:name="_Toc60908090"/>
      <w:r>
        <w:t>2.</w:t>
      </w:r>
      <w:r w:rsidR="00AC49D9">
        <w:t>3</w:t>
      </w:r>
      <w:r>
        <w:tab/>
      </w:r>
      <w:r w:rsidR="00612B25">
        <w:t>Genetik</w:t>
      </w:r>
      <w:r w:rsidR="00EE16CE">
        <w:t xml:space="preserve"> des ser</w:t>
      </w:r>
      <w:r w:rsidR="001B0615">
        <w:t>ösen Ovarialkarzinoms</w:t>
      </w:r>
      <w:bookmarkEnd w:id="6"/>
    </w:p>
    <w:p w14:paraId="4EB64162" w14:textId="77777777" w:rsidR="00612B25" w:rsidRDefault="001B0615" w:rsidP="00612B25">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szCs w:val="22"/>
          <w:lang w:val="de-DE"/>
        </w:rPr>
        <w:t>10</w:t>
      </w:r>
      <w:r w:rsidR="00D33B2F">
        <w:rPr>
          <w:rFonts w:asciiTheme="minorHAnsi" w:hAnsiTheme="minorHAnsi" w:cstheme="minorHAnsi"/>
          <w:szCs w:val="22"/>
          <w:lang w:val="de-DE"/>
        </w:rPr>
        <w:t>-15</w:t>
      </w:r>
      <w:r>
        <w:rPr>
          <w:rFonts w:asciiTheme="minorHAnsi" w:hAnsiTheme="minorHAnsi" w:cstheme="minorHAnsi"/>
          <w:szCs w:val="22"/>
          <w:lang w:val="de-DE"/>
        </w:rPr>
        <w:t>% aller Ovarialkarzinome sind genetisch bedingt</w:t>
      </w:r>
    </w:p>
    <w:p w14:paraId="40F72BD6" w14:textId="77777777" w:rsidR="001B0615" w:rsidRPr="001B0615" w:rsidRDefault="001B0615" w:rsidP="00877B4F">
      <w:pPr>
        <w:pStyle w:val="Textkrper-Einzug2"/>
        <w:numPr>
          <w:ilvl w:val="0"/>
          <w:numId w:val="12"/>
        </w:numPr>
        <w:spacing w:after="0" w:line="276" w:lineRule="auto"/>
        <w:ind w:left="426" w:hanging="426"/>
        <w:jc w:val="both"/>
        <w:rPr>
          <w:rFonts w:asciiTheme="minorHAnsi" w:hAnsiTheme="minorHAnsi" w:cstheme="minorHAnsi"/>
          <w:szCs w:val="22"/>
        </w:rPr>
      </w:pPr>
      <w:r w:rsidRPr="001B0615">
        <w:rPr>
          <w:rFonts w:asciiTheme="minorHAnsi" w:hAnsiTheme="minorHAnsi" w:cstheme="minorHAnsi"/>
          <w:szCs w:val="22"/>
        </w:rPr>
        <w:t>BRCA1</w:t>
      </w:r>
      <w:r w:rsidRPr="001B0615">
        <w:rPr>
          <w:rFonts w:asciiTheme="minorHAnsi" w:hAnsiTheme="minorHAnsi" w:cstheme="minorHAnsi"/>
          <w:szCs w:val="22"/>
        </w:rPr>
        <w:tab/>
      </w:r>
      <w:r w:rsidRPr="001B0615">
        <w:rPr>
          <w:rFonts w:asciiTheme="minorHAnsi" w:hAnsiTheme="minorHAnsi" w:cstheme="minorHAnsi"/>
          <w:szCs w:val="22"/>
        </w:rPr>
        <w:tab/>
      </w:r>
      <w:r w:rsidRPr="001B0615">
        <w:rPr>
          <w:rFonts w:asciiTheme="minorHAnsi" w:hAnsiTheme="minorHAnsi" w:cstheme="minorHAnsi"/>
          <w:szCs w:val="22"/>
        </w:rPr>
        <w:tab/>
        <w:t>RR 40 - 60%</w:t>
      </w:r>
    </w:p>
    <w:p w14:paraId="65598569" w14:textId="77777777" w:rsidR="001B0615" w:rsidRPr="001B0615" w:rsidRDefault="001B0615" w:rsidP="00877B4F">
      <w:pPr>
        <w:pStyle w:val="Textkrper-Einzug2"/>
        <w:numPr>
          <w:ilvl w:val="0"/>
          <w:numId w:val="12"/>
        </w:numPr>
        <w:spacing w:after="0" w:line="276" w:lineRule="auto"/>
        <w:ind w:left="426" w:hanging="426"/>
        <w:jc w:val="both"/>
        <w:rPr>
          <w:rFonts w:asciiTheme="minorHAnsi" w:hAnsiTheme="minorHAnsi" w:cstheme="minorHAnsi"/>
          <w:szCs w:val="22"/>
        </w:rPr>
      </w:pPr>
      <w:r w:rsidRPr="001B0615">
        <w:rPr>
          <w:rFonts w:asciiTheme="minorHAnsi" w:hAnsiTheme="minorHAnsi" w:cstheme="minorHAnsi"/>
          <w:szCs w:val="22"/>
        </w:rPr>
        <w:t>BRCA2</w:t>
      </w:r>
      <w:r w:rsidRPr="001B0615">
        <w:rPr>
          <w:rFonts w:asciiTheme="minorHAnsi" w:hAnsiTheme="minorHAnsi" w:cstheme="minorHAnsi"/>
          <w:szCs w:val="22"/>
        </w:rPr>
        <w:tab/>
      </w:r>
      <w:r w:rsidRPr="001B0615">
        <w:rPr>
          <w:rFonts w:asciiTheme="minorHAnsi" w:hAnsiTheme="minorHAnsi" w:cstheme="minorHAnsi"/>
          <w:szCs w:val="22"/>
        </w:rPr>
        <w:tab/>
      </w:r>
      <w:r w:rsidRPr="001B0615">
        <w:rPr>
          <w:rFonts w:asciiTheme="minorHAnsi" w:hAnsiTheme="minorHAnsi" w:cstheme="minorHAnsi"/>
          <w:szCs w:val="22"/>
        </w:rPr>
        <w:tab/>
        <w:t>RR 30 - 40%</w:t>
      </w:r>
    </w:p>
    <w:p w14:paraId="365FF0BA" w14:textId="77777777" w:rsidR="001B0615" w:rsidRDefault="001B0615" w:rsidP="00877B4F">
      <w:pPr>
        <w:pStyle w:val="Textkrper-Einzug2"/>
        <w:numPr>
          <w:ilvl w:val="0"/>
          <w:numId w:val="12"/>
        </w:numPr>
        <w:spacing w:after="0" w:line="276" w:lineRule="auto"/>
        <w:ind w:left="426" w:hanging="426"/>
        <w:jc w:val="both"/>
        <w:rPr>
          <w:rFonts w:asciiTheme="minorHAnsi" w:hAnsiTheme="minorHAnsi" w:cstheme="minorHAnsi"/>
          <w:szCs w:val="22"/>
        </w:rPr>
      </w:pPr>
      <w:r w:rsidRPr="001B0615">
        <w:rPr>
          <w:rFonts w:asciiTheme="minorHAnsi" w:hAnsiTheme="minorHAnsi" w:cstheme="minorHAnsi"/>
          <w:szCs w:val="22"/>
        </w:rPr>
        <w:t>Lynch Syndrom</w:t>
      </w:r>
      <w:r w:rsidRPr="001B0615">
        <w:rPr>
          <w:rFonts w:asciiTheme="minorHAnsi" w:hAnsiTheme="minorHAnsi" w:cstheme="minorHAnsi"/>
          <w:szCs w:val="22"/>
        </w:rPr>
        <w:tab/>
      </w:r>
      <w:r w:rsidRPr="001B0615">
        <w:rPr>
          <w:rFonts w:asciiTheme="minorHAnsi" w:hAnsiTheme="minorHAnsi" w:cstheme="minorHAnsi"/>
          <w:szCs w:val="22"/>
        </w:rPr>
        <w:tab/>
        <w:t>RR 10 - 12%</w:t>
      </w:r>
    </w:p>
    <w:p w14:paraId="19A2D269" w14:textId="77777777" w:rsidR="001B0615" w:rsidRDefault="001B0615" w:rsidP="00877B4F">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 xml:space="preserve">Ein Risikofaktor ist das Vorhandesein einer 1.-gradigen Verwandten mit Ovarialkarzinom. Je niedriger das Erkrankungsalter der Indexpatientin, desto höher ist das Risiko für die Angehörigen. </w:t>
      </w:r>
    </w:p>
    <w:p w14:paraId="166EBA86" w14:textId="77777777" w:rsidR="001B0615" w:rsidRPr="000A016F" w:rsidRDefault="001B0615" w:rsidP="001B0615">
      <w:pPr>
        <w:pStyle w:val="Textkrper-Einzug2"/>
        <w:spacing w:after="0" w:line="276" w:lineRule="auto"/>
        <w:ind w:left="0"/>
        <w:jc w:val="both"/>
        <w:rPr>
          <w:rFonts w:asciiTheme="minorHAnsi" w:hAnsiTheme="minorHAnsi" w:cstheme="minorHAnsi"/>
          <w:sz w:val="8"/>
          <w:szCs w:val="8"/>
        </w:rPr>
      </w:pPr>
    </w:p>
    <w:p w14:paraId="30F658E2" w14:textId="77777777" w:rsidR="001B0615" w:rsidRPr="00AF7B0F" w:rsidRDefault="001B0615" w:rsidP="001B0615">
      <w:pPr>
        <w:pStyle w:val="Textkrper-Einzug2"/>
        <w:spacing w:after="0" w:line="276" w:lineRule="auto"/>
        <w:ind w:left="0"/>
        <w:jc w:val="both"/>
        <w:rPr>
          <w:rFonts w:asciiTheme="minorHAnsi" w:hAnsiTheme="minorHAnsi" w:cstheme="minorHAnsi"/>
          <w:b/>
          <w:szCs w:val="22"/>
        </w:rPr>
      </w:pPr>
      <w:r w:rsidRPr="00AF7B0F">
        <w:rPr>
          <w:rFonts w:asciiTheme="minorHAnsi" w:hAnsiTheme="minorHAnsi" w:cstheme="minorHAnsi"/>
          <w:b/>
          <w:szCs w:val="22"/>
        </w:rPr>
        <w:t xml:space="preserve">Einschlusskriterien BRCA  - Wer kann getestet werden? </w:t>
      </w:r>
    </w:p>
    <w:p w14:paraId="75BCA466" w14:textId="77777777" w:rsidR="001B0615" w:rsidRDefault="001B0615" w:rsidP="00612B25">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ab/>
        <w:t>Mutationswahrscheinlichkeit &gt; 10%</w:t>
      </w:r>
    </w:p>
    <w:p w14:paraId="60FBD623"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Familien mit 3 an Mammakarzinom Erkrankten  unabhängig vom Alter</w:t>
      </w:r>
    </w:p>
    <w:p w14:paraId="3852EAEF"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 xml:space="preserve">Familien mit 2 oder mehr an </w:t>
      </w:r>
      <w:r w:rsidR="00AF7B0F" w:rsidRPr="00E2598A">
        <w:rPr>
          <w:rFonts w:asciiTheme="minorHAnsi" w:hAnsiTheme="minorHAnsi" w:cstheme="minorHAnsi"/>
          <w:szCs w:val="22"/>
        </w:rPr>
        <w:t xml:space="preserve">Mammakarzinom </w:t>
      </w:r>
      <w:r w:rsidR="00E87D8F" w:rsidRPr="00E2598A">
        <w:rPr>
          <w:rFonts w:asciiTheme="minorHAnsi" w:hAnsiTheme="minorHAnsi" w:cstheme="minorHAnsi"/>
          <w:szCs w:val="22"/>
        </w:rPr>
        <w:t>Erkrankten, davon 1 unter 51. Lebensjahr</w:t>
      </w:r>
    </w:p>
    <w:p w14:paraId="600BB414"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 xml:space="preserve">Familien mit 1 an einseitigem </w:t>
      </w:r>
      <w:r w:rsidR="00AF7B0F" w:rsidRPr="00E2598A">
        <w:rPr>
          <w:rFonts w:asciiTheme="minorHAnsi" w:hAnsiTheme="minorHAnsi" w:cstheme="minorHAnsi"/>
          <w:szCs w:val="22"/>
        </w:rPr>
        <w:t>Mammakarzinom</w:t>
      </w:r>
      <w:r w:rsidRPr="00E2598A">
        <w:rPr>
          <w:rFonts w:asciiTheme="minorHAnsi" w:hAnsiTheme="minorHAnsi" w:cstheme="minorHAnsi"/>
          <w:szCs w:val="22"/>
        </w:rPr>
        <w:t xml:space="preserve"> Erkrankten ≤ 35 Jahre</w:t>
      </w:r>
    </w:p>
    <w:p w14:paraId="3C085AA1"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 xml:space="preserve">Familien mit 1 an beidseitigem </w:t>
      </w:r>
      <w:r w:rsidR="00AF7B0F" w:rsidRPr="00E2598A">
        <w:rPr>
          <w:rFonts w:asciiTheme="minorHAnsi" w:hAnsiTheme="minorHAnsi" w:cstheme="minorHAnsi"/>
          <w:szCs w:val="22"/>
        </w:rPr>
        <w:t>Mammakarzinom</w:t>
      </w:r>
      <w:r w:rsidRPr="00E2598A">
        <w:rPr>
          <w:rFonts w:asciiTheme="minorHAnsi" w:hAnsiTheme="minorHAnsi" w:cstheme="minorHAnsi"/>
          <w:szCs w:val="22"/>
        </w:rPr>
        <w:t xml:space="preserve"> Erkrankten </w:t>
      </w:r>
      <w:r w:rsidR="00E87D8F" w:rsidRPr="00E2598A">
        <w:rPr>
          <w:rFonts w:asciiTheme="minorHAnsi" w:hAnsiTheme="minorHAnsi" w:cstheme="minorHAnsi"/>
          <w:szCs w:val="22"/>
        </w:rPr>
        <w:t>wobei die Ersterkrankung vor dem 50. Lebensjahr erfolgte</w:t>
      </w:r>
    </w:p>
    <w:p w14:paraId="27899387"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 xml:space="preserve">Familien mit 1 an </w:t>
      </w:r>
      <w:r w:rsidR="00AF7B0F" w:rsidRPr="00E2598A">
        <w:rPr>
          <w:rFonts w:asciiTheme="minorHAnsi" w:hAnsiTheme="minorHAnsi" w:cstheme="minorHAnsi"/>
          <w:szCs w:val="22"/>
        </w:rPr>
        <w:t>Mammakarzinom</w:t>
      </w:r>
      <w:r w:rsidRPr="00E2598A">
        <w:rPr>
          <w:rFonts w:asciiTheme="minorHAnsi" w:hAnsiTheme="minorHAnsi" w:cstheme="minorHAnsi"/>
          <w:szCs w:val="22"/>
        </w:rPr>
        <w:t xml:space="preserve"> und Ovarialkarzinom Erkrankten</w:t>
      </w:r>
    </w:p>
    <w:p w14:paraId="63ED6EFE"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Familien mit 1 männlichen an Mammakarzinom Erkrankten und weiteren Mammakarzinomen</w:t>
      </w:r>
    </w:p>
    <w:p w14:paraId="26C7F505" w14:textId="77777777" w:rsidR="001B0615" w:rsidRPr="00E2598A" w:rsidRDefault="001B0615" w:rsidP="00AF7B0F">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Familien mit 2 an Ovarialkarzinomen Erkrankten</w:t>
      </w:r>
    </w:p>
    <w:p w14:paraId="4E995423" w14:textId="77777777" w:rsidR="00AB0219" w:rsidRPr="00E2598A" w:rsidRDefault="00AB0219" w:rsidP="00AB0219">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TNBC vor dem 60.LJ,</w:t>
      </w:r>
      <w:r w:rsidR="005D2FD6">
        <w:rPr>
          <w:rFonts w:asciiTheme="minorHAnsi" w:hAnsiTheme="minorHAnsi" w:cstheme="minorHAnsi"/>
          <w:szCs w:val="22"/>
        </w:rPr>
        <w:t xml:space="preserve"> </w:t>
      </w:r>
      <w:r w:rsidRPr="00E2598A">
        <w:rPr>
          <w:rFonts w:asciiTheme="minorHAnsi" w:hAnsiTheme="minorHAnsi" w:cstheme="minorHAnsi"/>
          <w:szCs w:val="22"/>
        </w:rPr>
        <w:t>bei therapeutischer Relevanz jeglichen Alters</w:t>
      </w:r>
    </w:p>
    <w:p w14:paraId="6B3DACBC" w14:textId="77777777" w:rsidR="00E87D8F" w:rsidRDefault="00E87D8F" w:rsidP="00AB0219">
      <w:pPr>
        <w:pStyle w:val="Textkrper-Einzug2"/>
        <w:numPr>
          <w:ilvl w:val="0"/>
          <w:numId w:val="12"/>
        </w:numPr>
        <w:spacing w:after="0" w:line="276" w:lineRule="auto"/>
        <w:ind w:left="426" w:hanging="426"/>
        <w:jc w:val="both"/>
        <w:rPr>
          <w:rFonts w:asciiTheme="minorHAnsi" w:hAnsiTheme="minorHAnsi" w:cstheme="minorHAnsi"/>
          <w:szCs w:val="22"/>
        </w:rPr>
      </w:pPr>
      <w:r w:rsidRPr="00E2598A">
        <w:rPr>
          <w:rFonts w:asciiTheme="minorHAnsi" w:hAnsiTheme="minorHAnsi" w:cstheme="minorHAnsi"/>
          <w:szCs w:val="22"/>
        </w:rPr>
        <w:t>1 bereits nachgewiesene BRCA-1/2 Mutation in der Familie</w:t>
      </w:r>
    </w:p>
    <w:p w14:paraId="3818A953" w14:textId="77777777" w:rsidR="00AC49D9" w:rsidRDefault="00AC49D9" w:rsidP="00AC49D9">
      <w:pPr>
        <w:pStyle w:val="Textkrper-Einzug2"/>
        <w:spacing w:after="0" w:line="276" w:lineRule="auto"/>
        <w:ind w:left="0"/>
        <w:jc w:val="both"/>
        <w:rPr>
          <w:rFonts w:asciiTheme="minorHAnsi" w:hAnsiTheme="minorHAnsi" w:cstheme="minorHAnsi"/>
          <w:sz w:val="8"/>
          <w:szCs w:val="8"/>
        </w:rPr>
      </w:pPr>
    </w:p>
    <w:p w14:paraId="2524A6E7" w14:textId="77777777" w:rsidR="00D33B2F" w:rsidRDefault="00D33B2F" w:rsidP="00D33B2F">
      <w:pPr>
        <w:pStyle w:val="Textkrper-Einzug2"/>
        <w:spacing w:after="0" w:line="276" w:lineRule="auto"/>
        <w:ind w:left="426"/>
        <w:jc w:val="both"/>
        <w:rPr>
          <w:rFonts w:asciiTheme="minorHAnsi" w:hAnsiTheme="minorHAnsi" w:cstheme="minorHAnsi"/>
          <w:sz w:val="8"/>
          <w:szCs w:val="8"/>
        </w:rPr>
      </w:pPr>
    </w:p>
    <w:p w14:paraId="0A23A5EB" w14:textId="77777777" w:rsidR="00AC49D9" w:rsidRPr="00877B4F" w:rsidRDefault="00AC49D9" w:rsidP="00AC49D9">
      <w:pPr>
        <w:pStyle w:val="Textkrper-Einzug2"/>
        <w:spacing w:after="0" w:line="240" w:lineRule="auto"/>
        <w:ind w:left="0"/>
        <w:jc w:val="both"/>
        <w:rPr>
          <w:rFonts w:asciiTheme="minorHAnsi" w:hAnsiTheme="minorHAnsi" w:cstheme="minorHAnsi"/>
          <w:color w:val="FF0000"/>
          <w:szCs w:val="22"/>
        </w:rPr>
      </w:pPr>
      <w:r w:rsidRPr="00877B4F">
        <w:rPr>
          <w:rFonts w:asciiTheme="minorHAnsi" w:hAnsiTheme="minorHAnsi" w:cstheme="minorHAnsi"/>
          <w:color w:val="FF0000"/>
          <w:szCs w:val="22"/>
        </w:rPr>
        <w:t>7-9 % der ser.</w:t>
      </w:r>
      <w:r w:rsidR="00877B4F" w:rsidRPr="00877B4F">
        <w:rPr>
          <w:rFonts w:asciiTheme="minorHAnsi" w:hAnsiTheme="minorHAnsi" w:cstheme="minorHAnsi"/>
          <w:color w:val="FF0000"/>
          <w:szCs w:val="22"/>
        </w:rPr>
        <w:t xml:space="preserve"> OC - und </w:t>
      </w:r>
      <w:r w:rsidRPr="00877B4F">
        <w:rPr>
          <w:rFonts w:asciiTheme="minorHAnsi" w:hAnsiTheme="minorHAnsi" w:cstheme="minorHAnsi"/>
          <w:color w:val="FF0000"/>
          <w:szCs w:val="22"/>
        </w:rPr>
        <w:t>bis 30 % BC</w:t>
      </w:r>
      <w:r w:rsidR="00877B4F" w:rsidRPr="00877B4F">
        <w:rPr>
          <w:rFonts w:asciiTheme="minorHAnsi" w:hAnsiTheme="minorHAnsi" w:cstheme="minorHAnsi"/>
          <w:color w:val="FF0000"/>
          <w:szCs w:val="22"/>
        </w:rPr>
        <w:t>-</w:t>
      </w:r>
      <w:r w:rsidRPr="00877B4F">
        <w:rPr>
          <w:rFonts w:asciiTheme="minorHAnsi" w:hAnsiTheme="minorHAnsi" w:cstheme="minorHAnsi"/>
          <w:color w:val="FF0000"/>
          <w:szCs w:val="22"/>
        </w:rPr>
        <w:t xml:space="preserve">Patientinnen haben nur </w:t>
      </w:r>
      <w:r w:rsidR="00877B4F" w:rsidRPr="00877B4F">
        <w:rPr>
          <w:rFonts w:asciiTheme="minorHAnsi" w:hAnsiTheme="minorHAnsi" w:cstheme="minorHAnsi"/>
          <w:color w:val="FF0000"/>
          <w:szCs w:val="22"/>
        </w:rPr>
        <w:t xml:space="preserve">eine </w:t>
      </w:r>
      <w:r w:rsidRPr="00877B4F">
        <w:rPr>
          <w:rFonts w:asciiTheme="minorHAnsi" w:hAnsiTheme="minorHAnsi" w:cstheme="minorHAnsi"/>
          <w:color w:val="FF0000"/>
          <w:szCs w:val="22"/>
        </w:rPr>
        <w:t>somatische Mutation (</w:t>
      </w:r>
      <w:r w:rsidRPr="00877B4F">
        <w:rPr>
          <w:rFonts w:asciiTheme="minorHAnsi" w:hAnsiTheme="minorHAnsi" w:cstheme="minorHAnsi"/>
          <w:i/>
          <w:color w:val="FF0000"/>
          <w:szCs w:val="22"/>
        </w:rPr>
        <w:t>Winter C et al,</w:t>
      </w:r>
      <w:r w:rsidR="004E62CA">
        <w:rPr>
          <w:rFonts w:asciiTheme="minorHAnsi" w:hAnsiTheme="minorHAnsi" w:cstheme="minorHAnsi"/>
          <w:i/>
          <w:color w:val="FF0000"/>
          <w:szCs w:val="22"/>
        </w:rPr>
        <w:t xml:space="preserve"> </w:t>
      </w:r>
      <w:r w:rsidRPr="00877B4F">
        <w:rPr>
          <w:rFonts w:asciiTheme="minorHAnsi" w:hAnsiTheme="minorHAnsi" w:cstheme="minorHAnsi"/>
          <w:i/>
          <w:color w:val="FF0000"/>
          <w:szCs w:val="22"/>
        </w:rPr>
        <w:t>Ann oncol 2016;</w:t>
      </w:r>
      <w:r w:rsidR="004E62CA">
        <w:rPr>
          <w:rFonts w:asciiTheme="minorHAnsi" w:hAnsiTheme="minorHAnsi" w:cstheme="minorHAnsi"/>
          <w:i/>
          <w:color w:val="FF0000"/>
          <w:szCs w:val="22"/>
        </w:rPr>
        <w:t xml:space="preserve"> </w:t>
      </w:r>
      <w:r w:rsidRPr="00877B4F">
        <w:rPr>
          <w:rFonts w:asciiTheme="minorHAnsi" w:hAnsiTheme="minorHAnsi" w:cstheme="minorHAnsi"/>
          <w:i/>
          <w:color w:val="FF0000"/>
          <w:szCs w:val="22"/>
        </w:rPr>
        <w:t>Lai Z et al.,</w:t>
      </w:r>
      <w:r w:rsidR="004E62CA">
        <w:rPr>
          <w:rFonts w:asciiTheme="minorHAnsi" w:hAnsiTheme="minorHAnsi" w:cstheme="minorHAnsi"/>
          <w:i/>
          <w:color w:val="FF0000"/>
          <w:szCs w:val="22"/>
        </w:rPr>
        <w:t xml:space="preserve"> </w:t>
      </w:r>
      <w:r w:rsidRPr="00877B4F">
        <w:rPr>
          <w:rFonts w:asciiTheme="minorHAnsi" w:hAnsiTheme="minorHAnsi" w:cstheme="minorHAnsi"/>
          <w:i/>
          <w:color w:val="FF0000"/>
          <w:szCs w:val="22"/>
        </w:rPr>
        <w:t>AACR 2019</w:t>
      </w:r>
      <w:r w:rsidRPr="00877B4F">
        <w:rPr>
          <w:rFonts w:asciiTheme="minorHAnsi" w:hAnsiTheme="minorHAnsi" w:cstheme="minorHAnsi"/>
          <w:color w:val="FF0000"/>
          <w:szCs w:val="22"/>
        </w:rPr>
        <w:t>)</w:t>
      </w:r>
    </w:p>
    <w:p w14:paraId="14A0CC1D" w14:textId="77777777" w:rsidR="00AC49D9" w:rsidRPr="00877B4F" w:rsidRDefault="00AC49D9" w:rsidP="00877B4F">
      <w:pPr>
        <w:pStyle w:val="Textkrper-Einzug2"/>
        <w:numPr>
          <w:ilvl w:val="0"/>
          <w:numId w:val="19"/>
        </w:numPr>
        <w:spacing w:after="0" w:line="276" w:lineRule="auto"/>
        <w:jc w:val="both"/>
        <w:rPr>
          <w:rFonts w:asciiTheme="minorHAnsi" w:hAnsiTheme="minorHAnsi" w:cstheme="minorHAnsi"/>
          <w:color w:val="FF0000"/>
          <w:szCs w:val="22"/>
        </w:rPr>
      </w:pPr>
      <w:r w:rsidRPr="00877B4F">
        <w:rPr>
          <w:rFonts w:asciiTheme="minorHAnsi" w:hAnsiTheme="minorHAnsi" w:cstheme="minorHAnsi"/>
          <w:color w:val="FF0000"/>
          <w:szCs w:val="22"/>
        </w:rPr>
        <w:t>primär somatische Testung</w:t>
      </w:r>
      <w:r w:rsidR="004E62CA">
        <w:rPr>
          <w:rFonts w:asciiTheme="minorHAnsi" w:hAnsiTheme="minorHAnsi" w:cstheme="minorHAnsi"/>
          <w:color w:val="FF0000"/>
          <w:szCs w:val="22"/>
        </w:rPr>
        <w:t>,</w:t>
      </w:r>
      <w:r w:rsidR="00877B4F" w:rsidRPr="00877B4F">
        <w:rPr>
          <w:rFonts w:asciiTheme="minorHAnsi" w:hAnsiTheme="minorHAnsi" w:cstheme="minorHAnsi"/>
          <w:color w:val="FF0000"/>
          <w:szCs w:val="22"/>
        </w:rPr>
        <w:t xml:space="preserve"> </w:t>
      </w:r>
      <w:r w:rsidRPr="00877B4F">
        <w:rPr>
          <w:rFonts w:asciiTheme="minorHAnsi" w:hAnsiTheme="minorHAnsi" w:cstheme="minorHAnsi"/>
          <w:color w:val="FF0000"/>
          <w:szCs w:val="22"/>
        </w:rPr>
        <w:t>falls positiv Keimbahntestung</w:t>
      </w:r>
    </w:p>
    <w:p w14:paraId="77C340A9" w14:textId="75363173" w:rsidR="00AC49D9" w:rsidRPr="00877B4F" w:rsidRDefault="00AC49D9" w:rsidP="00901EE1">
      <w:pPr>
        <w:pStyle w:val="Textkrper-Einzug2"/>
        <w:numPr>
          <w:ilvl w:val="0"/>
          <w:numId w:val="19"/>
        </w:numPr>
        <w:spacing w:after="0" w:line="276" w:lineRule="auto"/>
        <w:jc w:val="both"/>
        <w:rPr>
          <w:rFonts w:asciiTheme="minorHAnsi" w:hAnsiTheme="minorHAnsi" w:cstheme="minorHAnsi"/>
          <w:color w:val="FF0000"/>
          <w:szCs w:val="22"/>
        </w:rPr>
      </w:pPr>
      <w:r w:rsidRPr="00877B4F">
        <w:rPr>
          <w:rFonts w:asciiTheme="minorHAnsi" w:hAnsiTheme="minorHAnsi" w:cstheme="minorHAnsi"/>
          <w:color w:val="FF0000"/>
          <w:szCs w:val="22"/>
        </w:rPr>
        <w:t>Testung bei Diagnosestellung durchführen wegen Zulassung eines PARP-Inhibitors in 1.Linientherapie</w:t>
      </w:r>
      <w:r w:rsidR="00901EE1">
        <w:rPr>
          <w:rFonts w:asciiTheme="minorHAnsi" w:hAnsiTheme="minorHAnsi" w:cstheme="minorHAnsi"/>
          <w:color w:val="FF0000"/>
          <w:szCs w:val="22"/>
        </w:rPr>
        <w:t xml:space="preserve"> und in der Rezidivtherapie</w:t>
      </w:r>
      <w:r w:rsidR="00901EE1" w:rsidRPr="00901EE1">
        <w:rPr>
          <w:rFonts w:asciiTheme="minorHAnsi" w:hAnsiTheme="minorHAnsi" w:cstheme="minorHAnsi"/>
          <w:color w:val="FF0000"/>
          <w:szCs w:val="22"/>
        </w:rPr>
        <w:t xml:space="preserve"> </w:t>
      </w:r>
      <w:r w:rsidR="00901EE1">
        <w:rPr>
          <w:rFonts w:asciiTheme="minorHAnsi" w:hAnsiTheme="minorHAnsi" w:cstheme="minorHAnsi"/>
          <w:color w:val="FF0000"/>
          <w:szCs w:val="22"/>
        </w:rPr>
        <w:t>(</w:t>
      </w:r>
      <w:r w:rsidR="00901EE1" w:rsidRPr="00901EE1">
        <w:rPr>
          <w:rFonts w:asciiTheme="minorHAnsi" w:hAnsiTheme="minorHAnsi" w:cstheme="minorHAnsi"/>
          <w:color w:val="FF0000"/>
          <w:szCs w:val="22"/>
        </w:rPr>
        <w:t>Solo2</w:t>
      </w:r>
      <w:r w:rsidR="00901EE1">
        <w:rPr>
          <w:rFonts w:asciiTheme="minorHAnsi" w:hAnsiTheme="minorHAnsi" w:cstheme="minorHAnsi"/>
          <w:color w:val="FF0000"/>
          <w:szCs w:val="22"/>
        </w:rPr>
        <w:t>).</w:t>
      </w:r>
    </w:p>
    <w:p w14:paraId="18948237" w14:textId="77777777" w:rsidR="00AC49D9" w:rsidRDefault="00AC49D9" w:rsidP="00D33B2F">
      <w:pPr>
        <w:pStyle w:val="Textkrper-Einzug2"/>
        <w:spacing w:after="0" w:line="276" w:lineRule="auto"/>
        <w:ind w:left="426"/>
        <w:jc w:val="both"/>
        <w:rPr>
          <w:rFonts w:asciiTheme="minorHAnsi" w:hAnsiTheme="minorHAnsi" w:cstheme="minorHAnsi"/>
          <w:sz w:val="8"/>
          <w:szCs w:val="8"/>
        </w:rPr>
      </w:pPr>
    </w:p>
    <w:p w14:paraId="14544456" w14:textId="77777777" w:rsidR="00AC49D9" w:rsidRPr="005D5213" w:rsidRDefault="00AC49D9" w:rsidP="00D33B2F">
      <w:pPr>
        <w:pStyle w:val="Textkrper-Einzug2"/>
        <w:spacing w:after="0" w:line="276" w:lineRule="auto"/>
        <w:ind w:left="426"/>
        <w:jc w:val="both"/>
        <w:rPr>
          <w:rFonts w:asciiTheme="minorHAnsi" w:hAnsiTheme="minorHAnsi" w:cstheme="minorHAnsi"/>
          <w:sz w:val="8"/>
          <w:szCs w:val="8"/>
        </w:rPr>
      </w:pPr>
    </w:p>
    <w:p w14:paraId="7FCE4E3C" w14:textId="77777777" w:rsidR="008F68AB" w:rsidRPr="00623A50" w:rsidRDefault="00901EE1" w:rsidP="008F68AB">
      <w:pPr>
        <w:pStyle w:val="Textkrper-Einzug2"/>
        <w:spacing w:after="0" w:line="276" w:lineRule="auto"/>
        <w:ind w:left="0"/>
        <w:jc w:val="both"/>
        <w:rPr>
          <w:rFonts w:asciiTheme="minorHAnsi" w:hAnsiTheme="minorHAnsi" w:cstheme="minorHAnsi"/>
          <w:szCs w:val="22"/>
        </w:rPr>
      </w:pPr>
      <w:hyperlink r:id="rId16" w:history="1">
        <w:r w:rsidR="00623A50" w:rsidRPr="00623A50">
          <w:rPr>
            <w:rStyle w:val="Hyperlink"/>
            <w:rFonts w:asciiTheme="minorHAnsi" w:hAnsiTheme="minorHAnsi" w:cstheme="minorHAnsi"/>
            <w:szCs w:val="22"/>
          </w:rPr>
          <w:t>Hier</w:t>
        </w:r>
      </w:hyperlink>
      <w:r w:rsidR="00623A50" w:rsidRPr="00623A50">
        <w:rPr>
          <w:rFonts w:asciiTheme="minorHAnsi" w:hAnsiTheme="minorHAnsi" w:cstheme="minorHAnsi"/>
          <w:szCs w:val="22"/>
        </w:rPr>
        <w:t xml:space="preserve"> sind die aktuellen </w:t>
      </w:r>
      <w:r w:rsidR="00AC49D9">
        <w:rPr>
          <w:rFonts w:asciiTheme="minorHAnsi" w:hAnsiTheme="minorHAnsi" w:cstheme="minorHAnsi"/>
          <w:szCs w:val="22"/>
        </w:rPr>
        <w:t xml:space="preserve">genetischen </w:t>
      </w:r>
      <w:r w:rsidR="00612B25" w:rsidRPr="00623A50">
        <w:rPr>
          <w:rFonts w:asciiTheme="minorHAnsi" w:hAnsiTheme="minorHAnsi" w:cstheme="minorHAnsi"/>
          <w:szCs w:val="22"/>
        </w:rPr>
        <w:t>Beratungsstellen</w:t>
      </w:r>
      <w:r w:rsidR="00623A50" w:rsidRPr="00623A50">
        <w:rPr>
          <w:rFonts w:asciiTheme="minorHAnsi" w:hAnsiTheme="minorHAnsi" w:cstheme="minorHAnsi"/>
          <w:szCs w:val="22"/>
        </w:rPr>
        <w:t xml:space="preserve"> zu fin</w:t>
      </w:r>
      <w:bookmarkStart w:id="7" w:name="_GoBack"/>
      <w:bookmarkEnd w:id="7"/>
      <w:r w:rsidR="00623A50" w:rsidRPr="00623A50">
        <w:rPr>
          <w:rFonts w:asciiTheme="minorHAnsi" w:hAnsiTheme="minorHAnsi" w:cstheme="minorHAnsi"/>
          <w:szCs w:val="22"/>
        </w:rPr>
        <w:t>den.</w:t>
      </w:r>
    </w:p>
    <w:p w14:paraId="289C6070" w14:textId="77777777" w:rsidR="008F68AB" w:rsidRPr="000A016F" w:rsidRDefault="008F68AB" w:rsidP="00612B25">
      <w:pPr>
        <w:pStyle w:val="Textkrper-Einzug2"/>
        <w:spacing w:after="0" w:line="276" w:lineRule="auto"/>
        <w:ind w:left="0"/>
        <w:jc w:val="both"/>
        <w:rPr>
          <w:rFonts w:asciiTheme="minorHAnsi" w:hAnsiTheme="minorHAnsi" w:cstheme="minorHAnsi"/>
          <w:sz w:val="8"/>
          <w:szCs w:val="8"/>
        </w:rPr>
      </w:pPr>
    </w:p>
    <w:p w14:paraId="122C8048" w14:textId="77777777" w:rsidR="00612B25" w:rsidRDefault="00612B25" w:rsidP="00694E59">
      <w:pPr>
        <w:pStyle w:val="Textkrper-Einzug2"/>
        <w:spacing w:after="0" w:line="240" w:lineRule="auto"/>
        <w:ind w:left="0"/>
        <w:jc w:val="both"/>
        <w:rPr>
          <w:rFonts w:asciiTheme="minorHAnsi" w:hAnsiTheme="minorHAnsi" w:cstheme="minorHAnsi"/>
          <w:szCs w:val="22"/>
        </w:rPr>
      </w:pPr>
      <w:r w:rsidRPr="00612B25">
        <w:rPr>
          <w:rFonts w:asciiTheme="minorHAnsi" w:hAnsiTheme="minorHAnsi" w:cstheme="minorHAnsi"/>
          <w:szCs w:val="22"/>
        </w:rPr>
        <w:t>Die bilaterale Salpingo-Oophorektomie ist die effektivste Methode zur Senkung des Erkrankungsrisikos und der Mortalität bei hereditärem Ovarialkarzinom.</w:t>
      </w:r>
      <w:r w:rsidR="00877B4F">
        <w:rPr>
          <w:rFonts w:asciiTheme="minorHAnsi" w:hAnsiTheme="minorHAnsi" w:cstheme="minorHAnsi"/>
          <w:szCs w:val="22"/>
        </w:rPr>
        <w:t xml:space="preserve"> </w:t>
      </w:r>
      <w:r w:rsidRPr="00612B25">
        <w:rPr>
          <w:rFonts w:asciiTheme="minorHAnsi" w:hAnsiTheme="minorHAnsi" w:cstheme="minorHAnsi"/>
          <w:szCs w:val="22"/>
        </w:rPr>
        <w:t>Patientinnen mit nachgewiesener BRCA1/2-Mutation sollten nach abgeschlossener Familienplanung, jedoch nach dem 40. Lebensjahr oder 5 Jahre vor der jüngsten in der Familie an Ovarialkarzinom Erkrankten, die prophylaktische bilaterale Salpingo-Oophorektomie angeboten werden.</w:t>
      </w:r>
    </w:p>
    <w:p w14:paraId="50420A98" w14:textId="77777777" w:rsidR="00623A50" w:rsidRDefault="00623A50" w:rsidP="00694E59">
      <w:pPr>
        <w:pStyle w:val="Textkrper-Einzug2"/>
        <w:spacing w:after="0" w:line="240" w:lineRule="auto"/>
        <w:ind w:left="0"/>
        <w:jc w:val="both"/>
        <w:rPr>
          <w:rFonts w:asciiTheme="minorHAnsi" w:hAnsiTheme="minorHAnsi" w:cstheme="minorHAnsi"/>
          <w:szCs w:val="22"/>
        </w:rPr>
      </w:pPr>
    </w:p>
    <w:p w14:paraId="109D4B27" w14:textId="77777777" w:rsidR="00913D1D" w:rsidRPr="00715981" w:rsidRDefault="001D11C7" w:rsidP="00715981">
      <w:pPr>
        <w:pStyle w:val="berschrift2"/>
      </w:pPr>
      <w:bookmarkStart w:id="8" w:name="_Toc60908091"/>
      <w:r w:rsidRPr="00715981">
        <w:lastRenderedPageBreak/>
        <w:t>2.</w:t>
      </w:r>
      <w:r w:rsidR="00AC49D9">
        <w:t>4</w:t>
      </w:r>
      <w:r w:rsidRPr="00715981">
        <w:tab/>
      </w:r>
      <w:r w:rsidR="00CA75DF" w:rsidRPr="00715981">
        <w:t>Stadieneinteilung nach FIGO und TNM</w:t>
      </w:r>
      <w:bookmarkEnd w:id="8"/>
    </w:p>
    <w:tbl>
      <w:tblPr>
        <w:tblStyle w:val="Tabellenraster"/>
        <w:tblW w:w="96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01"/>
        <w:gridCol w:w="1165"/>
        <w:gridCol w:w="7340"/>
      </w:tblGrid>
      <w:tr w:rsidR="00CA75DF" w14:paraId="13F0D2AB" w14:textId="77777777" w:rsidTr="001B6102">
        <w:tc>
          <w:tcPr>
            <w:tcW w:w="1101" w:type="dxa"/>
            <w:shd w:val="clear" w:color="auto" w:fill="808080" w:themeFill="background1" w:themeFillShade="80"/>
          </w:tcPr>
          <w:p w14:paraId="7D58DA27" w14:textId="77777777" w:rsidR="00CA75DF" w:rsidRPr="001D11C7" w:rsidRDefault="00CA75DF" w:rsidP="00E73CE2">
            <w:pPr>
              <w:spacing w:after="60" w:line="240" w:lineRule="auto"/>
              <w:jc w:val="left"/>
              <w:rPr>
                <w:rFonts w:asciiTheme="minorHAnsi" w:hAnsiTheme="minorHAnsi" w:cstheme="minorHAnsi"/>
                <w:b/>
                <w:color w:val="FFFFFF" w:themeColor="background1"/>
                <w:sz w:val="20"/>
                <w:lang w:val="de-DE"/>
              </w:rPr>
            </w:pPr>
            <w:r w:rsidRPr="001D11C7">
              <w:rPr>
                <w:rFonts w:asciiTheme="minorHAnsi" w:hAnsiTheme="minorHAnsi" w:cstheme="minorHAnsi"/>
                <w:b/>
                <w:color w:val="FFFFFF" w:themeColor="background1"/>
                <w:sz w:val="20"/>
                <w:lang w:val="de-DE"/>
              </w:rPr>
              <w:t>FIGO-Stadium</w:t>
            </w:r>
          </w:p>
        </w:tc>
        <w:tc>
          <w:tcPr>
            <w:tcW w:w="1165" w:type="dxa"/>
            <w:shd w:val="clear" w:color="auto" w:fill="808080" w:themeFill="background1" w:themeFillShade="80"/>
          </w:tcPr>
          <w:p w14:paraId="54B5F2D8" w14:textId="77777777" w:rsidR="00CA75DF" w:rsidRPr="001D11C7" w:rsidRDefault="00CA75DF" w:rsidP="00E73CE2">
            <w:pPr>
              <w:spacing w:after="60" w:line="240" w:lineRule="auto"/>
              <w:jc w:val="left"/>
              <w:rPr>
                <w:rFonts w:asciiTheme="minorHAnsi" w:hAnsiTheme="minorHAnsi" w:cstheme="minorHAnsi"/>
                <w:b/>
                <w:color w:val="FFFFFF" w:themeColor="background1"/>
                <w:sz w:val="20"/>
                <w:lang w:val="de-DE"/>
              </w:rPr>
            </w:pPr>
            <w:r w:rsidRPr="001D11C7">
              <w:rPr>
                <w:rFonts w:asciiTheme="minorHAnsi" w:hAnsiTheme="minorHAnsi" w:cstheme="minorHAnsi"/>
                <w:b/>
                <w:color w:val="FFFFFF" w:themeColor="background1"/>
                <w:sz w:val="20"/>
                <w:lang w:val="de-DE"/>
              </w:rPr>
              <w:t>TNM-Stadium</w:t>
            </w:r>
            <w:r w:rsidR="001B6102">
              <w:rPr>
                <w:rFonts w:asciiTheme="minorHAnsi" w:hAnsiTheme="minorHAnsi" w:cstheme="minorHAnsi"/>
                <w:b/>
                <w:color w:val="FFFFFF" w:themeColor="background1"/>
                <w:sz w:val="20"/>
                <w:lang w:val="de-DE"/>
              </w:rPr>
              <w:t xml:space="preserve"> *</w:t>
            </w:r>
          </w:p>
        </w:tc>
        <w:tc>
          <w:tcPr>
            <w:tcW w:w="7340" w:type="dxa"/>
            <w:shd w:val="clear" w:color="auto" w:fill="808080" w:themeFill="background1" w:themeFillShade="80"/>
          </w:tcPr>
          <w:p w14:paraId="633218DD" w14:textId="77777777" w:rsidR="00CA75DF" w:rsidRPr="001D11C7" w:rsidRDefault="00CA75DF" w:rsidP="00E73CE2">
            <w:pPr>
              <w:spacing w:after="60" w:line="240" w:lineRule="auto"/>
              <w:jc w:val="left"/>
              <w:rPr>
                <w:rFonts w:asciiTheme="minorHAnsi" w:hAnsiTheme="minorHAnsi" w:cstheme="minorHAnsi"/>
                <w:b/>
                <w:color w:val="FFFFFF" w:themeColor="background1"/>
                <w:sz w:val="20"/>
                <w:lang w:val="de-DE"/>
              </w:rPr>
            </w:pPr>
            <w:r w:rsidRPr="001D11C7">
              <w:rPr>
                <w:rFonts w:asciiTheme="minorHAnsi" w:hAnsiTheme="minorHAnsi" w:cstheme="minorHAnsi"/>
                <w:b/>
                <w:color w:val="FFFFFF" w:themeColor="background1"/>
                <w:sz w:val="20"/>
                <w:lang w:val="de-DE"/>
              </w:rPr>
              <w:t>Beschreibung</w:t>
            </w:r>
          </w:p>
        </w:tc>
      </w:tr>
      <w:tr w:rsidR="001D11C7" w14:paraId="526C4293" w14:textId="77777777" w:rsidTr="001B6102">
        <w:trPr>
          <w:trHeight w:hRule="exact" w:val="57"/>
        </w:trPr>
        <w:tc>
          <w:tcPr>
            <w:tcW w:w="1101" w:type="dxa"/>
          </w:tcPr>
          <w:p w14:paraId="18CEB1AE" w14:textId="77777777" w:rsidR="001D11C7" w:rsidRPr="00CA75DF" w:rsidRDefault="001D11C7" w:rsidP="00E73CE2">
            <w:pPr>
              <w:spacing w:after="60" w:line="240" w:lineRule="auto"/>
              <w:jc w:val="left"/>
              <w:rPr>
                <w:rFonts w:asciiTheme="minorHAnsi" w:hAnsiTheme="minorHAnsi" w:cstheme="minorHAnsi"/>
                <w:sz w:val="20"/>
                <w:lang w:val="de-DE"/>
              </w:rPr>
            </w:pPr>
          </w:p>
        </w:tc>
        <w:tc>
          <w:tcPr>
            <w:tcW w:w="1165" w:type="dxa"/>
          </w:tcPr>
          <w:p w14:paraId="4C832598" w14:textId="77777777" w:rsidR="001D11C7" w:rsidRPr="00CA75DF" w:rsidRDefault="001D11C7" w:rsidP="00E73CE2">
            <w:pPr>
              <w:spacing w:after="60" w:line="240" w:lineRule="auto"/>
              <w:jc w:val="left"/>
              <w:rPr>
                <w:rFonts w:asciiTheme="minorHAnsi" w:hAnsiTheme="minorHAnsi" w:cstheme="minorHAnsi"/>
                <w:sz w:val="20"/>
                <w:lang w:val="de-DE"/>
              </w:rPr>
            </w:pPr>
          </w:p>
        </w:tc>
        <w:tc>
          <w:tcPr>
            <w:tcW w:w="7340" w:type="dxa"/>
          </w:tcPr>
          <w:p w14:paraId="5E4619B3" w14:textId="77777777" w:rsidR="001D11C7" w:rsidRDefault="001D11C7" w:rsidP="00E73CE2">
            <w:pPr>
              <w:spacing w:after="60" w:line="240" w:lineRule="auto"/>
              <w:jc w:val="left"/>
              <w:rPr>
                <w:rFonts w:asciiTheme="minorHAnsi" w:hAnsiTheme="minorHAnsi" w:cstheme="minorHAnsi"/>
                <w:sz w:val="4"/>
                <w:szCs w:val="4"/>
                <w:lang w:val="de-DE"/>
              </w:rPr>
            </w:pPr>
          </w:p>
          <w:p w14:paraId="4254CDEE" w14:textId="77777777" w:rsidR="001D11C7" w:rsidRDefault="001D11C7" w:rsidP="00E73CE2">
            <w:pPr>
              <w:spacing w:after="60" w:line="240" w:lineRule="auto"/>
              <w:jc w:val="left"/>
              <w:rPr>
                <w:rFonts w:asciiTheme="minorHAnsi" w:hAnsiTheme="minorHAnsi" w:cstheme="minorHAnsi"/>
                <w:sz w:val="4"/>
                <w:szCs w:val="4"/>
                <w:lang w:val="de-DE"/>
              </w:rPr>
            </w:pPr>
          </w:p>
          <w:p w14:paraId="4A6CFE80" w14:textId="77777777" w:rsidR="001D11C7" w:rsidRPr="001D11C7" w:rsidRDefault="001D11C7" w:rsidP="00E73CE2">
            <w:pPr>
              <w:spacing w:after="60" w:line="240" w:lineRule="auto"/>
              <w:jc w:val="left"/>
              <w:rPr>
                <w:rFonts w:asciiTheme="minorHAnsi" w:hAnsiTheme="minorHAnsi" w:cstheme="minorHAnsi"/>
                <w:sz w:val="4"/>
                <w:szCs w:val="4"/>
                <w:lang w:val="de-DE"/>
              </w:rPr>
            </w:pPr>
          </w:p>
        </w:tc>
      </w:tr>
      <w:tr w:rsidR="00CA75DF" w14:paraId="0C012FCC" w14:textId="77777777" w:rsidTr="001B6102">
        <w:tc>
          <w:tcPr>
            <w:tcW w:w="1101" w:type="dxa"/>
            <w:shd w:val="clear" w:color="auto" w:fill="EEECE1" w:themeFill="background2"/>
          </w:tcPr>
          <w:p w14:paraId="1E42E595"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I</w:t>
            </w:r>
          </w:p>
        </w:tc>
        <w:tc>
          <w:tcPr>
            <w:tcW w:w="1165" w:type="dxa"/>
            <w:shd w:val="clear" w:color="auto" w:fill="EEECE1" w:themeFill="background2"/>
          </w:tcPr>
          <w:p w14:paraId="076E595A"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T1</w:t>
            </w:r>
          </w:p>
        </w:tc>
        <w:tc>
          <w:tcPr>
            <w:tcW w:w="7340" w:type="dxa"/>
            <w:shd w:val="clear" w:color="auto" w:fill="EEECE1" w:themeFill="background2"/>
          </w:tcPr>
          <w:p w14:paraId="2F668B77"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Tumor begrenzt auf Ovarien</w:t>
            </w:r>
          </w:p>
        </w:tc>
      </w:tr>
      <w:tr w:rsidR="00CA75DF" w14:paraId="7A8782E0" w14:textId="77777777" w:rsidTr="001B6102">
        <w:tc>
          <w:tcPr>
            <w:tcW w:w="1101" w:type="dxa"/>
            <w:shd w:val="clear" w:color="auto" w:fill="EEECE1" w:themeFill="background2"/>
          </w:tcPr>
          <w:p w14:paraId="2493573D" w14:textId="77777777" w:rsidR="00CA75DF" w:rsidRPr="00CA75DF" w:rsidRDefault="00CA75DF" w:rsidP="00623A50">
            <w:pPr>
              <w:spacing w:line="240" w:lineRule="auto"/>
              <w:ind w:left="142"/>
              <w:jc w:val="left"/>
              <w:rPr>
                <w:rFonts w:asciiTheme="minorHAnsi" w:hAnsiTheme="minorHAnsi" w:cstheme="minorHAnsi"/>
                <w:sz w:val="20"/>
                <w:lang w:val="de-DE"/>
              </w:rPr>
            </w:pPr>
            <w:r w:rsidRPr="00CA75DF">
              <w:rPr>
                <w:rFonts w:asciiTheme="minorHAnsi" w:hAnsiTheme="minorHAnsi" w:cstheme="minorHAnsi"/>
                <w:sz w:val="20"/>
                <w:lang w:val="de-DE"/>
              </w:rPr>
              <w:t>Ia</w:t>
            </w:r>
          </w:p>
        </w:tc>
        <w:tc>
          <w:tcPr>
            <w:tcW w:w="1165" w:type="dxa"/>
            <w:shd w:val="clear" w:color="auto" w:fill="EEECE1" w:themeFill="background2"/>
          </w:tcPr>
          <w:p w14:paraId="4386867E" w14:textId="77777777" w:rsidR="00CA75DF" w:rsidRPr="00CA75DF" w:rsidRDefault="00CA75DF" w:rsidP="00623A50">
            <w:pPr>
              <w:spacing w:line="240" w:lineRule="auto"/>
              <w:ind w:left="176"/>
              <w:jc w:val="left"/>
              <w:rPr>
                <w:rFonts w:asciiTheme="minorHAnsi" w:hAnsiTheme="minorHAnsi" w:cstheme="minorHAnsi"/>
                <w:sz w:val="20"/>
                <w:lang w:val="de-DE"/>
              </w:rPr>
            </w:pPr>
            <w:r w:rsidRPr="00CA75DF">
              <w:rPr>
                <w:rFonts w:asciiTheme="minorHAnsi" w:hAnsiTheme="minorHAnsi" w:cstheme="minorHAnsi"/>
                <w:sz w:val="20"/>
                <w:lang w:val="de-DE"/>
              </w:rPr>
              <w:t>T1a</w:t>
            </w:r>
          </w:p>
        </w:tc>
        <w:tc>
          <w:tcPr>
            <w:tcW w:w="7340" w:type="dxa"/>
            <w:shd w:val="clear" w:color="auto" w:fill="EEECE1" w:themeFill="background2"/>
          </w:tcPr>
          <w:p w14:paraId="1AE2669E" w14:textId="77777777" w:rsidR="00CA75DF" w:rsidRPr="00CA75DF"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Tumor auf ein Ovar begrenzt</w:t>
            </w:r>
            <w:r w:rsidR="00CA75DF" w:rsidRPr="00CA75DF">
              <w:rPr>
                <w:rFonts w:asciiTheme="minorHAnsi" w:hAnsiTheme="minorHAnsi" w:cstheme="minorHAnsi"/>
                <w:sz w:val="20"/>
                <w:lang w:val="de-DE"/>
              </w:rPr>
              <w:t>, Kapsel intakt</w:t>
            </w:r>
            <w:r>
              <w:rPr>
                <w:rFonts w:asciiTheme="minorHAnsi" w:hAnsiTheme="minorHAnsi" w:cstheme="minorHAnsi"/>
                <w:sz w:val="20"/>
                <w:lang w:val="de-DE"/>
              </w:rPr>
              <w:t>, kein Tumor auf der Ovaroberfläche; keine maligen Zellen in Aszites oder Peritoneallavage</w:t>
            </w:r>
          </w:p>
        </w:tc>
      </w:tr>
      <w:tr w:rsidR="00CA75DF" w14:paraId="4A88FCFC" w14:textId="77777777" w:rsidTr="001B6102">
        <w:tc>
          <w:tcPr>
            <w:tcW w:w="1101" w:type="dxa"/>
            <w:shd w:val="clear" w:color="auto" w:fill="EEECE1" w:themeFill="background2"/>
          </w:tcPr>
          <w:p w14:paraId="3BB4D684" w14:textId="77777777" w:rsidR="00CA75DF" w:rsidRPr="00CA75DF" w:rsidRDefault="00CA75DF" w:rsidP="00623A50">
            <w:pPr>
              <w:spacing w:line="240" w:lineRule="auto"/>
              <w:ind w:left="142"/>
              <w:jc w:val="left"/>
              <w:rPr>
                <w:rFonts w:asciiTheme="minorHAnsi" w:hAnsiTheme="minorHAnsi" w:cstheme="minorHAnsi"/>
                <w:sz w:val="20"/>
                <w:lang w:val="de-DE"/>
              </w:rPr>
            </w:pPr>
            <w:r w:rsidRPr="00CA75DF">
              <w:rPr>
                <w:rFonts w:asciiTheme="minorHAnsi" w:hAnsiTheme="minorHAnsi" w:cstheme="minorHAnsi"/>
                <w:sz w:val="20"/>
                <w:lang w:val="de-DE"/>
              </w:rPr>
              <w:t>Ib</w:t>
            </w:r>
          </w:p>
        </w:tc>
        <w:tc>
          <w:tcPr>
            <w:tcW w:w="1165" w:type="dxa"/>
            <w:shd w:val="clear" w:color="auto" w:fill="EEECE1" w:themeFill="background2"/>
          </w:tcPr>
          <w:p w14:paraId="23966BA2" w14:textId="77777777" w:rsidR="00CA75DF" w:rsidRPr="00CA75DF" w:rsidRDefault="00CA75DF" w:rsidP="00623A50">
            <w:pPr>
              <w:spacing w:line="240" w:lineRule="auto"/>
              <w:ind w:left="176"/>
              <w:jc w:val="left"/>
              <w:rPr>
                <w:rFonts w:asciiTheme="minorHAnsi" w:hAnsiTheme="minorHAnsi" w:cstheme="minorHAnsi"/>
                <w:sz w:val="20"/>
                <w:lang w:val="de-DE"/>
              </w:rPr>
            </w:pPr>
            <w:r w:rsidRPr="00CA75DF">
              <w:rPr>
                <w:rFonts w:asciiTheme="minorHAnsi" w:hAnsiTheme="minorHAnsi" w:cstheme="minorHAnsi"/>
                <w:sz w:val="20"/>
                <w:lang w:val="de-DE"/>
              </w:rPr>
              <w:t>T1b</w:t>
            </w:r>
          </w:p>
        </w:tc>
        <w:tc>
          <w:tcPr>
            <w:tcW w:w="7340" w:type="dxa"/>
            <w:shd w:val="clear" w:color="auto" w:fill="EEECE1" w:themeFill="background2"/>
          </w:tcPr>
          <w:p w14:paraId="5CABEBFC" w14:textId="77777777" w:rsidR="00CA75DF" w:rsidRPr="00CA75DF"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Tumor auf beide Ovarien begrenzt</w:t>
            </w:r>
            <w:r w:rsidR="00CA75DF" w:rsidRPr="00CA75DF">
              <w:rPr>
                <w:rFonts w:asciiTheme="minorHAnsi" w:hAnsiTheme="minorHAnsi" w:cstheme="minorHAnsi"/>
                <w:sz w:val="20"/>
                <w:lang w:val="de-DE"/>
              </w:rPr>
              <w:t>, Kapsel intakt</w:t>
            </w:r>
            <w:r>
              <w:rPr>
                <w:rFonts w:asciiTheme="minorHAnsi" w:hAnsiTheme="minorHAnsi" w:cstheme="minorHAnsi"/>
                <w:sz w:val="20"/>
                <w:lang w:val="de-DE"/>
              </w:rPr>
              <w:t>, kein Tumor auf der Ovaroberfläche; keine maligen Zellen in Aszites oder Peritoneallavage</w:t>
            </w:r>
          </w:p>
        </w:tc>
      </w:tr>
      <w:tr w:rsidR="00CA75DF" w14:paraId="529CEB79" w14:textId="77777777" w:rsidTr="001B6102">
        <w:tc>
          <w:tcPr>
            <w:tcW w:w="1101" w:type="dxa"/>
            <w:shd w:val="clear" w:color="auto" w:fill="EEECE1" w:themeFill="background2"/>
          </w:tcPr>
          <w:p w14:paraId="045E329B" w14:textId="77777777" w:rsidR="00CA75DF" w:rsidRPr="00CA75DF" w:rsidRDefault="00CA75DF" w:rsidP="00623A50">
            <w:pPr>
              <w:spacing w:line="240" w:lineRule="auto"/>
              <w:ind w:left="142"/>
              <w:jc w:val="left"/>
              <w:rPr>
                <w:rFonts w:asciiTheme="minorHAnsi" w:hAnsiTheme="minorHAnsi" w:cstheme="minorHAnsi"/>
                <w:sz w:val="20"/>
                <w:lang w:val="de-DE"/>
              </w:rPr>
            </w:pPr>
            <w:r w:rsidRPr="00CA75DF">
              <w:rPr>
                <w:rFonts w:asciiTheme="minorHAnsi" w:hAnsiTheme="minorHAnsi" w:cstheme="minorHAnsi"/>
                <w:sz w:val="20"/>
                <w:lang w:val="de-DE"/>
              </w:rPr>
              <w:t>Ic</w:t>
            </w:r>
          </w:p>
        </w:tc>
        <w:tc>
          <w:tcPr>
            <w:tcW w:w="1165" w:type="dxa"/>
            <w:shd w:val="clear" w:color="auto" w:fill="EEECE1" w:themeFill="background2"/>
          </w:tcPr>
          <w:p w14:paraId="2CC81CBB" w14:textId="77777777" w:rsidR="00CA75DF" w:rsidRPr="00CA75DF" w:rsidRDefault="00CA75DF" w:rsidP="00623A50">
            <w:pPr>
              <w:spacing w:line="240" w:lineRule="auto"/>
              <w:ind w:left="176"/>
              <w:jc w:val="left"/>
              <w:rPr>
                <w:rFonts w:asciiTheme="minorHAnsi" w:hAnsiTheme="minorHAnsi" w:cstheme="minorHAnsi"/>
                <w:sz w:val="20"/>
                <w:lang w:val="de-DE"/>
              </w:rPr>
            </w:pPr>
            <w:r w:rsidRPr="00CA75DF">
              <w:rPr>
                <w:rFonts w:asciiTheme="minorHAnsi" w:hAnsiTheme="minorHAnsi" w:cstheme="minorHAnsi"/>
                <w:sz w:val="20"/>
                <w:lang w:val="de-DE"/>
              </w:rPr>
              <w:t>T1c</w:t>
            </w:r>
          </w:p>
        </w:tc>
        <w:tc>
          <w:tcPr>
            <w:tcW w:w="7340" w:type="dxa"/>
            <w:shd w:val="clear" w:color="auto" w:fill="EEECE1" w:themeFill="background2"/>
          </w:tcPr>
          <w:p w14:paraId="14030329" w14:textId="77777777" w:rsidR="00CA75DF" w:rsidRPr="00CA75DF"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Tumor auf ein oder beide Ovarien begrenzt und eine der folgenden Situationen:</w:t>
            </w:r>
          </w:p>
        </w:tc>
      </w:tr>
      <w:tr w:rsidR="00E73CE2" w14:paraId="61773511" w14:textId="77777777" w:rsidTr="001B6102">
        <w:tc>
          <w:tcPr>
            <w:tcW w:w="1101" w:type="dxa"/>
            <w:shd w:val="clear" w:color="auto" w:fill="EEECE1" w:themeFill="background2"/>
          </w:tcPr>
          <w:p w14:paraId="690267E8" w14:textId="77777777" w:rsidR="00E73CE2" w:rsidRPr="00CA75DF" w:rsidRDefault="00E73CE2"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Ic1</w:t>
            </w:r>
          </w:p>
        </w:tc>
        <w:tc>
          <w:tcPr>
            <w:tcW w:w="1165" w:type="dxa"/>
            <w:shd w:val="clear" w:color="auto" w:fill="EEECE1" w:themeFill="background2"/>
          </w:tcPr>
          <w:p w14:paraId="1C591F27" w14:textId="77777777" w:rsidR="00E73CE2" w:rsidRPr="00CA75DF"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T1c1</w:t>
            </w:r>
          </w:p>
        </w:tc>
        <w:tc>
          <w:tcPr>
            <w:tcW w:w="7340" w:type="dxa"/>
            <w:shd w:val="clear" w:color="auto" w:fill="EEECE1" w:themeFill="background2"/>
          </w:tcPr>
          <w:p w14:paraId="220CD5EA" w14:textId="77777777" w:rsidR="00E73CE2"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Kapselrupur bei der Operation</w:t>
            </w:r>
          </w:p>
        </w:tc>
      </w:tr>
      <w:tr w:rsidR="00E73CE2" w14:paraId="12DDC9B0" w14:textId="77777777" w:rsidTr="001B6102">
        <w:tc>
          <w:tcPr>
            <w:tcW w:w="1101" w:type="dxa"/>
            <w:shd w:val="clear" w:color="auto" w:fill="EEECE1" w:themeFill="background2"/>
          </w:tcPr>
          <w:p w14:paraId="353BBCD2" w14:textId="77777777" w:rsidR="00E73CE2" w:rsidRPr="00CA75DF" w:rsidRDefault="00E73CE2"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Ic2</w:t>
            </w:r>
          </w:p>
        </w:tc>
        <w:tc>
          <w:tcPr>
            <w:tcW w:w="1165" w:type="dxa"/>
            <w:shd w:val="clear" w:color="auto" w:fill="EEECE1" w:themeFill="background2"/>
          </w:tcPr>
          <w:p w14:paraId="4FC7907E" w14:textId="77777777" w:rsidR="00E73CE2" w:rsidRPr="00CA75DF"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T1c2</w:t>
            </w:r>
          </w:p>
        </w:tc>
        <w:tc>
          <w:tcPr>
            <w:tcW w:w="7340" w:type="dxa"/>
            <w:shd w:val="clear" w:color="auto" w:fill="EEECE1" w:themeFill="background2"/>
          </w:tcPr>
          <w:p w14:paraId="35FF0133" w14:textId="77777777" w:rsidR="00E73CE2"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Kapselruptur vor der Operation oder Tumor an der Ovaroberfläche</w:t>
            </w:r>
          </w:p>
        </w:tc>
      </w:tr>
      <w:tr w:rsidR="00E73CE2" w14:paraId="1930AD5C" w14:textId="77777777" w:rsidTr="001B6102">
        <w:tc>
          <w:tcPr>
            <w:tcW w:w="1101" w:type="dxa"/>
            <w:shd w:val="clear" w:color="auto" w:fill="EEECE1" w:themeFill="background2"/>
          </w:tcPr>
          <w:p w14:paraId="618F1557" w14:textId="77777777" w:rsidR="00E73CE2" w:rsidRPr="00CA75DF" w:rsidRDefault="00E73CE2"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Ic3</w:t>
            </w:r>
          </w:p>
        </w:tc>
        <w:tc>
          <w:tcPr>
            <w:tcW w:w="1165" w:type="dxa"/>
            <w:shd w:val="clear" w:color="auto" w:fill="EEECE1" w:themeFill="background2"/>
          </w:tcPr>
          <w:p w14:paraId="4932917B" w14:textId="77777777" w:rsidR="00E73CE2" w:rsidRPr="00CA75DF"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T1c3</w:t>
            </w:r>
          </w:p>
        </w:tc>
        <w:tc>
          <w:tcPr>
            <w:tcW w:w="7340" w:type="dxa"/>
            <w:shd w:val="clear" w:color="auto" w:fill="EEECE1" w:themeFill="background2"/>
          </w:tcPr>
          <w:p w14:paraId="34040496" w14:textId="77777777" w:rsidR="00E73CE2" w:rsidRDefault="00E73CE2"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Nachweis maligner Zellen im Aszites oder in der Peritoneallavage</w:t>
            </w:r>
          </w:p>
        </w:tc>
      </w:tr>
      <w:tr w:rsidR="001D11C7" w14:paraId="2CB61220" w14:textId="77777777" w:rsidTr="001B6102">
        <w:trPr>
          <w:trHeight w:hRule="exact" w:val="57"/>
        </w:trPr>
        <w:tc>
          <w:tcPr>
            <w:tcW w:w="1101" w:type="dxa"/>
          </w:tcPr>
          <w:p w14:paraId="7B77651B" w14:textId="77777777" w:rsidR="001D11C7" w:rsidRPr="00CA75DF" w:rsidRDefault="001D11C7" w:rsidP="00623A50">
            <w:pPr>
              <w:spacing w:line="240" w:lineRule="auto"/>
              <w:jc w:val="left"/>
              <w:rPr>
                <w:rFonts w:asciiTheme="minorHAnsi" w:hAnsiTheme="minorHAnsi" w:cstheme="minorHAnsi"/>
                <w:sz w:val="20"/>
                <w:lang w:val="de-DE"/>
              </w:rPr>
            </w:pPr>
          </w:p>
        </w:tc>
        <w:tc>
          <w:tcPr>
            <w:tcW w:w="1165" w:type="dxa"/>
          </w:tcPr>
          <w:p w14:paraId="2E6EAFFA" w14:textId="77777777" w:rsidR="001D11C7" w:rsidRPr="00CA75DF" w:rsidRDefault="001D11C7" w:rsidP="00623A50">
            <w:pPr>
              <w:spacing w:line="240" w:lineRule="auto"/>
              <w:jc w:val="left"/>
              <w:rPr>
                <w:rFonts w:asciiTheme="minorHAnsi" w:hAnsiTheme="minorHAnsi" w:cstheme="minorHAnsi"/>
                <w:sz w:val="20"/>
                <w:lang w:val="de-DE"/>
              </w:rPr>
            </w:pPr>
          </w:p>
        </w:tc>
        <w:tc>
          <w:tcPr>
            <w:tcW w:w="7340" w:type="dxa"/>
          </w:tcPr>
          <w:p w14:paraId="6761C456" w14:textId="77777777" w:rsidR="001D11C7" w:rsidRPr="00CA75DF" w:rsidRDefault="001D11C7" w:rsidP="00623A50">
            <w:pPr>
              <w:spacing w:line="240" w:lineRule="auto"/>
              <w:jc w:val="left"/>
              <w:rPr>
                <w:rFonts w:asciiTheme="minorHAnsi" w:hAnsiTheme="minorHAnsi" w:cstheme="minorHAnsi"/>
                <w:sz w:val="20"/>
                <w:lang w:val="de-DE"/>
              </w:rPr>
            </w:pPr>
          </w:p>
        </w:tc>
      </w:tr>
      <w:tr w:rsidR="00CA75DF" w14:paraId="65109592" w14:textId="77777777" w:rsidTr="001B6102">
        <w:tc>
          <w:tcPr>
            <w:tcW w:w="1101" w:type="dxa"/>
            <w:shd w:val="clear" w:color="auto" w:fill="DDD9C3" w:themeFill="background2" w:themeFillShade="E6"/>
          </w:tcPr>
          <w:p w14:paraId="5FE22B44"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II</w:t>
            </w:r>
          </w:p>
        </w:tc>
        <w:tc>
          <w:tcPr>
            <w:tcW w:w="1165" w:type="dxa"/>
            <w:shd w:val="clear" w:color="auto" w:fill="DDD9C3" w:themeFill="background2" w:themeFillShade="E6"/>
          </w:tcPr>
          <w:p w14:paraId="02A2C126"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T2</w:t>
            </w:r>
          </w:p>
        </w:tc>
        <w:tc>
          <w:tcPr>
            <w:tcW w:w="7340" w:type="dxa"/>
            <w:shd w:val="clear" w:color="auto" w:fill="DDD9C3" w:themeFill="background2" w:themeFillShade="E6"/>
          </w:tcPr>
          <w:p w14:paraId="38D8826E"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Tumor</w:t>
            </w:r>
            <w:r w:rsidR="005A687E">
              <w:rPr>
                <w:rFonts w:asciiTheme="minorHAnsi" w:hAnsiTheme="minorHAnsi" w:cstheme="minorHAnsi"/>
                <w:sz w:val="20"/>
                <w:lang w:val="de-DE"/>
              </w:rPr>
              <w:t xml:space="preserve"> befällt ein oder beide Ovarien oder Tuben oder primäres Peritonealkarzinom mit Ausbreitung im kleinen Becken</w:t>
            </w:r>
          </w:p>
        </w:tc>
      </w:tr>
      <w:tr w:rsidR="00CA75DF" w14:paraId="57BA25B9" w14:textId="77777777" w:rsidTr="001B6102">
        <w:tc>
          <w:tcPr>
            <w:tcW w:w="1101" w:type="dxa"/>
            <w:shd w:val="clear" w:color="auto" w:fill="DDD9C3" w:themeFill="background2" w:themeFillShade="E6"/>
          </w:tcPr>
          <w:p w14:paraId="4846EA30" w14:textId="77777777" w:rsidR="00CA75DF" w:rsidRPr="00CA75DF" w:rsidRDefault="00CA75DF" w:rsidP="00623A50">
            <w:pPr>
              <w:spacing w:line="240" w:lineRule="auto"/>
              <w:ind w:left="142"/>
              <w:jc w:val="left"/>
              <w:rPr>
                <w:rFonts w:asciiTheme="minorHAnsi" w:hAnsiTheme="minorHAnsi" w:cstheme="minorHAnsi"/>
                <w:sz w:val="20"/>
                <w:lang w:val="de-DE"/>
              </w:rPr>
            </w:pPr>
            <w:r w:rsidRPr="00CA75DF">
              <w:rPr>
                <w:rFonts w:asciiTheme="minorHAnsi" w:hAnsiTheme="minorHAnsi" w:cstheme="minorHAnsi"/>
                <w:sz w:val="20"/>
                <w:lang w:val="de-DE"/>
              </w:rPr>
              <w:t>IIa</w:t>
            </w:r>
          </w:p>
        </w:tc>
        <w:tc>
          <w:tcPr>
            <w:tcW w:w="1165" w:type="dxa"/>
            <w:shd w:val="clear" w:color="auto" w:fill="DDD9C3" w:themeFill="background2" w:themeFillShade="E6"/>
          </w:tcPr>
          <w:p w14:paraId="63931FB5" w14:textId="77777777" w:rsidR="00CA75DF" w:rsidRPr="00CA75DF" w:rsidRDefault="00CA75DF" w:rsidP="00623A50">
            <w:pPr>
              <w:spacing w:line="240" w:lineRule="auto"/>
              <w:ind w:left="176"/>
              <w:jc w:val="left"/>
              <w:rPr>
                <w:rFonts w:asciiTheme="minorHAnsi" w:hAnsiTheme="minorHAnsi" w:cstheme="minorHAnsi"/>
                <w:sz w:val="20"/>
                <w:lang w:val="de-DE"/>
              </w:rPr>
            </w:pPr>
            <w:r w:rsidRPr="00CA75DF">
              <w:rPr>
                <w:rFonts w:asciiTheme="minorHAnsi" w:hAnsiTheme="minorHAnsi" w:cstheme="minorHAnsi"/>
                <w:sz w:val="20"/>
                <w:lang w:val="de-DE"/>
              </w:rPr>
              <w:t>T2a</w:t>
            </w:r>
          </w:p>
        </w:tc>
        <w:tc>
          <w:tcPr>
            <w:tcW w:w="7340" w:type="dxa"/>
            <w:shd w:val="clear" w:color="auto" w:fill="DDD9C3" w:themeFill="background2" w:themeFillShade="E6"/>
          </w:tcPr>
          <w:p w14:paraId="1E344EA7" w14:textId="77777777" w:rsidR="00CA75DF" w:rsidRPr="00CA75DF" w:rsidRDefault="005A687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Ausbreitung auf und/oder Metastasierung in den Uterus und/oder Tube(n) und/oder die Ovarien</w:t>
            </w:r>
          </w:p>
        </w:tc>
      </w:tr>
      <w:tr w:rsidR="00CA75DF" w14:paraId="1FCCAA2E" w14:textId="77777777" w:rsidTr="001B6102">
        <w:tc>
          <w:tcPr>
            <w:tcW w:w="1101" w:type="dxa"/>
            <w:shd w:val="clear" w:color="auto" w:fill="DDD9C3" w:themeFill="background2" w:themeFillShade="E6"/>
          </w:tcPr>
          <w:p w14:paraId="1B4607DF" w14:textId="77777777" w:rsidR="00CA75DF" w:rsidRPr="00CA75DF" w:rsidRDefault="00CA75DF" w:rsidP="00623A50">
            <w:pPr>
              <w:spacing w:line="240" w:lineRule="auto"/>
              <w:ind w:left="142"/>
              <w:jc w:val="left"/>
              <w:rPr>
                <w:rFonts w:asciiTheme="minorHAnsi" w:hAnsiTheme="minorHAnsi" w:cstheme="minorHAnsi"/>
                <w:sz w:val="20"/>
                <w:lang w:val="de-DE"/>
              </w:rPr>
            </w:pPr>
            <w:r w:rsidRPr="00CA75DF">
              <w:rPr>
                <w:rFonts w:asciiTheme="minorHAnsi" w:hAnsiTheme="minorHAnsi" w:cstheme="minorHAnsi"/>
                <w:sz w:val="20"/>
                <w:lang w:val="de-DE"/>
              </w:rPr>
              <w:t>IIb</w:t>
            </w:r>
          </w:p>
        </w:tc>
        <w:tc>
          <w:tcPr>
            <w:tcW w:w="1165" w:type="dxa"/>
            <w:shd w:val="clear" w:color="auto" w:fill="DDD9C3" w:themeFill="background2" w:themeFillShade="E6"/>
          </w:tcPr>
          <w:p w14:paraId="68A8AB6F" w14:textId="77777777" w:rsidR="00CA75DF" w:rsidRPr="00CA75DF" w:rsidRDefault="00CA75DF" w:rsidP="00623A50">
            <w:pPr>
              <w:spacing w:line="240" w:lineRule="auto"/>
              <w:ind w:left="176"/>
              <w:jc w:val="left"/>
              <w:rPr>
                <w:rFonts w:asciiTheme="minorHAnsi" w:hAnsiTheme="minorHAnsi" w:cstheme="minorHAnsi"/>
                <w:sz w:val="20"/>
                <w:lang w:val="de-DE"/>
              </w:rPr>
            </w:pPr>
            <w:r w:rsidRPr="00CA75DF">
              <w:rPr>
                <w:rFonts w:asciiTheme="minorHAnsi" w:hAnsiTheme="minorHAnsi" w:cstheme="minorHAnsi"/>
                <w:sz w:val="20"/>
                <w:lang w:val="de-DE"/>
              </w:rPr>
              <w:t>T2b</w:t>
            </w:r>
          </w:p>
        </w:tc>
        <w:tc>
          <w:tcPr>
            <w:tcW w:w="7340" w:type="dxa"/>
            <w:shd w:val="clear" w:color="auto" w:fill="DDD9C3" w:themeFill="background2" w:themeFillShade="E6"/>
          </w:tcPr>
          <w:p w14:paraId="29C5AEB9" w14:textId="77777777" w:rsidR="00CA75DF" w:rsidRPr="00CA75DF" w:rsidRDefault="005A687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Ausbreitung auf andere Gewebestrukturen im kleinen Becken</w:t>
            </w:r>
          </w:p>
        </w:tc>
      </w:tr>
      <w:tr w:rsidR="00CA75DF" w14:paraId="180DA979" w14:textId="77777777" w:rsidTr="001B6102">
        <w:trPr>
          <w:trHeight w:hRule="exact" w:val="57"/>
        </w:trPr>
        <w:tc>
          <w:tcPr>
            <w:tcW w:w="1101" w:type="dxa"/>
          </w:tcPr>
          <w:p w14:paraId="09A95851" w14:textId="77777777" w:rsidR="00CA75DF" w:rsidRPr="00CA75DF" w:rsidRDefault="00CA75DF" w:rsidP="00623A50">
            <w:pPr>
              <w:spacing w:line="240" w:lineRule="auto"/>
              <w:jc w:val="left"/>
              <w:rPr>
                <w:rFonts w:asciiTheme="minorHAnsi" w:hAnsiTheme="minorHAnsi" w:cstheme="minorHAnsi"/>
                <w:sz w:val="20"/>
                <w:lang w:val="de-DE"/>
              </w:rPr>
            </w:pPr>
          </w:p>
        </w:tc>
        <w:tc>
          <w:tcPr>
            <w:tcW w:w="1165" w:type="dxa"/>
          </w:tcPr>
          <w:p w14:paraId="40ADD858" w14:textId="77777777" w:rsidR="00CA75DF" w:rsidRPr="00CA75DF" w:rsidRDefault="00CA75DF" w:rsidP="00623A50">
            <w:pPr>
              <w:spacing w:line="240" w:lineRule="auto"/>
              <w:jc w:val="left"/>
              <w:rPr>
                <w:rFonts w:asciiTheme="minorHAnsi" w:hAnsiTheme="minorHAnsi" w:cstheme="minorHAnsi"/>
                <w:sz w:val="20"/>
                <w:lang w:val="de-DE"/>
              </w:rPr>
            </w:pPr>
          </w:p>
        </w:tc>
        <w:tc>
          <w:tcPr>
            <w:tcW w:w="7340" w:type="dxa"/>
          </w:tcPr>
          <w:p w14:paraId="6851754B" w14:textId="77777777" w:rsidR="00CA75DF" w:rsidRPr="00CA75DF" w:rsidRDefault="00CA75DF" w:rsidP="00623A50">
            <w:pPr>
              <w:spacing w:line="240" w:lineRule="auto"/>
              <w:jc w:val="left"/>
              <w:rPr>
                <w:rFonts w:asciiTheme="minorHAnsi" w:hAnsiTheme="minorHAnsi" w:cstheme="minorHAnsi"/>
                <w:sz w:val="20"/>
                <w:lang w:val="de-DE"/>
              </w:rPr>
            </w:pPr>
          </w:p>
        </w:tc>
      </w:tr>
      <w:tr w:rsidR="00CA75DF" w14:paraId="5B218044" w14:textId="77777777" w:rsidTr="001B6102">
        <w:tc>
          <w:tcPr>
            <w:tcW w:w="1101" w:type="dxa"/>
            <w:shd w:val="clear" w:color="auto" w:fill="C4BC96" w:themeFill="background2" w:themeFillShade="BF"/>
          </w:tcPr>
          <w:p w14:paraId="5F2B37A9"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III</w:t>
            </w:r>
          </w:p>
        </w:tc>
        <w:tc>
          <w:tcPr>
            <w:tcW w:w="1165" w:type="dxa"/>
            <w:shd w:val="clear" w:color="auto" w:fill="C4BC96" w:themeFill="background2" w:themeFillShade="BF"/>
          </w:tcPr>
          <w:p w14:paraId="18032AC9" w14:textId="77777777" w:rsidR="00CA75DF" w:rsidRPr="00CA75DF" w:rsidRDefault="00CA75DF" w:rsidP="00623A50">
            <w:pPr>
              <w:spacing w:line="240" w:lineRule="auto"/>
              <w:jc w:val="left"/>
              <w:rPr>
                <w:rFonts w:asciiTheme="minorHAnsi" w:hAnsiTheme="minorHAnsi" w:cstheme="minorHAnsi"/>
                <w:sz w:val="20"/>
                <w:lang w:val="de-DE"/>
              </w:rPr>
            </w:pPr>
            <w:r w:rsidRPr="00CA75DF">
              <w:rPr>
                <w:rFonts w:asciiTheme="minorHAnsi" w:hAnsiTheme="minorHAnsi" w:cstheme="minorHAnsi"/>
                <w:sz w:val="20"/>
                <w:lang w:val="de-DE"/>
              </w:rPr>
              <w:t xml:space="preserve">T3 </w:t>
            </w:r>
          </w:p>
        </w:tc>
        <w:tc>
          <w:tcPr>
            <w:tcW w:w="7340" w:type="dxa"/>
            <w:shd w:val="clear" w:color="auto" w:fill="C4BC96" w:themeFill="background2" w:themeFillShade="BF"/>
          </w:tcPr>
          <w:p w14:paraId="4C8D1312" w14:textId="77777777" w:rsidR="00CA75DF" w:rsidRPr="00CA75DF" w:rsidRDefault="005A687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Tumor befällt ein oder beide Ovarien oder Tube(n) oder primäres Peritonealkarzinom mit zytologisch oder histologisch nachgewiesener Ausbreitung außerhalb des kleinen Beckens und/oder regionäre Lymphknotenmetastasen</w:t>
            </w:r>
          </w:p>
        </w:tc>
      </w:tr>
      <w:tr w:rsidR="005A687E" w14:paraId="24C03B5C" w14:textId="77777777" w:rsidTr="001B6102">
        <w:tc>
          <w:tcPr>
            <w:tcW w:w="1101" w:type="dxa"/>
            <w:shd w:val="clear" w:color="auto" w:fill="C4BC96" w:themeFill="background2" w:themeFillShade="BF"/>
          </w:tcPr>
          <w:p w14:paraId="2F428BAB" w14:textId="77777777" w:rsidR="005A687E" w:rsidRPr="00CA75DF" w:rsidRDefault="005A687E"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IIIa1</w:t>
            </w:r>
          </w:p>
        </w:tc>
        <w:tc>
          <w:tcPr>
            <w:tcW w:w="1165" w:type="dxa"/>
            <w:shd w:val="clear" w:color="auto" w:fill="C4BC96" w:themeFill="background2" w:themeFillShade="BF"/>
          </w:tcPr>
          <w:p w14:paraId="26F4E63B" w14:textId="77777777" w:rsidR="005A687E" w:rsidRPr="00CA75DF" w:rsidRDefault="001D77A1"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N1</w:t>
            </w:r>
          </w:p>
        </w:tc>
        <w:tc>
          <w:tcPr>
            <w:tcW w:w="7340" w:type="dxa"/>
            <w:shd w:val="clear" w:color="auto" w:fill="C4BC96" w:themeFill="background2" w:themeFillShade="BF"/>
          </w:tcPr>
          <w:p w14:paraId="1C31275F" w14:textId="77777777" w:rsidR="005A687E" w:rsidRDefault="005A687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Ausschließlich regionäre Lymphknotenmetastasen (zytologisch oder histologisch nachgewiesen)</w:t>
            </w:r>
          </w:p>
        </w:tc>
      </w:tr>
      <w:tr w:rsidR="001D11C7" w14:paraId="31947187" w14:textId="77777777" w:rsidTr="001B6102">
        <w:tc>
          <w:tcPr>
            <w:tcW w:w="1101" w:type="dxa"/>
            <w:shd w:val="clear" w:color="auto" w:fill="C4BC96" w:themeFill="background2" w:themeFillShade="BF"/>
          </w:tcPr>
          <w:p w14:paraId="7DB1F5B6" w14:textId="77777777" w:rsidR="001D11C7" w:rsidRPr="00CA75DF" w:rsidRDefault="005A687E"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IIIa1i</w:t>
            </w:r>
          </w:p>
        </w:tc>
        <w:tc>
          <w:tcPr>
            <w:tcW w:w="1165" w:type="dxa"/>
            <w:shd w:val="clear" w:color="auto" w:fill="C4BC96" w:themeFill="background2" w:themeFillShade="BF"/>
          </w:tcPr>
          <w:p w14:paraId="2F2C3749" w14:textId="77777777" w:rsidR="001D11C7" w:rsidRPr="00CA75DF"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N1a</w:t>
            </w:r>
          </w:p>
        </w:tc>
        <w:tc>
          <w:tcPr>
            <w:tcW w:w="7340" w:type="dxa"/>
            <w:shd w:val="clear" w:color="auto" w:fill="C4BC96" w:themeFill="background2" w:themeFillShade="BF"/>
          </w:tcPr>
          <w:p w14:paraId="4E51C236" w14:textId="77777777" w:rsidR="001D11C7" w:rsidRDefault="005A687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Regionäre Lymphknotenmetastasen 10mm oder weniger im größten Durchmesser</w:t>
            </w:r>
          </w:p>
        </w:tc>
      </w:tr>
      <w:tr w:rsidR="001D11C7" w14:paraId="0BC0411C" w14:textId="77777777" w:rsidTr="001B6102">
        <w:tc>
          <w:tcPr>
            <w:tcW w:w="1101" w:type="dxa"/>
            <w:shd w:val="clear" w:color="auto" w:fill="C4BC96" w:themeFill="background2" w:themeFillShade="BF"/>
          </w:tcPr>
          <w:p w14:paraId="26D40EB4" w14:textId="77777777" w:rsidR="001D11C7" w:rsidRDefault="005F638E" w:rsidP="00623A50">
            <w:pPr>
              <w:spacing w:line="240" w:lineRule="auto"/>
              <w:ind w:left="284"/>
              <w:jc w:val="left"/>
              <w:rPr>
                <w:rFonts w:asciiTheme="minorHAnsi" w:hAnsiTheme="minorHAnsi" w:cstheme="minorHAnsi"/>
                <w:sz w:val="20"/>
                <w:lang w:val="de-DE"/>
              </w:rPr>
            </w:pPr>
            <w:r>
              <w:rPr>
                <w:rFonts w:asciiTheme="minorHAnsi" w:hAnsiTheme="minorHAnsi" w:cstheme="minorHAnsi"/>
                <w:sz w:val="20"/>
                <w:lang w:val="de-DE"/>
              </w:rPr>
              <w:t>IIIa1ii</w:t>
            </w:r>
          </w:p>
        </w:tc>
        <w:tc>
          <w:tcPr>
            <w:tcW w:w="1165" w:type="dxa"/>
            <w:shd w:val="clear" w:color="auto" w:fill="C4BC96" w:themeFill="background2" w:themeFillShade="BF"/>
          </w:tcPr>
          <w:p w14:paraId="3044CDE2" w14:textId="77777777" w:rsidR="001D11C7"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N1b</w:t>
            </w:r>
          </w:p>
        </w:tc>
        <w:tc>
          <w:tcPr>
            <w:tcW w:w="7340" w:type="dxa"/>
            <w:shd w:val="clear" w:color="auto" w:fill="C4BC96" w:themeFill="background2" w:themeFillShade="BF"/>
          </w:tcPr>
          <w:p w14:paraId="5A9B1D4F" w14:textId="77777777" w:rsidR="001D11C7"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Regionäre Lymphknotenmetastasen mehr als 10mm im größten Durchmesser</w:t>
            </w:r>
          </w:p>
        </w:tc>
      </w:tr>
      <w:tr w:rsidR="001D11C7" w14:paraId="131EC6A2" w14:textId="77777777" w:rsidTr="001B6102">
        <w:tc>
          <w:tcPr>
            <w:tcW w:w="1101" w:type="dxa"/>
            <w:shd w:val="clear" w:color="auto" w:fill="C4BC96" w:themeFill="background2" w:themeFillShade="BF"/>
          </w:tcPr>
          <w:p w14:paraId="698E87BE" w14:textId="77777777" w:rsidR="001D11C7" w:rsidRPr="005F638E" w:rsidRDefault="005F638E" w:rsidP="00623A50">
            <w:pPr>
              <w:spacing w:line="240" w:lineRule="auto"/>
              <w:ind w:left="284"/>
              <w:jc w:val="left"/>
              <w:rPr>
                <w:rFonts w:asciiTheme="minorHAnsi" w:hAnsiTheme="minorHAnsi" w:cstheme="minorHAnsi"/>
                <w:sz w:val="20"/>
              </w:rPr>
            </w:pPr>
            <w:r>
              <w:rPr>
                <w:rFonts w:asciiTheme="minorHAnsi" w:hAnsiTheme="minorHAnsi" w:cstheme="minorHAnsi"/>
                <w:sz w:val="20"/>
              </w:rPr>
              <w:t>IIIa2</w:t>
            </w:r>
          </w:p>
        </w:tc>
        <w:tc>
          <w:tcPr>
            <w:tcW w:w="1165" w:type="dxa"/>
            <w:shd w:val="clear" w:color="auto" w:fill="C4BC96" w:themeFill="background2" w:themeFillShade="BF"/>
          </w:tcPr>
          <w:p w14:paraId="1BFA632F" w14:textId="77777777" w:rsidR="001D11C7" w:rsidRDefault="001D77A1" w:rsidP="00623A50">
            <w:pPr>
              <w:spacing w:line="240" w:lineRule="auto"/>
              <w:ind w:left="176"/>
              <w:jc w:val="left"/>
              <w:rPr>
                <w:rFonts w:asciiTheme="minorHAnsi" w:hAnsiTheme="minorHAnsi" w:cstheme="minorHAnsi"/>
                <w:sz w:val="20"/>
                <w:lang w:val="de-DE"/>
              </w:rPr>
            </w:pPr>
            <w:r>
              <w:rPr>
                <w:rFonts w:asciiTheme="minorHAnsi" w:hAnsiTheme="minorHAnsi" w:cstheme="minorHAnsi"/>
                <w:sz w:val="20"/>
                <w:lang w:val="de-DE"/>
              </w:rPr>
              <w:t>T3a</w:t>
            </w:r>
          </w:p>
        </w:tc>
        <w:tc>
          <w:tcPr>
            <w:tcW w:w="7340" w:type="dxa"/>
            <w:shd w:val="clear" w:color="auto" w:fill="C4BC96" w:themeFill="background2" w:themeFillShade="BF"/>
          </w:tcPr>
          <w:p w14:paraId="6FBBCFC6" w14:textId="77777777" w:rsidR="001D11C7"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Mikroskopische Ausbreitung auf dem Peritoneum außerhalb des kleinen Beckens mit oder ohne regionäre Lymphknotenmetastasen</w:t>
            </w:r>
          </w:p>
        </w:tc>
      </w:tr>
      <w:tr w:rsidR="005F638E" w14:paraId="561C0DDE" w14:textId="77777777" w:rsidTr="001B6102">
        <w:tc>
          <w:tcPr>
            <w:tcW w:w="1101" w:type="dxa"/>
            <w:shd w:val="clear" w:color="auto" w:fill="C4BC96" w:themeFill="background2" w:themeFillShade="BF"/>
          </w:tcPr>
          <w:p w14:paraId="1EB6F751" w14:textId="77777777" w:rsidR="005F638E" w:rsidRDefault="005F638E" w:rsidP="00623A50">
            <w:pPr>
              <w:spacing w:line="240" w:lineRule="auto"/>
              <w:ind w:left="142"/>
              <w:jc w:val="left"/>
              <w:rPr>
                <w:rFonts w:asciiTheme="minorHAnsi" w:hAnsiTheme="minorHAnsi" w:cstheme="minorHAnsi"/>
                <w:sz w:val="20"/>
              </w:rPr>
            </w:pPr>
            <w:r>
              <w:rPr>
                <w:rFonts w:asciiTheme="minorHAnsi" w:hAnsiTheme="minorHAnsi" w:cstheme="minorHAnsi"/>
                <w:sz w:val="20"/>
              </w:rPr>
              <w:t>IIIb</w:t>
            </w:r>
          </w:p>
        </w:tc>
        <w:tc>
          <w:tcPr>
            <w:tcW w:w="1165" w:type="dxa"/>
            <w:shd w:val="clear" w:color="auto" w:fill="C4BC96" w:themeFill="background2" w:themeFillShade="BF"/>
          </w:tcPr>
          <w:p w14:paraId="6C3A9652" w14:textId="77777777" w:rsidR="005F638E" w:rsidRDefault="001D77A1" w:rsidP="00623A50">
            <w:pPr>
              <w:spacing w:line="240" w:lineRule="auto"/>
              <w:ind w:left="176"/>
              <w:jc w:val="left"/>
              <w:rPr>
                <w:rFonts w:asciiTheme="minorHAnsi" w:hAnsiTheme="minorHAnsi" w:cstheme="minorHAnsi"/>
                <w:sz w:val="20"/>
                <w:lang w:val="de-DE"/>
              </w:rPr>
            </w:pPr>
            <w:r>
              <w:rPr>
                <w:rFonts w:asciiTheme="minorHAnsi" w:hAnsiTheme="minorHAnsi" w:cstheme="minorHAnsi"/>
                <w:sz w:val="20"/>
                <w:lang w:val="de-DE"/>
              </w:rPr>
              <w:t>T3b</w:t>
            </w:r>
          </w:p>
        </w:tc>
        <w:tc>
          <w:tcPr>
            <w:tcW w:w="7340" w:type="dxa"/>
            <w:shd w:val="clear" w:color="auto" w:fill="C4BC96" w:themeFill="background2" w:themeFillShade="BF"/>
          </w:tcPr>
          <w:p w14:paraId="1EA5B4F6" w14:textId="77777777" w:rsidR="005F638E"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Makroskopische Ausbreitung auf dem Peritoneum außerhalb des kleinen Beckens bis maximal 2cm größter Ausdehnung mit oder ohne regionäre Lymphknotenmetastasen</w:t>
            </w:r>
          </w:p>
        </w:tc>
      </w:tr>
      <w:tr w:rsidR="005F638E" w14:paraId="1983184A" w14:textId="77777777" w:rsidTr="001B6102">
        <w:tc>
          <w:tcPr>
            <w:tcW w:w="1101" w:type="dxa"/>
            <w:shd w:val="clear" w:color="auto" w:fill="C4BC96" w:themeFill="background2" w:themeFillShade="BF"/>
          </w:tcPr>
          <w:p w14:paraId="0D4CE8F3" w14:textId="77777777" w:rsidR="005F638E" w:rsidRDefault="005F638E" w:rsidP="00623A50">
            <w:pPr>
              <w:spacing w:line="240" w:lineRule="auto"/>
              <w:ind w:left="142"/>
              <w:jc w:val="left"/>
              <w:rPr>
                <w:rFonts w:asciiTheme="minorHAnsi" w:hAnsiTheme="minorHAnsi" w:cstheme="minorHAnsi"/>
                <w:sz w:val="20"/>
              </w:rPr>
            </w:pPr>
            <w:r>
              <w:rPr>
                <w:rFonts w:asciiTheme="minorHAnsi" w:hAnsiTheme="minorHAnsi" w:cstheme="minorHAnsi"/>
                <w:sz w:val="20"/>
              </w:rPr>
              <w:t>IIIc</w:t>
            </w:r>
          </w:p>
        </w:tc>
        <w:tc>
          <w:tcPr>
            <w:tcW w:w="1165" w:type="dxa"/>
            <w:shd w:val="clear" w:color="auto" w:fill="C4BC96" w:themeFill="background2" w:themeFillShade="BF"/>
          </w:tcPr>
          <w:p w14:paraId="5A9169F3" w14:textId="77777777" w:rsidR="001D77A1" w:rsidRDefault="001D77A1" w:rsidP="00623A50">
            <w:pPr>
              <w:spacing w:line="240" w:lineRule="auto"/>
              <w:ind w:left="176"/>
              <w:jc w:val="left"/>
              <w:rPr>
                <w:rFonts w:asciiTheme="minorHAnsi" w:hAnsiTheme="minorHAnsi" w:cstheme="minorHAnsi"/>
                <w:sz w:val="20"/>
                <w:lang w:val="de-DE"/>
              </w:rPr>
            </w:pPr>
            <w:r>
              <w:rPr>
                <w:rFonts w:asciiTheme="minorHAnsi" w:hAnsiTheme="minorHAnsi" w:cstheme="minorHAnsi"/>
                <w:sz w:val="20"/>
                <w:lang w:val="de-DE"/>
              </w:rPr>
              <w:t>T3c und/oder N1</w:t>
            </w:r>
          </w:p>
        </w:tc>
        <w:tc>
          <w:tcPr>
            <w:tcW w:w="7340" w:type="dxa"/>
            <w:shd w:val="clear" w:color="auto" w:fill="C4BC96" w:themeFill="background2" w:themeFillShade="BF"/>
          </w:tcPr>
          <w:p w14:paraId="179A678C" w14:textId="77777777" w:rsidR="005F638E"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Makroskopische Ausbreitung außerhalb des kleinen Beckens, von mehr als 2cm Ausdehnung, mit oder ohne regionäre Lymphknotenmetastasen (einschließlich einer Tumorausbreitung auf der Kapsel von Leber und Milz ohne Parenchymbefall des jeweiligen Organs)</w:t>
            </w:r>
          </w:p>
        </w:tc>
      </w:tr>
      <w:tr w:rsidR="001D11C7" w14:paraId="3C81D0BE" w14:textId="77777777" w:rsidTr="001B6102">
        <w:trPr>
          <w:trHeight w:hRule="exact" w:val="57"/>
        </w:trPr>
        <w:tc>
          <w:tcPr>
            <w:tcW w:w="1101" w:type="dxa"/>
          </w:tcPr>
          <w:p w14:paraId="55478BB9" w14:textId="77777777" w:rsidR="001D11C7" w:rsidRDefault="001D11C7" w:rsidP="00623A50">
            <w:pPr>
              <w:spacing w:line="240" w:lineRule="auto"/>
              <w:jc w:val="left"/>
              <w:rPr>
                <w:rFonts w:asciiTheme="minorHAnsi" w:hAnsiTheme="minorHAnsi" w:cstheme="minorHAnsi"/>
                <w:sz w:val="20"/>
                <w:lang w:val="de-DE"/>
              </w:rPr>
            </w:pPr>
          </w:p>
        </w:tc>
        <w:tc>
          <w:tcPr>
            <w:tcW w:w="1165" w:type="dxa"/>
          </w:tcPr>
          <w:p w14:paraId="34C824EE" w14:textId="77777777" w:rsidR="001D11C7" w:rsidRDefault="001D11C7" w:rsidP="00623A50">
            <w:pPr>
              <w:spacing w:line="240" w:lineRule="auto"/>
              <w:jc w:val="left"/>
              <w:rPr>
                <w:rFonts w:asciiTheme="minorHAnsi" w:hAnsiTheme="minorHAnsi" w:cstheme="minorHAnsi"/>
                <w:sz w:val="20"/>
                <w:lang w:val="de-DE"/>
              </w:rPr>
            </w:pPr>
          </w:p>
        </w:tc>
        <w:tc>
          <w:tcPr>
            <w:tcW w:w="7340" w:type="dxa"/>
          </w:tcPr>
          <w:p w14:paraId="7D3D8770" w14:textId="77777777" w:rsidR="001D11C7" w:rsidRDefault="001D11C7" w:rsidP="00623A50">
            <w:pPr>
              <w:spacing w:line="240" w:lineRule="auto"/>
              <w:jc w:val="left"/>
              <w:rPr>
                <w:rFonts w:asciiTheme="minorHAnsi" w:hAnsiTheme="minorHAnsi" w:cstheme="minorHAnsi"/>
                <w:sz w:val="20"/>
                <w:lang w:val="de-DE"/>
              </w:rPr>
            </w:pPr>
          </w:p>
        </w:tc>
      </w:tr>
      <w:tr w:rsidR="001D11C7" w14:paraId="7DFC028A" w14:textId="77777777" w:rsidTr="001B6102">
        <w:tc>
          <w:tcPr>
            <w:tcW w:w="1101" w:type="dxa"/>
            <w:shd w:val="clear" w:color="auto" w:fill="948A54" w:themeFill="background2" w:themeFillShade="80"/>
          </w:tcPr>
          <w:p w14:paraId="5B31E901" w14:textId="77777777" w:rsidR="001D11C7" w:rsidRDefault="001D11C7"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IV</w:t>
            </w:r>
          </w:p>
        </w:tc>
        <w:tc>
          <w:tcPr>
            <w:tcW w:w="1165" w:type="dxa"/>
            <w:shd w:val="clear" w:color="auto" w:fill="948A54" w:themeFill="background2" w:themeFillShade="80"/>
          </w:tcPr>
          <w:p w14:paraId="24C4BF5B" w14:textId="77777777" w:rsidR="001D11C7" w:rsidRDefault="001D77A1"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M1</w:t>
            </w:r>
          </w:p>
        </w:tc>
        <w:tc>
          <w:tcPr>
            <w:tcW w:w="7340" w:type="dxa"/>
            <w:shd w:val="clear" w:color="auto" w:fill="948A54" w:themeFill="background2" w:themeFillShade="80"/>
          </w:tcPr>
          <w:p w14:paraId="2AEDC06E" w14:textId="77777777" w:rsidR="001D11C7" w:rsidRDefault="001D11C7"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Fernmetastasen außer Peritonealmetastasen</w:t>
            </w:r>
          </w:p>
        </w:tc>
      </w:tr>
      <w:tr w:rsidR="005F638E" w14:paraId="06D5CA20" w14:textId="77777777" w:rsidTr="001B6102">
        <w:tc>
          <w:tcPr>
            <w:tcW w:w="1101" w:type="dxa"/>
            <w:shd w:val="clear" w:color="auto" w:fill="948A54" w:themeFill="background2" w:themeFillShade="80"/>
          </w:tcPr>
          <w:p w14:paraId="47FA6C62" w14:textId="77777777" w:rsidR="005F638E" w:rsidRDefault="005F638E" w:rsidP="00623A50">
            <w:pPr>
              <w:spacing w:line="240" w:lineRule="auto"/>
              <w:ind w:left="142"/>
              <w:jc w:val="left"/>
              <w:rPr>
                <w:rFonts w:asciiTheme="minorHAnsi" w:hAnsiTheme="minorHAnsi" w:cstheme="minorHAnsi"/>
                <w:sz w:val="20"/>
                <w:lang w:val="de-DE"/>
              </w:rPr>
            </w:pPr>
            <w:r>
              <w:rPr>
                <w:rFonts w:asciiTheme="minorHAnsi" w:hAnsiTheme="minorHAnsi" w:cstheme="minorHAnsi"/>
                <w:sz w:val="20"/>
                <w:lang w:val="de-DE"/>
              </w:rPr>
              <w:t>IVa</w:t>
            </w:r>
          </w:p>
        </w:tc>
        <w:tc>
          <w:tcPr>
            <w:tcW w:w="1165" w:type="dxa"/>
            <w:shd w:val="clear" w:color="auto" w:fill="948A54" w:themeFill="background2" w:themeFillShade="80"/>
          </w:tcPr>
          <w:p w14:paraId="6D1CB601" w14:textId="77777777" w:rsidR="005F638E"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M1a</w:t>
            </w:r>
          </w:p>
        </w:tc>
        <w:tc>
          <w:tcPr>
            <w:tcW w:w="7340" w:type="dxa"/>
            <w:shd w:val="clear" w:color="auto" w:fill="948A54" w:themeFill="background2" w:themeFillShade="80"/>
          </w:tcPr>
          <w:p w14:paraId="017F2C5E" w14:textId="77777777" w:rsidR="005F638E"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Pleuraerguss mit positiver Zytologie und/oder histologischer Sicherung des Pleurabefalls</w:t>
            </w:r>
          </w:p>
        </w:tc>
      </w:tr>
      <w:tr w:rsidR="005F638E" w14:paraId="684A6E9D" w14:textId="77777777" w:rsidTr="001B6102">
        <w:tc>
          <w:tcPr>
            <w:tcW w:w="1101" w:type="dxa"/>
            <w:shd w:val="clear" w:color="auto" w:fill="948A54" w:themeFill="background2" w:themeFillShade="80"/>
          </w:tcPr>
          <w:p w14:paraId="52B7D50A" w14:textId="77777777" w:rsidR="005F638E" w:rsidRPr="005F638E" w:rsidRDefault="005F638E" w:rsidP="00623A50">
            <w:pPr>
              <w:spacing w:line="240" w:lineRule="auto"/>
              <w:ind w:left="142"/>
              <w:jc w:val="left"/>
              <w:rPr>
                <w:rFonts w:asciiTheme="minorHAnsi" w:hAnsiTheme="minorHAnsi" w:cstheme="minorHAnsi"/>
                <w:sz w:val="20"/>
              </w:rPr>
            </w:pPr>
            <w:r>
              <w:rPr>
                <w:rFonts w:asciiTheme="minorHAnsi" w:hAnsiTheme="minorHAnsi" w:cstheme="minorHAnsi"/>
                <w:sz w:val="20"/>
              </w:rPr>
              <w:t>IVb</w:t>
            </w:r>
          </w:p>
        </w:tc>
        <w:tc>
          <w:tcPr>
            <w:tcW w:w="1165" w:type="dxa"/>
            <w:shd w:val="clear" w:color="auto" w:fill="948A54" w:themeFill="background2" w:themeFillShade="80"/>
          </w:tcPr>
          <w:p w14:paraId="7174B470" w14:textId="77777777" w:rsidR="005F638E" w:rsidRDefault="001D77A1" w:rsidP="00623A50">
            <w:pPr>
              <w:spacing w:line="240" w:lineRule="auto"/>
              <w:ind w:left="317"/>
              <w:jc w:val="left"/>
              <w:rPr>
                <w:rFonts w:asciiTheme="minorHAnsi" w:hAnsiTheme="minorHAnsi" w:cstheme="minorHAnsi"/>
                <w:sz w:val="20"/>
                <w:lang w:val="de-DE"/>
              </w:rPr>
            </w:pPr>
            <w:r>
              <w:rPr>
                <w:rFonts w:asciiTheme="minorHAnsi" w:hAnsiTheme="minorHAnsi" w:cstheme="minorHAnsi"/>
                <w:sz w:val="20"/>
                <w:lang w:val="de-DE"/>
              </w:rPr>
              <w:t>M1b</w:t>
            </w:r>
          </w:p>
        </w:tc>
        <w:tc>
          <w:tcPr>
            <w:tcW w:w="7340" w:type="dxa"/>
            <w:shd w:val="clear" w:color="auto" w:fill="948A54" w:themeFill="background2" w:themeFillShade="80"/>
          </w:tcPr>
          <w:p w14:paraId="253B2014" w14:textId="77777777" w:rsidR="005F638E" w:rsidRDefault="005F638E" w:rsidP="00623A50">
            <w:pPr>
              <w:spacing w:line="240" w:lineRule="auto"/>
              <w:jc w:val="left"/>
              <w:rPr>
                <w:rFonts w:asciiTheme="minorHAnsi" w:hAnsiTheme="minorHAnsi" w:cstheme="minorHAnsi"/>
                <w:sz w:val="20"/>
                <w:lang w:val="de-DE"/>
              </w:rPr>
            </w:pPr>
            <w:r>
              <w:rPr>
                <w:rFonts w:asciiTheme="minorHAnsi" w:hAnsiTheme="minorHAnsi" w:cstheme="minorHAnsi"/>
                <w:sz w:val="20"/>
                <w:lang w:val="de-DE"/>
              </w:rPr>
              <w:t xml:space="preserve">Parenchymmetastasen und/oder Metastasen in extraabdominalen Organen (eingeschlossen </w:t>
            </w:r>
            <w:r w:rsidR="001D77A1">
              <w:rPr>
                <w:rFonts w:asciiTheme="minorHAnsi" w:hAnsiTheme="minorHAnsi" w:cstheme="minorHAnsi"/>
                <w:sz w:val="20"/>
                <w:lang w:val="de-DE"/>
              </w:rPr>
              <w:t>Nabelmetastasen sowie Metastasen in inguinalen Lymphknoten und Lymphknoten außerhalb des Abdomens)</w:t>
            </w:r>
          </w:p>
        </w:tc>
      </w:tr>
    </w:tbl>
    <w:p w14:paraId="0A826497" w14:textId="77777777" w:rsidR="00CA75DF" w:rsidRPr="001D11C7" w:rsidRDefault="00CA75DF" w:rsidP="00CA75DF">
      <w:pPr>
        <w:jc w:val="left"/>
        <w:rPr>
          <w:sz w:val="8"/>
          <w:szCs w:val="8"/>
          <w:lang w:val="de-DE"/>
        </w:rPr>
      </w:pPr>
    </w:p>
    <w:p w14:paraId="4759A961" w14:textId="77777777" w:rsidR="00CA75DF" w:rsidRDefault="00612B25" w:rsidP="001B6102">
      <w:pPr>
        <w:spacing w:line="276" w:lineRule="auto"/>
        <w:jc w:val="left"/>
        <w:rPr>
          <w:rFonts w:asciiTheme="minorHAnsi" w:hAnsiTheme="minorHAnsi" w:cstheme="minorHAnsi"/>
          <w:sz w:val="18"/>
          <w:szCs w:val="18"/>
          <w:lang w:val="de-DE"/>
        </w:rPr>
      </w:pPr>
      <w:r>
        <w:rPr>
          <w:rFonts w:asciiTheme="minorHAnsi" w:hAnsiTheme="minorHAnsi" w:cstheme="minorHAnsi"/>
          <w:sz w:val="18"/>
          <w:szCs w:val="18"/>
          <w:lang w:val="de-DE"/>
        </w:rPr>
        <w:t xml:space="preserve">FIGO 2014; </w:t>
      </w:r>
      <w:r w:rsidR="001D77A1">
        <w:rPr>
          <w:rFonts w:asciiTheme="minorHAnsi" w:hAnsiTheme="minorHAnsi" w:cstheme="minorHAnsi"/>
          <w:sz w:val="18"/>
          <w:szCs w:val="18"/>
          <w:lang w:val="de-DE"/>
        </w:rPr>
        <w:t>vgl. Der Pathologe 4/2014 (324)</w:t>
      </w:r>
      <w:r w:rsidR="001B6102">
        <w:rPr>
          <w:rFonts w:asciiTheme="minorHAnsi" w:hAnsiTheme="minorHAnsi" w:cstheme="minorHAnsi"/>
          <w:sz w:val="18"/>
          <w:szCs w:val="18"/>
          <w:lang w:val="de-DE"/>
        </w:rPr>
        <w:t>.</w:t>
      </w:r>
    </w:p>
    <w:p w14:paraId="55C3D4BD" w14:textId="77777777" w:rsidR="001B6102" w:rsidRDefault="001B6102" w:rsidP="001B6102">
      <w:pPr>
        <w:spacing w:line="276" w:lineRule="auto"/>
        <w:jc w:val="left"/>
        <w:rPr>
          <w:rFonts w:asciiTheme="minorHAnsi" w:hAnsiTheme="minorHAnsi" w:cstheme="minorHAnsi"/>
          <w:sz w:val="18"/>
          <w:szCs w:val="18"/>
          <w:lang w:val="de-DE"/>
        </w:rPr>
      </w:pPr>
      <w:r>
        <w:rPr>
          <w:rFonts w:asciiTheme="minorHAnsi" w:hAnsiTheme="minorHAnsi" w:cstheme="minorHAnsi"/>
          <w:sz w:val="18"/>
          <w:szCs w:val="18"/>
          <w:lang w:val="de-DE"/>
        </w:rPr>
        <w:t>* Die pT-Stadien entsprechen den T-Stadien.</w:t>
      </w:r>
    </w:p>
    <w:p w14:paraId="54C54315" w14:textId="77777777" w:rsidR="00465A47" w:rsidRDefault="00465A47" w:rsidP="001B6102">
      <w:pPr>
        <w:spacing w:line="276" w:lineRule="auto"/>
        <w:jc w:val="left"/>
        <w:rPr>
          <w:rFonts w:asciiTheme="minorHAnsi" w:hAnsiTheme="minorHAnsi" w:cstheme="minorHAnsi"/>
          <w:sz w:val="18"/>
          <w:szCs w:val="18"/>
          <w:lang w:val="de-DE"/>
        </w:rPr>
      </w:pPr>
    </w:p>
    <w:p w14:paraId="2EAB501A" w14:textId="77777777" w:rsidR="00623A50" w:rsidRDefault="00623A50" w:rsidP="001B6102">
      <w:pPr>
        <w:spacing w:line="276" w:lineRule="auto"/>
        <w:jc w:val="left"/>
        <w:rPr>
          <w:rFonts w:asciiTheme="minorHAnsi" w:hAnsiTheme="minorHAnsi" w:cstheme="minorHAnsi"/>
          <w:sz w:val="18"/>
          <w:szCs w:val="18"/>
          <w:lang w:val="de-DE"/>
        </w:rPr>
      </w:pPr>
    </w:p>
    <w:p w14:paraId="7D2CB641" w14:textId="77777777" w:rsidR="00623A50" w:rsidRPr="00AC49D9" w:rsidRDefault="00623A50" w:rsidP="00623A50">
      <w:pPr>
        <w:spacing w:line="276" w:lineRule="auto"/>
        <w:jc w:val="left"/>
        <w:rPr>
          <w:rFonts w:asciiTheme="minorHAnsi" w:hAnsiTheme="minorHAnsi" w:cstheme="minorHAnsi"/>
          <w:b/>
          <w:bCs/>
          <w:color w:val="FF0000"/>
          <w:szCs w:val="22"/>
          <w:lang w:val="de-DE"/>
        </w:rPr>
      </w:pPr>
      <w:r w:rsidRPr="00AC49D9">
        <w:rPr>
          <w:rFonts w:asciiTheme="minorHAnsi" w:hAnsiTheme="minorHAnsi" w:cstheme="minorHAnsi"/>
          <w:b/>
          <w:bCs/>
          <w:color w:val="FF0000"/>
          <w:szCs w:val="22"/>
          <w:lang w:val="de-DE"/>
        </w:rPr>
        <w:t>Graduierung des Ovarialkarzinoms (WHO –Klassifikation)</w:t>
      </w:r>
    </w:p>
    <w:p w14:paraId="3758E063" w14:textId="77777777" w:rsidR="00623A50" w:rsidRPr="00AC49D9" w:rsidRDefault="00623A50" w:rsidP="00623A50">
      <w:pPr>
        <w:numPr>
          <w:ilvl w:val="0"/>
          <w:numId w:val="18"/>
        </w:numPr>
        <w:spacing w:line="276" w:lineRule="auto"/>
        <w:jc w:val="left"/>
        <w:rPr>
          <w:rFonts w:asciiTheme="minorHAnsi" w:hAnsiTheme="minorHAnsi" w:cstheme="minorHAnsi"/>
          <w:color w:val="FF0000"/>
          <w:szCs w:val="22"/>
        </w:rPr>
      </w:pPr>
      <w:r w:rsidRPr="00AC49D9">
        <w:rPr>
          <w:rFonts w:asciiTheme="minorHAnsi" w:hAnsiTheme="minorHAnsi" w:cstheme="minorHAnsi"/>
          <w:color w:val="FF0000"/>
          <w:szCs w:val="22"/>
          <w:lang w:val="de-DE"/>
        </w:rPr>
        <w:t>Seröse Karzinome:</w:t>
      </w:r>
      <w:r w:rsidRPr="00AC49D9">
        <w:rPr>
          <w:rFonts w:asciiTheme="minorHAnsi" w:hAnsiTheme="minorHAnsi" w:cstheme="minorHAnsi"/>
          <w:color w:val="FF0000"/>
          <w:szCs w:val="22"/>
          <w:lang w:val="de-DE"/>
        </w:rPr>
        <w:tab/>
      </w:r>
      <w:r w:rsidRPr="00AC49D9">
        <w:rPr>
          <w:rFonts w:asciiTheme="minorHAnsi" w:hAnsiTheme="minorHAnsi" w:cstheme="minorHAnsi"/>
          <w:color w:val="FF0000"/>
          <w:szCs w:val="22"/>
          <w:lang w:val="de-DE"/>
        </w:rPr>
        <w:tab/>
        <w:t>high grade u.low grade Läsionen</w:t>
      </w:r>
    </w:p>
    <w:p w14:paraId="67A50AB5" w14:textId="77777777" w:rsidR="00623A50" w:rsidRPr="00AC49D9" w:rsidRDefault="00623A50" w:rsidP="00623A50">
      <w:pPr>
        <w:numPr>
          <w:ilvl w:val="0"/>
          <w:numId w:val="18"/>
        </w:numPr>
        <w:spacing w:line="276" w:lineRule="auto"/>
        <w:jc w:val="left"/>
        <w:rPr>
          <w:rFonts w:asciiTheme="minorHAnsi" w:hAnsiTheme="minorHAnsi" w:cstheme="minorHAnsi"/>
          <w:color w:val="FF0000"/>
          <w:szCs w:val="22"/>
        </w:rPr>
      </w:pPr>
      <w:r w:rsidRPr="00AC49D9">
        <w:rPr>
          <w:rFonts w:asciiTheme="minorHAnsi" w:hAnsiTheme="minorHAnsi" w:cstheme="minorHAnsi"/>
          <w:color w:val="FF0000"/>
          <w:szCs w:val="22"/>
          <w:lang w:val="de-DE"/>
        </w:rPr>
        <w:t xml:space="preserve">Endometroide Karzinome: </w:t>
      </w:r>
      <w:r w:rsidRPr="00AC49D9">
        <w:rPr>
          <w:rFonts w:asciiTheme="minorHAnsi" w:hAnsiTheme="minorHAnsi" w:cstheme="minorHAnsi"/>
          <w:color w:val="FF0000"/>
          <w:szCs w:val="22"/>
          <w:lang w:val="de-DE"/>
        </w:rPr>
        <w:tab/>
        <w:t>G1,G2 u.G3 Läsionen</w:t>
      </w:r>
    </w:p>
    <w:p w14:paraId="4198AC4D" w14:textId="77777777" w:rsidR="00623A50" w:rsidRPr="00AC49D9" w:rsidRDefault="00623A50" w:rsidP="00623A50">
      <w:pPr>
        <w:numPr>
          <w:ilvl w:val="0"/>
          <w:numId w:val="18"/>
        </w:numPr>
        <w:spacing w:line="276" w:lineRule="auto"/>
        <w:jc w:val="left"/>
        <w:rPr>
          <w:rFonts w:asciiTheme="minorHAnsi" w:hAnsiTheme="minorHAnsi" w:cstheme="minorHAnsi"/>
          <w:color w:val="FF0000"/>
          <w:szCs w:val="22"/>
        </w:rPr>
      </w:pPr>
      <w:r w:rsidRPr="00AC49D9">
        <w:rPr>
          <w:rFonts w:asciiTheme="minorHAnsi" w:hAnsiTheme="minorHAnsi" w:cstheme="minorHAnsi"/>
          <w:color w:val="FF0000"/>
          <w:szCs w:val="22"/>
          <w:lang w:val="de-DE"/>
        </w:rPr>
        <w:t xml:space="preserve">Klarzellige Karzinome: </w:t>
      </w:r>
      <w:r w:rsidRPr="00AC49D9">
        <w:rPr>
          <w:rFonts w:asciiTheme="minorHAnsi" w:hAnsiTheme="minorHAnsi" w:cstheme="minorHAnsi"/>
          <w:color w:val="FF0000"/>
          <w:szCs w:val="22"/>
          <w:lang w:val="de-DE"/>
        </w:rPr>
        <w:tab/>
      </w:r>
      <w:r w:rsidRPr="00AC49D9">
        <w:rPr>
          <w:rFonts w:asciiTheme="minorHAnsi" w:hAnsiTheme="minorHAnsi" w:cstheme="minorHAnsi"/>
          <w:color w:val="FF0000"/>
          <w:szCs w:val="22"/>
          <w:lang w:val="de-DE"/>
        </w:rPr>
        <w:tab/>
        <w:t>immer G3</w:t>
      </w:r>
    </w:p>
    <w:p w14:paraId="1916EB0E" w14:textId="428FB5EE" w:rsidR="00623A50" w:rsidRPr="002B6402" w:rsidRDefault="00623A50" w:rsidP="00623A50">
      <w:pPr>
        <w:numPr>
          <w:ilvl w:val="0"/>
          <w:numId w:val="18"/>
        </w:numPr>
        <w:spacing w:line="276" w:lineRule="auto"/>
        <w:jc w:val="left"/>
        <w:rPr>
          <w:rFonts w:asciiTheme="minorHAnsi" w:hAnsiTheme="minorHAnsi" w:cstheme="minorHAnsi"/>
          <w:color w:val="FF0000"/>
          <w:szCs w:val="22"/>
        </w:rPr>
      </w:pPr>
      <w:r w:rsidRPr="00AC49D9">
        <w:rPr>
          <w:rFonts w:asciiTheme="minorHAnsi" w:hAnsiTheme="minorHAnsi" w:cstheme="minorHAnsi"/>
          <w:color w:val="FF0000"/>
          <w:szCs w:val="22"/>
          <w:lang w:val="de-DE"/>
        </w:rPr>
        <w:t xml:space="preserve">Mucinöses Karzinom: </w:t>
      </w:r>
      <w:r w:rsidRPr="00AC49D9">
        <w:rPr>
          <w:rFonts w:asciiTheme="minorHAnsi" w:hAnsiTheme="minorHAnsi" w:cstheme="minorHAnsi"/>
          <w:color w:val="FF0000"/>
          <w:szCs w:val="22"/>
          <w:lang w:val="de-DE"/>
        </w:rPr>
        <w:tab/>
      </w:r>
      <w:r w:rsidRPr="00AC49D9">
        <w:rPr>
          <w:rFonts w:asciiTheme="minorHAnsi" w:hAnsiTheme="minorHAnsi" w:cstheme="minorHAnsi"/>
          <w:color w:val="FF0000"/>
          <w:szCs w:val="22"/>
          <w:lang w:val="de-DE"/>
        </w:rPr>
        <w:tab/>
        <w:t>keine einheitliche Graduierung</w:t>
      </w:r>
    </w:p>
    <w:p w14:paraId="1E43423B" w14:textId="77777777" w:rsidR="002B6402" w:rsidRPr="00AC49D9" w:rsidRDefault="002B6402" w:rsidP="002B6402">
      <w:pPr>
        <w:spacing w:line="276" w:lineRule="auto"/>
        <w:ind w:left="720"/>
        <w:jc w:val="left"/>
        <w:rPr>
          <w:rFonts w:asciiTheme="minorHAnsi" w:hAnsiTheme="minorHAnsi" w:cstheme="minorHAnsi"/>
          <w:color w:val="FF0000"/>
          <w:szCs w:val="22"/>
        </w:rPr>
      </w:pPr>
    </w:p>
    <w:p w14:paraId="1F442CD6" w14:textId="77777777" w:rsidR="000046F3" w:rsidRDefault="00877B4F" w:rsidP="00715981">
      <w:pPr>
        <w:pStyle w:val="berschrift2"/>
      </w:pPr>
      <w:bookmarkStart w:id="9" w:name="_Toc60908092"/>
      <w:r>
        <w:lastRenderedPageBreak/>
        <w:t>2</w:t>
      </w:r>
      <w:r w:rsidR="001D11C7">
        <w:t>.</w:t>
      </w:r>
      <w:r>
        <w:t>5</w:t>
      </w:r>
      <w:r w:rsidR="001D11C7">
        <w:tab/>
      </w:r>
      <w:r w:rsidR="000046F3">
        <w:t>Checkliste Ovarialkarzinom</w:t>
      </w:r>
      <w:r w:rsidR="00913D1D">
        <w:t xml:space="preserve"> Neudiagnose</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6729"/>
        <w:gridCol w:w="1984"/>
      </w:tblGrid>
      <w:tr w:rsidR="00AC720F" w:rsidRPr="000046F3" w14:paraId="3F311C89"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8E2CA" w14:textId="77777777" w:rsidR="00AC720F" w:rsidRPr="000046F3" w:rsidRDefault="00AC720F" w:rsidP="00913D1D">
            <w:pPr>
              <w:spacing w:line="240" w:lineRule="auto"/>
              <w:rPr>
                <w:rFonts w:asciiTheme="minorHAnsi" w:hAnsiTheme="minorHAnsi" w:cstheme="minorHAnsi"/>
                <w:b/>
                <w:sz w:val="20"/>
                <w:lang w:val="de-DE" w:eastAsia="ja-JP"/>
              </w:rPr>
            </w:pPr>
          </w:p>
        </w:tc>
        <w:tc>
          <w:tcPr>
            <w:tcW w:w="6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11914" w14:textId="77777777" w:rsidR="00AC720F" w:rsidRPr="000046F3" w:rsidRDefault="00AC720F" w:rsidP="00913D1D">
            <w:pPr>
              <w:spacing w:line="240" w:lineRule="auto"/>
              <w:rPr>
                <w:rFonts w:asciiTheme="minorHAnsi" w:hAnsiTheme="minorHAnsi" w:cstheme="minorHAnsi"/>
                <w:b/>
                <w:sz w:val="20"/>
                <w:lang w:val="de-DE" w:eastAsia="ja-JP"/>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BE8DD" w14:textId="77777777" w:rsidR="00AC720F" w:rsidRPr="000046F3" w:rsidRDefault="00AC720F" w:rsidP="00913D1D">
            <w:pPr>
              <w:spacing w:line="240" w:lineRule="auto"/>
              <w:rPr>
                <w:rFonts w:asciiTheme="minorHAnsi" w:hAnsiTheme="minorHAnsi" w:cstheme="minorHAnsi"/>
                <w:b/>
                <w:sz w:val="20"/>
                <w:lang w:val="de-DE" w:eastAsia="ja-JP"/>
              </w:rPr>
            </w:pPr>
            <w:r w:rsidRPr="000046F3">
              <w:rPr>
                <w:rFonts w:asciiTheme="minorHAnsi" w:hAnsiTheme="minorHAnsi" w:cstheme="minorHAnsi"/>
                <w:b/>
                <w:sz w:val="20"/>
                <w:lang w:val="de-DE" w:eastAsia="ja-JP"/>
              </w:rPr>
              <w:t>Befund erhoben</w:t>
            </w:r>
          </w:p>
        </w:tc>
      </w:tr>
      <w:tr w:rsidR="00AC720F" w:rsidRPr="000046F3" w14:paraId="4FE6EC8D"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5A207ABA"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2B110BEF"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Anamnese (inkl. Komorbiditäten) und Status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03ABE9"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30E0B695"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690DAE11"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4CDBC201"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Familienanamnese, Risikopopulation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AE758F"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1C3512F3" w14:textId="77777777" w:rsidTr="00AC720F">
        <w:trPr>
          <w:trHeight w:val="94"/>
        </w:trPr>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37C93E7B"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3E6ED20B"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WHO/ECOG Performance</w:t>
            </w:r>
            <w:r>
              <w:rPr>
                <w:rFonts w:asciiTheme="minorHAnsi" w:hAnsiTheme="minorHAnsi" w:cstheme="minorHAnsi"/>
                <w:color w:val="000000"/>
                <w:sz w:val="20"/>
                <w:lang w:val="de-DE" w:eastAsia="ja-JP"/>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7CD646" w14:textId="77777777" w:rsidR="00AC720F" w:rsidRPr="000046F3" w:rsidRDefault="00AC720F" w:rsidP="00913D1D">
            <w:pPr>
              <w:spacing w:line="240" w:lineRule="auto"/>
              <w:jc w:val="left"/>
              <w:rPr>
                <w:rFonts w:asciiTheme="minorHAnsi" w:hAnsiTheme="minorHAnsi" w:cstheme="minorHAnsi"/>
                <w:sz w:val="20"/>
                <w:lang w:val="de-DE"/>
              </w:rPr>
            </w:pPr>
          </w:p>
        </w:tc>
      </w:tr>
      <w:tr w:rsidR="00AC720F" w:rsidRPr="000046F3" w14:paraId="78DF5A96"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3B24ADBF"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092A5E71"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Ernährungsassessment (bei Gewichtsabnahme &gt;5% Vorstellung Ernährungsberatung)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75D7AA"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5F103CD5"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2BA337C9"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2F9FE746"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Geriatrische</w:t>
            </w:r>
            <w:r>
              <w:rPr>
                <w:rFonts w:asciiTheme="minorHAnsi" w:hAnsiTheme="minorHAnsi" w:cstheme="minorHAnsi"/>
                <w:color w:val="000000"/>
                <w:sz w:val="20"/>
                <w:lang w:val="de-DE" w:eastAsia="ja-JP"/>
              </w:rPr>
              <w:t>s</w:t>
            </w:r>
            <w:r w:rsidRPr="000046F3">
              <w:rPr>
                <w:rFonts w:asciiTheme="minorHAnsi" w:hAnsiTheme="minorHAnsi" w:cstheme="minorHAnsi"/>
                <w:color w:val="000000"/>
                <w:sz w:val="20"/>
                <w:lang w:val="de-DE" w:eastAsia="ja-JP"/>
              </w:rPr>
              <w:t xml:space="preserve"> Assessment bei Alter &gt; 70 </w:t>
            </w:r>
          </w:p>
          <w:p w14:paraId="24782653"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(entsprechend der lokalen Vorgehensweise)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62F2FA"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06069760"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0CFA9352"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03F25F66"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Psychoonkologische Bedarfserhebung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427EC9"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70C87AFB"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45E9F3C0"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3B38D73B" w14:textId="77777777" w:rsidR="00AC720F" w:rsidRDefault="00AC720F" w:rsidP="00913D1D">
            <w:pPr>
              <w:spacing w:line="240" w:lineRule="auto"/>
              <w:jc w:val="left"/>
              <w:rPr>
                <w:rFonts w:asciiTheme="minorHAnsi" w:hAnsiTheme="minorHAnsi" w:cstheme="minorHAnsi"/>
                <w:color w:val="000000"/>
                <w:sz w:val="20"/>
                <w:lang w:val="de-DE" w:eastAsia="ja-JP"/>
              </w:rPr>
            </w:pPr>
            <w:r w:rsidRPr="00C12E87">
              <w:rPr>
                <w:rFonts w:asciiTheme="minorHAnsi" w:hAnsiTheme="minorHAnsi" w:cstheme="minorHAnsi"/>
                <w:color w:val="000000"/>
                <w:sz w:val="20"/>
                <w:lang w:val="en-GB" w:eastAsia="ja-JP"/>
              </w:rPr>
              <w:t>Labor inkl. HE4</w:t>
            </w:r>
            <w:r w:rsidR="000A016F">
              <w:rPr>
                <w:rFonts w:asciiTheme="minorHAnsi" w:hAnsiTheme="minorHAnsi" w:cstheme="minorHAnsi"/>
                <w:color w:val="000000"/>
                <w:sz w:val="20"/>
                <w:lang w:val="en-GB" w:eastAsia="ja-JP"/>
              </w:rPr>
              <w:t xml:space="preserve"> (optional)</w:t>
            </w:r>
            <w:r w:rsidRPr="00C12E87">
              <w:rPr>
                <w:rFonts w:asciiTheme="minorHAnsi" w:hAnsiTheme="minorHAnsi" w:cstheme="minorHAnsi"/>
                <w:color w:val="000000"/>
                <w:sz w:val="20"/>
                <w:lang w:val="en-GB" w:eastAsia="ja-JP"/>
              </w:rPr>
              <w:t xml:space="preserve">, CA 125 mit ev. </w:t>
            </w:r>
            <w:r>
              <w:rPr>
                <w:rFonts w:asciiTheme="minorHAnsi" w:hAnsiTheme="minorHAnsi" w:cstheme="minorHAnsi"/>
                <w:color w:val="000000"/>
                <w:sz w:val="20"/>
                <w:lang w:val="de-DE" w:eastAsia="ja-JP"/>
              </w:rPr>
              <w:t>Berechnung des ROMA-Index</w:t>
            </w:r>
          </w:p>
          <w:p w14:paraId="0EA5BB0B" w14:textId="77777777" w:rsidR="00AC720F" w:rsidRPr="001D77A1" w:rsidRDefault="00901EE1" w:rsidP="00913D1D">
            <w:pPr>
              <w:spacing w:line="240" w:lineRule="auto"/>
              <w:jc w:val="left"/>
              <w:rPr>
                <w:rFonts w:asciiTheme="minorHAnsi" w:hAnsiTheme="minorHAnsi" w:cstheme="minorHAnsi"/>
                <w:color w:val="000000"/>
                <w:sz w:val="16"/>
                <w:szCs w:val="16"/>
                <w:lang w:val="de-DE" w:eastAsia="ja-JP"/>
              </w:rPr>
            </w:pPr>
            <w:hyperlink r:id="rId17" w:history="1">
              <w:r w:rsidR="00AC720F" w:rsidRPr="001D77A1">
                <w:rPr>
                  <w:rStyle w:val="Hyperlink"/>
                  <w:rFonts w:ascii="Calibri" w:hAnsi="Calibri" w:cs="Calibri"/>
                  <w:sz w:val="16"/>
                  <w:szCs w:val="16"/>
                </w:rPr>
                <w:t>http://www.labor-limbach.de/ROMA-Risk-of-Ovari.612.0.html?&amp;no_cache=1</w:t>
              </w:r>
            </w:hyperlink>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0548DA"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30CC85B0"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5622DA54"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121EBF21"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 xml:space="preserve">Gynäkologische Untersuchung: </w:t>
            </w:r>
          </w:p>
          <w:p w14:paraId="40971D12" w14:textId="77777777" w:rsidR="00AC720F" w:rsidRPr="00913D1D" w:rsidRDefault="00AC720F" w:rsidP="00913D1D">
            <w:pPr>
              <w:pStyle w:val="Listenabsatz"/>
              <w:numPr>
                <w:ilvl w:val="0"/>
                <w:numId w:val="3"/>
              </w:numPr>
              <w:spacing w:line="240" w:lineRule="auto"/>
              <w:ind w:left="384" w:hanging="384"/>
              <w:jc w:val="left"/>
              <w:rPr>
                <w:rFonts w:asciiTheme="minorHAnsi" w:hAnsiTheme="minorHAnsi" w:cstheme="minorHAnsi"/>
                <w:color w:val="000000"/>
                <w:sz w:val="20"/>
                <w:lang w:val="de-DE" w:eastAsia="ja-JP"/>
              </w:rPr>
            </w:pPr>
            <w:r w:rsidRPr="00913D1D">
              <w:rPr>
                <w:rFonts w:asciiTheme="minorHAnsi" w:hAnsiTheme="minorHAnsi" w:cstheme="minorHAnsi"/>
                <w:color w:val="000000"/>
                <w:sz w:val="20"/>
                <w:lang w:val="de-DE" w:eastAsia="ja-JP"/>
              </w:rPr>
              <w:t>Spiegel- und Tastuntersuchung</w:t>
            </w:r>
          </w:p>
          <w:p w14:paraId="00430B58" w14:textId="77777777" w:rsidR="00AC720F" w:rsidRPr="00C46AF6" w:rsidRDefault="00AC720F" w:rsidP="001D77A1">
            <w:pPr>
              <w:pStyle w:val="Listenabsatz"/>
              <w:numPr>
                <w:ilvl w:val="0"/>
                <w:numId w:val="3"/>
              </w:numPr>
              <w:spacing w:line="240" w:lineRule="auto"/>
              <w:ind w:left="384" w:hanging="384"/>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Transvagi</w:t>
            </w:r>
            <w:r w:rsidRPr="00913D1D">
              <w:rPr>
                <w:rFonts w:asciiTheme="minorHAnsi" w:hAnsiTheme="minorHAnsi" w:cstheme="minorHAnsi"/>
                <w:color w:val="000000"/>
                <w:sz w:val="20"/>
                <w:lang w:val="de-DE" w:eastAsia="ja-JP"/>
              </w:rPr>
              <w:t>nal u. ev. gyn. Abdomen</w:t>
            </w:r>
            <w:r>
              <w:rPr>
                <w:rFonts w:asciiTheme="minorHAnsi" w:hAnsiTheme="minorHAnsi" w:cstheme="minorHAnsi"/>
                <w:color w:val="000000"/>
                <w:sz w:val="20"/>
                <w:lang w:val="de-DE" w:eastAsia="ja-JP"/>
              </w:rPr>
              <w:t xml:space="preserve"> Sonographie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16CD3E"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913D1D" w14:paraId="6C0FF38E"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hideMark/>
          </w:tcPr>
          <w:p w14:paraId="313181B6"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5349F59D"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Röntgen:</w:t>
            </w:r>
          </w:p>
          <w:p w14:paraId="57606159" w14:textId="77777777" w:rsidR="00AC720F" w:rsidRPr="00C12E87" w:rsidRDefault="00AC720F" w:rsidP="00913D1D">
            <w:pPr>
              <w:spacing w:line="240" w:lineRule="auto"/>
              <w:jc w:val="left"/>
              <w:rPr>
                <w:rFonts w:asciiTheme="minorHAnsi" w:hAnsiTheme="minorHAnsi" w:cstheme="minorHAnsi"/>
                <w:color w:val="000000"/>
                <w:sz w:val="20"/>
                <w:lang w:eastAsia="ja-JP"/>
              </w:rPr>
            </w:pPr>
            <w:r>
              <w:rPr>
                <w:rFonts w:asciiTheme="minorHAnsi" w:hAnsiTheme="minorHAnsi" w:cstheme="minorHAnsi"/>
                <w:color w:val="000000"/>
                <w:sz w:val="20"/>
                <w:lang w:val="de-DE" w:eastAsia="ja-JP"/>
              </w:rPr>
              <w:sym w:font="Wingdings" w:char="F0A8"/>
            </w:r>
            <w:r w:rsidRPr="00C12E87">
              <w:rPr>
                <w:rFonts w:asciiTheme="minorHAnsi" w:hAnsiTheme="minorHAnsi" w:cstheme="minorHAnsi"/>
                <w:color w:val="000000"/>
                <w:sz w:val="20"/>
                <w:lang w:eastAsia="ja-JP"/>
              </w:rPr>
              <w:t xml:space="preserve"> Thorax-Röntgen</w:t>
            </w:r>
          </w:p>
          <w:p w14:paraId="278380F4" w14:textId="77777777" w:rsidR="00AC720F" w:rsidRPr="001D77A1" w:rsidRDefault="00AC720F" w:rsidP="001D77A1">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r>
              <w:rPr>
                <w:rFonts w:asciiTheme="minorHAnsi" w:hAnsiTheme="minorHAnsi" w:cstheme="minorHAnsi"/>
                <w:color w:val="000000"/>
                <w:sz w:val="20"/>
                <w:lang w:eastAsia="ja-JP"/>
              </w:rPr>
              <w:t xml:space="preserve"> CT </w:t>
            </w:r>
            <w:r w:rsidRPr="001D77A1">
              <w:rPr>
                <w:rFonts w:asciiTheme="minorHAnsi" w:hAnsiTheme="minorHAnsi" w:cstheme="minorHAnsi"/>
                <w:color w:val="000000"/>
                <w:sz w:val="20"/>
                <w:lang w:val="de-DE" w:eastAsia="ja-JP"/>
              </w:rPr>
              <w:t xml:space="preserve">Abdomen; </w:t>
            </w:r>
            <w:r w:rsidRPr="00C12E87">
              <w:rPr>
                <w:rFonts w:asciiTheme="minorHAnsi" w:hAnsiTheme="minorHAnsi" w:cstheme="minorHAnsi"/>
                <w:color w:val="000000"/>
                <w:sz w:val="20"/>
                <w:lang w:eastAsia="ja-JP"/>
              </w:rPr>
              <w:t xml:space="preserve">ev. </w:t>
            </w:r>
            <w:r w:rsidRPr="001D77A1">
              <w:rPr>
                <w:rFonts w:asciiTheme="minorHAnsi" w:hAnsiTheme="minorHAnsi" w:cstheme="minorHAnsi"/>
                <w:color w:val="000000"/>
                <w:sz w:val="20"/>
                <w:lang w:val="de-DE" w:eastAsia="ja-JP"/>
              </w:rPr>
              <w:t>MR wenn CT nicht ausreichend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F6E083" w14:textId="77777777" w:rsidR="00AC720F" w:rsidRPr="001D77A1" w:rsidRDefault="00AC720F" w:rsidP="00913D1D">
            <w:pPr>
              <w:spacing w:line="240" w:lineRule="auto"/>
              <w:rPr>
                <w:rFonts w:asciiTheme="minorHAnsi" w:hAnsiTheme="minorHAnsi" w:cstheme="minorHAnsi"/>
                <w:color w:val="000000"/>
                <w:sz w:val="20"/>
                <w:lang w:val="de-DE" w:eastAsia="ja-JP"/>
              </w:rPr>
            </w:pPr>
          </w:p>
        </w:tc>
      </w:tr>
      <w:tr w:rsidR="00AC720F" w:rsidRPr="00913D1D" w14:paraId="77315469"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tcPr>
          <w:p w14:paraId="3AFF7311" w14:textId="77777777" w:rsidR="00AC720F"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74EE1CFA" w14:textId="77777777" w:rsidR="00AC720F" w:rsidRPr="00D777C4" w:rsidRDefault="00AC720F" w:rsidP="00D777C4">
            <w:pPr>
              <w:spacing w:line="240" w:lineRule="auto"/>
              <w:jc w:val="left"/>
              <w:rPr>
                <w:rFonts w:asciiTheme="minorHAnsi" w:hAnsiTheme="minorHAnsi" w:cstheme="minorHAnsi"/>
                <w:color w:val="000000"/>
                <w:sz w:val="20"/>
                <w:lang w:eastAsia="ja-JP"/>
              </w:rPr>
            </w:pPr>
            <w:r w:rsidRPr="00D777C4">
              <w:rPr>
                <w:rFonts w:asciiTheme="minorHAnsi" w:hAnsiTheme="minorHAnsi" w:cstheme="minorHAnsi"/>
                <w:color w:val="000000"/>
                <w:sz w:val="20"/>
                <w:lang w:val="de-DE" w:eastAsia="ja-JP"/>
              </w:rPr>
              <w:t>präoperatives Chirurgie und Urologiekonsilium nur bei begründetem Verdacht auf Darm</w:t>
            </w:r>
            <w:r>
              <w:rPr>
                <w:rFonts w:asciiTheme="minorHAnsi" w:hAnsiTheme="minorHAnsi" w:cstheme="minorHAnsi"/>
                <w:color w:val="000000"/>
                <w:sz w:val="20"/>
                <w:lang w:val="de-DE" w:eastAsia="ja-JP"/>
              </w:rPr>
              <w:t>-</w:t>
            </w:r>
            <w:r w:rsidRPr="00D777C4">
              <w:rPr>
                <w:rFonts w:asciiTheme="minorHAnsi" w:hAnsiTheme="minorHAnsi" w:cstheme="minorHAnsi"/>
                <w:color w:val="000000"/>
                <w:sz w:val="20"/>
                <w:lang w:val="de-DE" w:eastAsia="ja-JP"/>
              </w:rPr>
              <w:t xml:space="preserve"> o.Blaseninfiltration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DA9FCC" w14:textId="77777777" w:rsidR="00AC720F" w:rsidRPr="00D777C4" w:rsidRDefault="00AC720F" w:rsidP="00913D1D">
            <w:pPr>
              <w:spacing w:line="240" w:lineRule="auto"/>
              <w:rPr>
                <w:rFonts w:asciiTheme="minorHAnsi" w:hAnsiTheme="minorHAnsi" w:cstheme="minorHAnsi"/>
                <w:color w:val="000000"/>
                <w:sz w:val="20"/>
                <w:lang w:eastAsia="ja-JP"/>
              </w:rPr>
            </w:pPr>
          </w:p>
        </w:tc>
      </w:tr>
      <w:tr w:rsidR="00AC720F" w:rsidRPr="00913D1D" w14:paraId="3CF6C6AD" w14:textId="77777777" w:rsidTr="00AC720F">
        <w:tc>
          <w:tcPr>
            <w:tcW w:w="467" w:type="dxa"/>
            <w:tcBorders>
              <w:top w:val="single" w:sz="4" w:space="0" w:color="auto"/>
              <w:left w:val="single" w:sz="4" w:space="0" w:color="auto"/>
              <w:bottom w:val="single" w:sz="4" w:space="0" w:color="auto"/>
              <w:right w:val="single" w:sz="4" w:space="0" w:color="auto"/>
            </w:tcBorders>
            <w:shd w:val="clear" w:color="auto" w:fill="auto"/>
          </w:tcPr>
          <w:p w14:paraId="3A80315D" w14:textId="77777777" w:rsidR="00AC720F"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62F281F1"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 xml:space="preserve">Tumordokumentation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6FED7F" w14:textId="77777777" w:rsidR="00AC720F" w:rsidRPr="00913D1D" w:rsidRDefault="00AC720F" w:rsidP="00913D1D">
            <w:pPr>
              <w:spacing w:line="240" w:lineRule="auto"/>
              <w:rPr>
                <w:rFonts w:asciiTheme="minorHAnsi" w:hAnsiTheme="minorHAnsi" w:cstheme="minorHAnsi"/>
                <w:color w:val="000000"/>
                <w:sz w:val="20"/>
                <w:lang w:val="en-GB" w:eastAsia="ja-JP"/>
              </w:rPr>
            </w:pPr>
          </w:p>
        </w:tc>
      </w:tr>
    </w:tbl>
    <w:p w14:paraId="6230B4C3" w14:textId="77777777" w:rsidR="00877B4F" w:rsidRDefault="00877B4F" w:rsidP="00715981">
      <w:pPr>
        <w:pStyle w:val="berschrift2"/>
      </w:pPr>
    </w:p>
    <w:p w14:paraId="0193757C" w14:textId="77777777" w:rsidR="00913D1D" w:rsidRDefault="001D11C7" w:rsidP="00715981">
      <w:pPr>
        <w:pStyle w:val="berschrift2"/>
      </w:pPr>
      <w:bookmarkStart w:id="10" w:name="_Toc60908093"/>
      <w:r>
        <w:t>2.</w:t>
      </w:r>
      <w:r w:rsidR="00877B4F">
        <w:t>6</w:t>
      </w:r>
      <w:r>
        <w:tab/>
      </w:r>
      <w:r w:rsidR="00913D1D">
        <w:t>Checkliste Ovarialkarzinom Rezidiv nach adjuvanter Therapie</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94"/>
        <w:gridCol w:w="6729"/>
        <w:gridCol w:w="1984"/>
      </w:tblGrid>
      <w:tr w:rsidR="00AC720F" w:rsidRPr="000046F3" w14:paraId="52E3FB09"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EC4F5" w14:textId="77777777" w:rsidR="00AC720F" w:rsidRPr="000046F3" w:rsidRDefault="00AC720F" w:rsidP="00913D1D">
            <w:pPr>
              <w:spacing w:line="240" w:lineRule="auto"/>
              <w:rPr>
                <w:rFonts w:asciiTheme="minorHAnsi" w:hAnsiTheme="minorHAnsi" w:cstheme="minorHAnsi"/>
                <w:b/>
                <w:sz w:val="20"/>
                <w:lang w:val="de-DE" w:eastAsia="ja-JP"/>
              </w:rPr>
            </w:pPr>
          </w:p>
        </w:tc>
        <w:tc>
          <w:tcPr>
            <w:tcW w:w="6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6933D" w14:textId="77777777" w:rsidR="00AC720F" w:rsidRPr="000046F3" w:rsidRDefault="00AC720F" w:rsidP="00913D1D">
            <w:pPr>
              <w:spacing w:line="240" w:lineRule="auto"/>
              <w:rPr>
                <w:rFonts w:asciiTheme="minorHAnsi" w:hAnsiTheme="minorHAnsi" w:cstheme="minorHAnsi"/>
                <w:b/>
                <w:sz w:val="20"/>
                <w:lang w:val="de-DE" w:eastAsia="ja-JP"/>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6B8541" w14:textId="77777777" w:rsidR="00AC720F" w:rsidRPr="000046F3" w:rsidRDefault="00AC720F" w:rsidP="00913D1D">
            <w:pPr>
              <w:spacing w:line="240" w:lineRule="auto"/>
              <w:rPr>
                <w:rFonts w:asciiTheme="minorHAnsi" w:hAnsiTheme="minorHAnsi" w:cstheme="minorHAnsi"/>
                <w:b/>
                <w:sz w:val="20"/>
                <w:lang w:val="de-DE" w:eastAsia="ja-JP"/>
              </w:rPr>
            </w:pPr>
            <w:r w:rsidRPr="000046F3">
              <w:rPr>
                <w:rFonts w:asciiTheme="minorHAnsi" w:hAnsiTheme="minorHAnsi" w:cstheme="minorHAnsi"/>
                <w:b/>
                <w:sz w:val="20"/>
                <w:lang w:val="de-DE" w:eastAsia="ja-JP"/>
              </w:rPr>
              <w:t>Befund erhoben</w:t>
            </w:r>
          </w:p>
        </w:tc>
      </w:tr>
      <w:tr w:rsidR="00AC720F" w:rsidRPr="000046F3" w14:paraId="133C64EA"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0F225BBE"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342648D6"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Anamnese (inkl. Komorbiditäten) und Status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C51827"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51D4733D"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0EF82932"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615121E1"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Familienanamnese, Risikopopulation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8D8FDB"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08955EB4" w14:textId="77777777" w:rsidTr="00AC720F">
        <w:trPr>
          <w:trHeight w:val="113"/>
        </w:trPr>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5E55CB38"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1C620368"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WHO/ECOG Performance</w:t>
            </w:r>
            <w:r>
              <w:rPr>
                <w:rFonts w:asciiTheme="minorHAnsi" w:hAnsiTheme="minorHAnsi" w:cstheme="minorHAnsi"/>
                <w:color w:val="000000"/>
                <w:sz w:val="20"/>
                <w:lang w:val="de-DE" w:eastAsia="ja-JP"/>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7295B02" w14:textId="77777777" w:rsidR="00AC720F" w:rsidRPr="000046F3" w:rsidRDefault="00AC720F" w:rsidP="00913D1D">
            <w:pPr>
              <w:spacing w:line="240" w:lineRule="auto"/>
              <w:jc w:val="left"/>
              <w:rPr>
                <w:rFonts w:asciiTheme="minorHAnsi" w:hAnsiTheme="minorHAnsi" w:cstheme="minorHAnsi"/>
                <w:sz w:val="20"/>
                <w:lang w:val="de-DE"/>
              </w:rPr>
            </w:pPr>
          </w:p>
        </w:tc>
      </w:tr>
      <w:tr w:rsidR="00AC720F" w:rsidRPr="000046F3" w14:paraId="74403EA7"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655EE659"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04B7BEB3"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Ernährungsassessment (bei Gewichtsabnahme &gt;5% Vorstellung Ernährungsberatung)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1B8EC1"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236C65AF"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5FB083E1"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11C02848"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Geriatrische</w:t>
            </w:r>
            <w:r>
              <w:rPr>
                <w:rFonts w:asciiTheme="minorHAnsi" w:hAnsiTheme="minorHAnsi" w:cstheme="minorHAnsi"/>
                <w:color w:val="000000"/>
                <w:sz w:val="20"/>
                <w:lang w:val="de-DE" w:eastAsia="ja-JP"/>
              </w:rPr>
              <w:t>s</w:t>
            </w:r>
            <w:r w:rsidRPr="000046F3">
              <w:rPr>
                <w:rFonts w:asciiTheme="minorHAnsi" w:hAnsiTheme="minorHAnsi" w:cstheme="minorHAnsi"/>
                <w:color w:val="000000"/>
                <w:sz w:val="20"/>
                <w:lang w:val="de-DE" w:eastAsia="ja-JP"/>
              </w:rPr>
              <w:t xml:space="preserve"> Assessment bei Alter &gt; 70 </w:t>
            </w:r>
          </w:p>
          <w:p w14:paraId="13D607F5"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(entsprechend der lokalen Vorgehensweise)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FC0584"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6CFA79ED"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10859E0E"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710D2A64"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0046F3">
              <w:rPr>
                <w:rFonts w:asciiTheme="minorHAnsi" w:hAnsiTheme="minorHAnsi" w:cstheme="minorHAnsi"/>
                <w:color w:val="000000"/>
                <w:sz w:val="20"/>
                <w:lang w:val="de-DE" w:eastAsia="ja-JP"/>
              </w:rPr>
              <w:t>Psychoonkologische Bedarfserhebung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203E15"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12CCFEFF"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6024722E"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713D3CEE" w14:textId="77777777" w:rsidR="00AC720F" w:rsidRPr="000046F3" w:rsidRDefault="00AC720F" w:rsidP="00913D1D">
            <w:pPr>
              <w:spacing w:line="240" w:lineRule="auto"/>
              <w:jc w:val="left"/>
              <w:rPr>
                <w:rFonts w:asciiTheme="minorHAnsi" w:hAnsiTheme="minorHAnsi" w:cstheme="minorHAnsi"/>
                <w:color w:val="000000"/>
                <w:sz w:val="20"/>
                <w:lang w:val="de-DE" w:eastAsia="ja-JP"/>
              </w:rPr>
            </w:pPr>
            <w:r w:rsidRPr="00913D1D">
              <w:rPr>
                <w:rFonts w:asciiTheme="minorHAnsi" w:hAnsiTheme="minorHAnsi" w:cstheme="minorHAnsi"/>
                <w:color w:val="000000"/>
                <w:sz w:val="20"/>
                <w:lang w:val="en-GB" w:eastAsia="ja-JP"/>
              </w:rPr>
              <w:t xml:space="preserve">Labor inkl. HE4, CA 125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5757B8"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449DC64A"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tcPr>
          <w:p w14:paraId="5D5F253F" w14:textId="77777777" w:rsidR="00AC720F" w:rsidRPr="000046F3" w:rsidRDefault="00AC720F" w:rsidP="00007B45">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2624CCF6" w14:textId="77777777" w:rsidR="00AC720F" w:rsidRDefault="00AC720F" w:rsidP="00007B45">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 xml:space="preserve">Gynäkologische Untersuchung: </w:t>
            </w:r>
          </w:p>
          <w:p w14:paraId="6CD7C27F" w14:textId="77777777" w:rsidR="00AC720F" w:rsidRPr="00913D1D" w:rsidRDefault="00AC720F" w:rsidP="00007B45">
            <w:pPr>
              <w:pStyle w:val="Listenabsatz"/>
              <w:numPr>
                <w:ilvl w:val="0"/>
                <w:numId w:val="3"/>
              </w:numPr>
              <w:spacing w:line="240" w:lineRule="auto"/>
              <w:ind w:left="384" w:hanging="384"/>
              <w:jc w:val="left"/>
              <w:rPr>
                <w:rFonts w:asciiTheme="minorHAnsi" w:hAnsiTheme="minorHAnsi" w:cstheme="minorHAnsi"/>
                <w:color w:val="000000"/>
                <w:sz w:val="20"/>
                <w:lang w:val="de-DE" w:eastAsia="ja-JP"/>
              </w:rPr>
            </w:pPr>
            <w:r w:rsidRPr="00913D1D">
              <w:rPr>
                <w:rFonts w:asciiTheme="minorHAnsi" w:hAnsiTheme="minorHAnsi" w:cstheme="minorHAnsi"/>
                <w:color w:val="000000"/>
                <w:sz w:val="20"/>
                <w:lang w:val="de-DE" w:eastAsia="ja-JP"/>
              </w:rPr>
              <w:t>Spiegel- und Tastuntersuchung</w:t>
            </w:r>
          </w:p>
          <w:p w14:paraId="2C4D66C4" w14:textId="77777777" w:rsidR="00AC720F" w:rsidRPr="00C46AF6" w:rsidRDefault="00AC720F" w:rsidP="00007B45">
            <w:pPr>
              <w:pStyle w:val="Listenabsatz"/>
              <w:numPr>
                <w:ilvl w:val="0"/>
                <w:numId w:val="3"/>
              </w:numPr>
              <w:spacing w:line="240" w:lineRule="auto"/>
              <w:ind w:left="384" w:hanging="384"/>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Transvagi</w:t>
            </w:r>
            <w:r w:rsidRPr="00913D1D">
              <w:rPr>
                <w:rFonts w:asciiTheme="minorHAnsi" w:hAnsiTheme="minorHAnsi" w:cstheme="minorHAnsi"/>
                <w:color w:val="000000"/>
                <w:sz w:val="20"/>
                <w:lang w:val="de-DE" w:eastAsia="ja-JP"/>
              </w:rPr>
              <w:t>nal u. ev. gyn. Abdomen</w:t>
            </w:r>
            <w:r>
              <w:rPr>
                <w:rFonts w:asciiTheme="minorHAnsi" w:hAnsiTheme="minorHAnsi" w:cstheme="minorHAnsi"/>
                <w:color w:val="000000"/>
                <w:sz w:val="20"/>
                <w:lang w:val="de-DE" w:eastAsia="ja-JP"/>
              </w:rPr>
              <w:t xml:space="preserve"> Sonographie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6C44F2"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0046F3" w14:paraId="5F107CCE"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73CCDE92"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15837124" w14:textId="77777777" w:rsidR="00AC720F" w:rsidRPr="00913D1D"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CT Thorax</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982D58" w14:textId="77777777" w:rsidR="00AC720F" w:rsidRPr="000046F3" w:rsidRDefault="00AC720F" w:rsidP="00913D1D">
            <w:pPr>
              <w:spacing w:line="240" w:lineRule="auto"/>
              <w:rPr>
                <w:rFonts w:asciiTheme="minorHAnsi" w:hAnsiTheme="minorHAnsi" w:cstheme="minorHAnsi"/>
                <w:color w:val="000000"/>
                <w:sz w:val="20"/>
                <w:lang w:val="de-DE" w:eastAsia="ja-JP"/>
              </w:rPr>
            </w:pPr>
          </w:p>
        </w:tc>
      </w:tr>
      <w:tr w:rsidR="00AC720F" w:rsidRPr="00913D1D" w14:paraId="0072D025"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hideMark/>
          </w:tcPr>
          <w:p w14:paraId="1690E426" w14:textId="77777777" w:rsidR="00AC720F" w:rsidRPr="000046F3"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hideMark/>
          </w:tcPr>
          <w:p w14:paraId="4F8D3C34" w14:textId="77777777" w:rsidR="00AC720F" w:rsidRPr="00913D1D" w:rsidRDefault="00AC720F" w:rsidP="00913D1D">
            <w:pPr>
              <w:spacing w:line="240" w:lineRule="auto"/>
              <w:jc w:val="left"/>
              <w:rPr>
                <w:rFonts w:asciiTheme="minorHAnsi" w:hAnsiTheme="minorHAnsi" w:cstheme="minorHAnsi"/>
                <w:color w:val="000000"/>
                <w:sz w:val="20"/>
                <w:lang w:val="en-GB" w:eastAsia="ja-JP"/>
              </w:rPr>
            </w:pPr>
            <w:r>
              <w:rPr>
                <w:rFonts w:asciiTheme="minorHAnsi" w:hAnsiTheme="minorHAnsi" w:cstheme="minorHAnsi"/>
                <w:color w:val="000000"/>
                <w:sz w:val="20"/>
                <w:lang w:val="de-DE" w:eastAsia="ja-JP"/>
              </w:rPr>
              <w:t>CT/MR Abdomen/Becken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4B6BC8" w14:textId="77777777" w:rsidR="00AC720F" w:rsidRPr="00913D1D" w:rsidRDefault="00AC720F" w:rsidP="00913D1D">
            <w:pPr>
              <w:spacing w:line="240" w:lineRule="auto"/>
              <w:rPr>
                <w:rFonts w:asciiTheme="minorHAnsi" w:hAnsiTheme="minorHAnsi" w:cstheme="minorHAnsi"/>
                <w:color w:val="000000"/>
                <w:sz w:val="20"/>
                <w:lang w:val="en-GB" w:eastAsia="ja-JP"/>
              </w:rPr>
            </w:pPr>
          </w:p>
        </w:tc>
      </w:tr>
      <w:tr w:rsidR="00AC720F" w:rsidRPr="00913D1D" w14:paraId="137132AB"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tcPr>
          <w:p w14:paraId="4FA7D1EA" w14:textId="77777777" w:rsidR="00AC720F"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742CD9DE"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Ev. PET-CT (Indikation bspw. Zweiteingriff / Reinduktion Chemotherapie)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AF1979" w14:textId="77777777" w:rsidR="00AC720F" w:rsidRPr="00AC720F" w:rsidRDefault="00AC720F" w:rsidP="00913D1D">
            <w:pPr>
              <w:spacing w:line="240" w:lineRule="auto"/>
              <w:rPr>
                <w:rFonts w:asciiTheme="minorHAnsi" w:hAnsiTheme="minorHAnsi" w:cstheme="minorHAnsi"/>
                <w:color w:val="000000"/>
                <w:sz w:val="20"/>
                <w:lang w:val="de-DE" w:eastAsia="ja-JP"/>
              </w:rPr>
            </w:pPr>
          </w:p>
        </w:tc>
      </w:tr>
      <w:tr w:rsidR="00AC720F" w:rsidRPr="00913D1D" w14:paraId="54336BF9"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tcPr>
          <w:p w14:paraId="78B17966" w14:textId="77777777" w:rsidR="00AC720F"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4B8B2F7F"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Festlegung des FIGO-Stadiums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A9F547" w14:textId="77777777" w:rsidR="00AC720F" w:rsidRPr="00AC720F" w:rsidRDefault="00AC720F" w:rsidP="00913D1D">
            <w:pPr>
              <w:spacing w:line="240" w:lineRule="auto"/>
              <w:rPr>
                <w:rFonts w:asciiTheme="minorHAnsi" w:hAnsiTheme="minorHAnsi" w:cstheme="minorHAnsi"/>
                <w:color w:val="000000"/>
                <w:sz w:val="20"/>
                <w:lang w:val="de-DE" w:eastAsia="ja-JP"/>
              </w:rPr>
            </w:pPr>
          </w:p>
        </w:tc>
      </w:tr>
      <w:tr w:rsidR="00AC720F" w:rsidRPr="00913D1D" w14:paraId="79206413"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tcPr>
          <w:p w14:paraId="53C21EBA" w14:textId="77777777" w:rsidR="00AC720F" w:rsidRDefault="00AC720F" w:rsidP="00913D1D">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5921954B" w14:textId="77777777" w:rsidR="00AC720F" w:rsidRDefault="00AC720F" w:rsidP="00913D1D">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 xml:space="preserve">Tumordokumentation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694246" w14:textId="77777777" w:rsidR="00AC720F" w:rsidRPr="00AC720F" w:rsidRDefault="00AC720F" w:rsidP="00913D1D">
            <w:pPr>
              <w:spacing w:line="240" w:lineRule="auto"/>
              <w:rPr>
                <w:rFonts w:asciiTheme="minorHAnsi" w:hAnsiTheme="minorHAnsi" w:cstheme="minorHAnsi"/>
                <w:color w:val="000000"/>
                <w:sz w:val="20"/>
                <w:lang w:val="de-DE" w:eastAsia="ja-JP"/>
              </w:rPr>
            </w:pPr>
          </w:p>
        </w:tc>
      </w:tr>
      <w:tr w:rsidR="00AC720F" w:rsidRPr="00913D1D" w14:paraId="3C1B9EF2" w14:textId="77777777" w:rsidTr="00AC720F">
        <w:tc>
          <w:tcPr>
            <w:tcW w:w="494" w:type="dxa"/>
            <w:tcBorders>
              <w:top w:val="single" w:sz="4" w:space="0" w:color="auto"/>
              <w:left w:val="single" w:sz="4" w:space="0" w:color="auto"/>
              <w:bottom w:val="single" w:sz="4" w:space="0" w:color="auto"/>
              <w:right w:val="single" w:sz="4" w:space="0" w:color="auto"/>
            </w:tcBorders>
            <w:shd w:val="clear" w:color="auto" w:fill="auto"/>
          </w:tcPr>
          <w:p w14:paraId="6AAC156D" w14:textId="77777777" w:rsidR="00AC720F" w:rsidRDefault="00AC720F" w:rsidP="00007B45">
            <w:pPr>
              <w:spacing w:line="240" w:lineRule="auto"/>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sym w:font="Wingdings" w:char="F0A8"/>
            </w:r>
          </w:p>
        </w:tc>
        <w:tc>
          <w:tcPr>
            <w:tcW w:w="6729" w:type="dxa"/>
            <w:tcBorders>
              <w:top w:val="single" w:sz="4" w:space="0" w:color="auto"/>
              <w:left w:val="single" w:sz="4" w:space="0" w:color="auto"/>
              <w:bottom w:val="single" w:sz="4" w:space="0" w:color="auto"/>
              <w:right w:val="single" w:sz="4" w:space="0" w:color="auto"/>
            </w:tcBorders>
            <w:shd w:val="clear" w:color="auto" w:fill="auto"/>
          </w:tcPr>
          <w:p w14:paraId="66BEDF6C" w14:textId="77777777" w:rsidR="00AC720F" w:rsidRDefault="00AC720F" w:rsidP="00007B45">
            <w:pPr>
              <w:spacing w:line="240" w:lineRule="auto"/>
              <w:jc w:val="left"/>
              <w:rPr>
                <w:rFonts w:asciiTheme="minorHAnsi" w:hAnsiTheme="minorHAnsi" w:cstheme="minorHAnsi"/>
                <w:color w:val="000000"/>
                <w:sz w:val="20"/>
                <w:lang w:val="de-DE" w:eastAsia="ja-JP"/>
              </w:rPr>
            </w:pPr>
            <w:r>
              <w:rPr>
                <w:rFonts w:asciiTheme="minorHAnsi" w:hAnsiTheme="minorHAnsi" w:cstheme="minorHAnsi"/>
                <w:color w:val="000000"/>
                <w:sz w:val="20"/>
                <w:lang w:val="de-DE" w:eastAsia="ja-JP"/>
              </w:rPr>
              <w:t>Tumorboardanforderung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8E107F" w14:textId="77777777" w:rsidR="00AC720F" w:rsidRPr="00AC720F" w:rsidRDefault="00AC720F" w:rsidP="00913D1D">
            <w:pPr>
              <w:spacing w:line="240" w:lineRule="auto"/>
              <w:rPr>
                <w:rFonts w:asciiTheme="minorHAnsi" w:hAnsiTheme="minorHAnsi" w:cstheme="minorHAnsi"/>
                <w:color w:val="000000"/>
                <w:sz w:val="20"/>
                <w:lang w:val="de-DE" w:eastAsia="ja-JP"/>
              </w:rPr>
            </w:pPr>
          </w:p>
        </w:tc>
      </w:tr>
    </w:tbl>
    <w:p w14:paraId="0AAD7658" w14:textId="77777777" w:rsidR="00AC720F" w:rsidRPr="00AC720F" w:rsidRDefault="00AC720F" w:rsidP="00AC720F">
      <w:pPr>
        <w:jc w:val="left"/>
        <w:rPr>
          <w:rFonts w:asciiTheme="minorHAnsi" w:hAnsiTheme="minorHAnsi" w:cstheme="minorHAnsi"/>
          <w:sz w:val="8"/>
          <w:szCs w:val="8"/>
        </w:rPr>
      </w:pPr>
    </w:p>
    <w:p w14:paraId="3BA1CBEF" w14:textId="77777777" w:rsidR="00AC720F" w:rsidRDefault="00AC720F" w:rsidP="00AC720F">
      <w:pPr>
        <w:jc w:val="left"/>
        <w:rPr>
          <w:rFonts w:asciiTheme="minorHAnsi" w:hAnsiTheme="minorHAnsi" w:cstheme="minorHAnsi"/>
          <w:b/>
          <w:sz w:val="20"/>
        </w:rPr>
      </w:pPr>
      <w:r>
        <w:rPr>
          <w:rFonts w:asciiTheme="minorHAnsi" w:hAnsiTheme="minorHAnsi" w:cstheme="minorHAnsi"/>
          <w:b/>
          <w:sz w:val="20"/>
        </w:rPr>
        <w:t xml:space="preserve">* </w:t>
      </w:r>
      <w:r w:rsidRPr="00AC720F">
        <w:rPr>
          <w:rFonts w:asciiTheme="minorHAnsi" w:hAnsiTheme="minorHAnsi" w:cstheme="minorHAnsi"/>
          <w:b/>
          <w:sz w:val="20"/>
        </w:rPr>
        <w:t>WHO/ECOG Performance</w:t>
      </w:r>
    </w:p>
    <w:p w14:paraId="491971FB" w14:textId="77777777" w:rsidR="00AC720F" w:rsidRPr="00AC720F" w:rsidRDefault="00007B45" w:rsidP="00AC720F">
      <w:pPr>
        <w:spacing w:line="276" w:lineRule="auto"/>
        <w:jc w:val="left"/>
        <w:rPr>
          <w:rFonts w:asciiTheme="minorHAnsi" w:hAnsiTheme="minorHAnsi" w:cstheme="minorHAnsi"/>
          <w:b/>
          <w:sz w:val="20"/>
        </w:rPr>
      </w:pPr>
      <w:r>
        <w:rPr>
          <w:rFonts w:asciiTheme="minorHAnsi" w:hAnsiTheme="minorHAnsi" w:cstheme="minorHAnsi"/>
          <w:sz w:val="20"/>
          <w:lang w:val="de-DE"/>
        </w:rPr>
        <w:t>(0)</w:t>
      </w:r>
      <w:r>
        <w:rPr>
          <w:rFonts w:asciiTheme="minorHAnsi" w:hAnsiTheme="minorHAnsi" w:cstheme="minorHAnsi"/>
          <w:sz w:val="20"/>
          <w:lang w:val="de-DE"/>
        </w:rPr>
        <w:tab/>
      </w:r>
      <w:r w:rsidR="00AC720F" w:rsidRPr="00AC720F">
        <w:rPr>
          <w:rFonts w:asciiTheme="minorHAnsi" w:hAnsiTheme="minorHAnsi" w:cstheme="minorHAnsi"/>
          <w:sz w:val="20"/>
          <w:lang w:val="de-DE"/>
        </w:rPr>
        <w:t>volle Aktivität, normales Leben möglich</w:t>
      </w:r>
    </w:p>
    <w:p w14:paraId="70368212" w14:textId="77777777" w:rsidR="00AC720F" w:rsidRPr="00AC720F" w:rsidRDefault="00AC720F" w:rsidP="00AC720F">
      <w:pPr>
        <w:spacing w:line="276" w:lineRule="auto"/>
        <w:jc w:val="left"/>
        <w:rPr>
          <w:rFonts w:asciiTheme="minorHAnsi" w:hAnsiTheme="minorHAnsi" w:cstheme="minorHAnsi"/>
          <w:sz w:val="20"/>
          <w:lang w:val="de-DE"/>
        </w:rPr>
      </w:pPr>
      <w:r w:rsidRPr="00AC720F">
        <w:rPr>
          <w:rFonts w:asciiTheme="minorHAnsi" w:hAnsiTheme="minorHAnsi" w:cstheme="minorHAnsi"/>
          <w:sz w:val="20"/>
          <w:lang w:val="de-DE"/>
        </w:rPr>
        <w:t>(1)</w:t>
      </w:r>
      <w:r w:rsidR="00007B45">
        <w:rPr>
          <w:rFonts w:asciiTheme="minorHAnsi" w:hAnsiTheme="minorHAnsi" w:cstheme="minorHAnsi"/>
          <w:sz w:val="20"/>
          <w:lang w:val="de-DE"/>
        </w:rPr>
        <w:tab/>
      </w:r>
      <w:r w:rsidRPr="00AC720F">
        <w:rPr>
          <w:rFonts w:asciiTheme="minorHAnsi" w:hAnsiTheme="minorHAnsi" w:cstheme="minorHAnsi"/>
          <w:sz w:val="20"/>
          <w:lang w:val="de-DE"/>
        </w:rPr>
        <w:t>eingeschränkte Aktivität, leichte Arbeit möglich</w:t>
      </w:r>
    </w:p>
    <w:p w14:paraId="7628EF36" w14:textId="77777777" w:rsidR="00AC720F" w:rsidRPr="00AC720F" w:rsidRDefault="00AC720F" w:rsidP="00AC720F">
      <w:pPr>
        <w:spacing w:line="276" w:lineRule="auto"/>
        <w:jc w:val="left"/>
        <w:rPr>
          <w:rFonts w:asciiTheme="minorHAnsi" w:hAnsiTheme="minorHAnsi" w:cstheme="minorHAnsi"/>
          <w:sz w:val="20"/>
          <w:lang w:val="de-DE"/>
        </w:rPr>
      </w:pPr>
      <w:r w:rsidRPr="00AC720F">
        <w:rPr>
          <w:rFonts w:asciiTheme="minorHAnsi" w:hAnsiTheme="minorHAnsi" w:cstheme="minorHAnsi"/>
          <w:sz w:val="20"/>
          <w:lang w:val="de-DE"/>
        </w:rPr>
        <w:t xml:space="preserve">(2) </w:t>
      </w:r>
      <w:r w:rsidR="00007B45">
        <w:rPr>
          <w:rFonts w:asciiTheme="minorHAnsi" w:hAnsiTheme="minorHAnsi" w:cstheme="minorHAnsi"/>
          <w:sz w:val="20"/>
          <w:lang w:val="de-DE"/>
        </w:rPr>
        <w:tab/>
        <w:t>S</w:t>
      </w:r>
      <w:r w:rsidRPr="00AC720F">
        <w:rPr>
          <w:rFonts w:asciiTheme="minorHAnsi" w:hAnsiTheme="minorHAnsi" w:cstheme="minorHAnsi"/>
          <w:sz w:val="20"/>
          <w:lang w:val="de-DE"/>
        </w:rPr>
        <w:t>elbstversorgung möglich, nicht arbeitsfähig, nicht bettlägerig, muss &lt; 50% der Tageszeit ruhen</w:t>
      </w:r>
    </w:p>
    <w:p w14:paraId="1B6DE26E" w14:textId="77777777" w:rsidR="00AC720F" w:rsidRPr="00AC720F" w:rsidRDefault="00AC720F" w:rsidP="00AC720F">
      <w:pPr>
        <w:spacing w:line="276" w:lineRule="auto"/>
        <w:jc w:val="left"/>
        <w:rPr>
          <w:rFonts w:asciiTheme="minorHAnsi" w:hAnsiTheme="minorHAnsi" w:cstheme="minorHAnsi"/>
          <w:sz w:val="20"/>
          <w:lang w:val="de-DE"/>
        </w:rPr>
      </w:pPr>
      <w:r w:rsidRPr="00AC720F">
        <w:rPr>
          <w:rFonts w:asciiTheme="minorHAnsi" w:hAnsiTheme="minorHAnsi" w:cstheme="minorHAnsi"/>
          <w:sz w:val="20"/>
          <w:lang w:val="de-DE"/>
        </w:rPr>
        <w:t xml:space="preserve">(3) </w:t>
      </w:r>
      <w:r w:rsidR="00007B45">
        <w:rPr>
          <w:rFonts w:asciiTheme="minorHAnsi" w:hAnsiTheme="minorHAnsi" w:cstheme="minorHAnsi"/>
          <w:sz w:val="20"/>
          <w:lang w:val="de-DE"/>
        </w:rPr>
        <w:tab/>
      </w:r>
      <w:r w:rsidRPr="00AC720F">
        <w:rPr>
          <w:rFonts w:asciiTheme="minorHAnsi" w:hAnsiTheme="minorHAnsi" w:cstheme="minorHAnsi"/>
          <w:sz w:val="20"/>
          <w:lang w:val="de-DE"/>
        </w:rPr>
        <w:t>Selbstversorgung sehr eingeschränkt, &gt; 50% der Tageszeit ruhebedürftig, Pflege/Hilfe notwendig</w:t>
      </w:r>
    </w:p>
    <w:p w14:paraId="61945A85" w14:textId="77777777" w:rsidR="00AC720F" w:rsidRDefault="00AC720F" w:rsidP="00AC720F">
      <w:pPr>
        <w:spacing w:line="276" w:lineRule="auto"/>
        <w:jc w:val="left"/>
      </w:pPr>
      <w:r w:rsidRPr="00AC720F">
        <w:rPr>
          <w:rFonts w:asciiTheme="minorHAnsi" w:hAnsiTheme="minorHAnsi" w:cstheme="minorHAnsi"/>
          <w:sz w:val="20"/>
          <w:lang w:val="de-DE"/>
        </w:rPr>
        <w:t>(4)</w:t>
      </w:r>
      <w:r w:rsidR="00007B45">
        <w:rPr>
          <w:rFonts w:asciiTheme="minorHAnsi" w:hAnsiTheme="minorHAnsi" w:cstheme="minorHAnsi"/>
          <w:sz w:val="20"/>
          <w:lang w:val="de-DE"/>
        </w:rPr>
        <w:tab/>
      </w:r>
      <w:r w:rsidRPr="00AC720F">
        <w:rPr>
          <w:rFonts w:asciiTheme="minorHAnsi" w:hAnsiTheme="minorHAnsi" w:cstheme="minorHAnsi"/>
          <w:sz w:val="20"/>
          <w:lang w:val="de-DE"/>
        </w:rPr>
        <w:t>bettlägerig und völlig pflegebedürftig</w:t>
      </w:r>
      <w:r w:rsidRPr="00AC720F">
        <w:rPr>
          <w:rFonts w:asciiTheme="minorHAnsi" w:hAnsiTheme="minorHAnsi" w:cstheme="minorHAnsi"/>
          <w:sz w:val="20"/>
          <w:lang w:val="de-DE"/>
        </w:rPr>
        <w:tab/>
      </w:r>
      <w:r>
        <w:br w:type="page"/>
      </w:r>
    </w:p>
    <w:p w14:paraId="136181E0" w14:textId="77777777" w:rsidR="006D4DAC" w:rsidRPr="00E344D4" w:rsidRDefault="00F443D5" w:rsidP="00F443D5">
      <w:pPr>
        <w:pStyle w:val="berschrift1"/>
      </w:pPr>
      <w:bookmarkStart w:id="11" w:name="_Toc60908094"/>
      <w:bookmarkStart w:id="12" w:name="_Toc367183617"/>
      <w:bookmarkStart w:id="13" w:name="_Toc367183855"/>
      <w:r>
        <w:lastRenderedPageBreak/>
        <w:t>3</w:t>
      </w:r>
      <w:r>
        <w:tab/>
      </w:r>
      <w:r w:rsidR="006D4DAC" w:rsidRPr="00E344D4">
        <w:t>Behandlungsplan</w:t>
      </w:r>
      <w:bookmarkEnd w:id="11"/>
      <w:r w:rsidR="006D4DAC" w:rsidRPr="00E344D4">
        <w:t xml:space="preserve"> </w:t>
      </w:r>
      <w:bookmarkEnd w:id="12"/>
      <w:bookmarkEnd w:id="13"/>
    </w:p>
    <w:p w14:paraId="1EC034E3" w14:textId="77777777" w:rsidR="00877B4F" w:rsidRPr="00877B4F" w:rsidRDefault="00877B4F" w:rsidP="00877B4F">
      <w:pPr>
        <w:pStyle w:val="Textkrper-Einzug2"/>
        <w:spacing w:after="0" w:line="240" w:lineRule="auto"/>
        <w:ind w:left="0"/>
        <w:jc w:val="both"/>
        <w:rPr>
          <w:rFonts w:asciiTheme="minorHAnsi" w:hAnsiTheme="minorHAnsi" w:cstheme="minorHAnsi"/>
          <w:color w:val="FF0000"/>
          <w:szCs w:val="22"/>
        </w:rPr>
      </w:pPr>
      <w:r w:rsidRPr="00877B4F">
        <w:rPr>
          <w:rFonts w:asciiTheme="minorHAnsi" w:hAnsiTheme="minorHAnsi" w:cstheme="minorHAnsi"/>
          <w:color w:val="FF0000"/>
          <w:szCs w:val="22"/>
        </w:rPr>
        <w:t>Es existiert kein Vorteil einer primären (neoadjuvanten) Chemotherapie gefolgt von einer Intervalloperation. Als Therapiefolge soll die Primäroperation gefolgt von einer Chemotherapie durchgeführt werden. (S3)</w:t>
      </w:r>
    </w:p>
    <w:p w14:paraId="4EB99905" w14:textId="77777777" w:rsidR="00877B4F" w:rsidRDefault="00877B4F" w:rsidP="00877B4F">
      <w:pPr>
        <w:pStyle w:val="Textkrper-Einzug2"/>
        <w:spacing w:after="0" w:line="240" w:lineRule="auto"/>
        <w:ind w:left="0"/>
        <w:jc w:val="both"/>
      </w:pPr>
    </w:p>
    <w:p w14:paraId="41302344" w14:textId="77777777" w:rsidR="0049768A" w:rsidRPr="0049768A" w:rsidRDefault="00F443D5" w:rsidP="00715981">
      <w:pPr>
        <w:pStyle w:val="berschrift2"/>
      </w:pPr>
      <w:bookmarkStart w:id="14" w:name="_Toc60908095"/>
      <w:r>
        <w:t>3.1</w:t>
      </w:r>
      <w:r>
        <w:tab/>
        <w:t>Ther</w:t>
      </w:r>
      <w:r w:rsidR="00D923DA">
        <w:t>a</w:t>
      </w:r>
      <w:r>
        <w:t>pie des frühen Ovarialkarzinoms</w:t>
      </w:r>
      <w:bookmarkEnd w:id="14"/>
    </w:p>
    <w:p w14:paraId="6EC5C85C" w14:textId="77777777" w:rsidR="007F3064" w:rsidRDefault="00623A50" w:rsidP="00291017">
      <w:pPr>
        <w:pStyle w:val="Textkrper-Einzug2"/>
        <w:spacing w:line="276" w:lineRule="auto"/>
        <w:ind w:left="0"/>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184B117F" wp14:editId="10B761D5">
            <wp:extent cx="4976214" cy="54610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3-19 Leitlinie Ovarial-ca.gif"/>
                    <pic:cNvPicPr/>
                  </pic:nvPicPr>
                  <pic:blipFill>
                    <a:blip r:embed="rId18">
                      <a:extLst>
                        <a:ext uri="{28A0092B-C50C-407E-A947-70E740481C1C}">
                          <a14:useLocalDpi xmlns:a14="http://schemas.microsoft.com/office/drawing/2010/main" val="0"/>
                        </a:ext>
                      </a:extLst>
                    </a:blip>
                    <a:stretch>
                      <a:fillRect/>
                    </a:stretch>
                  </pic:blipFill>
                  <pic:spPr>
                    <a:xfrm>
                      <a:off x="0" y="0"/>
                      <a:ext cx="4977748" cy="5462684"/>
                    </a:xfrm>
                    <a:prstGeom prst="rect">
                      <a:avLst/>
                    </a:prstGeom>
                  </pic:spPr>
                </pic:pic>
              </a:graphicData>
            </a:graphic>
          </wp:inline>
        </w:drawing>
      </w:r>
    </w:p>
    <w:p w14:paraId="34A45766" w14:textId="77777777" w:rsidR="00291017" w:rsidRDefault="00291017" w:rsidP="00291017">
      <w:pPr>
        <w:pStyle w:val="Textkrper-Einzug2"/>
        <w:spacing w:line="276" w:lineRule="auto"/>
        <w:ind w:left="0"/>
        <w:rPr>
          <w:rFonts w:asciiTheme="minorHAnsi" w:hAnsiTheme="minorHAnsi" w:cstheme="minorHAnsi"/>
          <w:szCs w:val="22"/>
        </w:rPr>
      </w:pPr>
    </w:p>
    <w:p w14:paraId="1FB9C623" w14:textId="77777777" w:rsidR="00CE5ABF" w:rsidRPr="00CE5ABF" w:rsidRDefault="00CE5ABF" w:rsidP="00877B4F">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Calibri" w:hAnsi="Calibri" w:cs="Calibri"/>
          <w:color w:val="000000"/>
          <w:szCs w:val="22"/>
          <w:u w:val="single"/>
          <w:lang w:eastAsia="de-AT"/>
        </w:rPr>
      </w:pPr>
      <w:r w:rsidRPr="00CE5ABF">
        <w:rPr>
          <w:rFonts w:ascii="Calibri" w:hAnsi="Calibri" w:cs="Calibri"/>
          <w:color w:val="000000"/>
          <w:szCs w:val="22"/>
          <w:u w:val="single"/>
          <w:lang w:eastAsia="de-AT"/>
        </w:rPr>
        <w:t>Fertilitätserhaltende Therapie:</w:t>
      </w:r>
    </w:p>
    <w:p w14:paraId="34F2FDA3" w14:textId="77777777" w:rsidR="00CE5ABF" w:rsidRPr="00CE5ABF" w:rsidRDefault="00CE5ABF" w:rsidP="00877B4F">
      <w:pPr>
        <w:pStyle w:val="Textkrper-Einzug2"/>
        <w:numPr>
          <w:ilvl w:val="0"/>
          <w:numId w:val="12"/>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heme="minorHAnsi" w:hAnsiTheme="minorHAnsi" w:cstheme="minorHAnsi"/>
          <w:szCs w:val="22"/>
        </w:rPr>
      </w:pPr>
      <w:r w:rsidRPr="00CE5ABF">
        <w:rPr>
          <w:rFonts w:asciiTheme="minorHAnsi" w:hAnsiTheme="minorHAnsi" w:cstheme="minorHAnsi"/>
          <w:szCs w:val="22"/>
        </w:rPr>
        <w:t>Bei FIGO IA G1/G2  und „ guter Histologie“ kann fertilitätserhaltend operiert werden.</w:t>
      </w:r>
    </w:p>
    <w:p w14:paraId="68F936A5" w14:textId="77777777" w:rsidR="00D923DA" w:rsidRPr="00CE5ABF" w:rsidRDefault="00CE5ABF" w:rsidP="00877B4F">
      <w:pPr>
        <w:pStyle w:val="Textkrper-Einzug2"/>
        <w:numPr>
          <w:ilvl w:val="0"/>
          <w:numId w:val="12"/>
        </w:numPr>
        <w:pBdr>
          <w:top w:val="single" w:sz="4" w:space="1" w:color="auto"/>
          <w:left w:val="single" w:sz="4" w:space="4" w:color="auto"/>
          <w:bottom w:val="single" w:sz="4" w:space="1" w:color="auto"/>
          <w:right w:val="single" w:sz="4" w:space="4" w:color="auto"/>
        </w:pBdr>
        <w:spacing w:after="0" w:line="240" w:lineRule="auto"/>
        <w:ind w:left="426" w:hanging="426"/>
        <w:jc w:val="left"/>
        <w:rPr>
          <w:rFonts w:asciiTheme="minorHAnsi" w:hAnsiTheme="minorHAnsi" w:cstheme="minorHAnsi"/>
          <w:szCs w:val="22"/>
        </w:rPr>
      </w:pPr>
      <w:r w:rsidRPr="00CE5ABF">
        <w:rPr>
          <w:rFonts w:asciiTheme="minorHAnsi" w:hAnsiTheme="minorHAnsi" w:cstheme="minorHAnsi"/>
          <w:szCs w:val="22"/>
        </w:rPr>
        <w:t>FIGO IA  G3 , 1C u</w:t>
      </w:r>
      <w:r>
        <w:rPr>
          <w:rFonts w:asciiTheme="minorHAnsi" w:hAnsiTheme="minorHAnsi" w:cstheme="minorHAnsi"/>
          <w:szCs w:val="22"/>
        </w:rPr>
        <w:t>nd</w:t>
      </w:r>
      <w:r w:rsidRPr="00CE5ABF">
        <w:rPr>
          <w:rFonts w:asciiTheme="minorHAnsi" w:hAnsiTheme="minorHAnsi" w:cstheme="minorHAnsi"/>
          <w:szCs w:val="22"/>
        </w:rPr>
        <w:t xml:space="preserve"> Klarzelltumore haben eine deutlich höhere Rezidivrate bei fertilitätserhaltender Operation</w:t>
      </w:r>
      <w:r>
        <w:rPr>
          <w:rFonts w:asciiTheme="minorHAnsi" w:hAnsiTheme="minorHAnsi" w:cstheme="minorHAnsi"/>
          <w:szCs w:val="22"/>
        </w:rPr>
        <w:t>.</w:t>
      </w:r>
    </w:p>
    <w:p w14:paraId="3BB24F61" w14:textId="77777777" w:rsidR="00CE5ABF" w:rsidRDefault="00CE5ABF" w:rsidP="00D923DA">
      <w:pPr>
        <w:pStyle w:val="Textkrper-Einzug2"/>
        <w:spacing w:after="0" w:line="276" w:lineRule="auto"/>
        <w:ind w:left="0"/>
        <w:jc w:val="both"/>
        <w:rPr>
          <w:rFonts w:asciiTheme="minorHAnsi" w:hAnsiTheme="minorHAnsi" w:cstheme="minorHAnsi"/>
          <w:b/>
          <w:szCs w:val="22"/>
          <w:vertAlign w:val="superscript"/>
        </w:rPr>
      </w:pPr>
    </w:p>
    <w:p w14:paraId="429C043F" w14:textId="77777777" w:rsidR="00F443D5" w:rsidRDefault="00F443D5" w:rsidP="00D923DA">
      <w:pPr>
        <w:pStyle w:val="Textkrper-Einzug2"/>
        <w:spacing w:after="0" w:line="276" w:lineRule="auto"/>
        <w:ind w:left="0"/>
        <w:jc w:val="both"/>
        <w:rPr>
          <w:rFonts w:asciiTheme="minorHAnsi" w:hAnsiTheme="minorHAnsi" w:cstheme="minorHAnsi"/>
          <w:sz w:val="20"/>
        </w:rPr>
      </w:pPr>
      <w:r w:rsidRPr="00D923DA">
        <w:rPr>
          <w:rFonts w:asciiTheme="minorHAnsi" w:hAnsiTheme="minorHAnsi" w:cstheme="minorHAnsi"/>
          <w:b/>
          <w:szCs w:val="22"/>
          <w:vertAlign w:val="superscript"/>
        </w:rPr>
        <w:t>1</w:t>
      </w:r>
      <w:r>
        <w:rPr>
          <w:rFonts w:asciiTheme="minorHAnsi" w:hAnsiTheme="minorHAnsi" w:cstheme="minorHAnsi"/>
          <w:szCs w:val="22"/>
        </w:rPr>
        <w:t xml:space="preserve"> </w:t>
      </w:r>
      <w:r w:rsidRPr="00CE5ABF">
        <w:rPr>
          <w:rFonts w:asciiTheme="minorHAnsi" w:hAnsiTheme="minorHAnsi" w:cstheme="minorHAnsi"/>
          <w:sz w:val="20"/>
        </w:rPr>
        <w:t xml:space="preserve">Staging Laparotomie: Mediane Laparotomie; Inspektion und Palpation der gesamten Abdominalhöhle; Peritonealzytologie; Biopsien aus allen auffälligen Stellen; PEs aus unauffälligen Regionen; Adnexexstirpation bds; </w:t>
      </w:r>
      <w:r w:rsidR="00A07BCC">
        <w:rPr>
          <w:rFonts w:asciiTheme="minorHAnsi" w:hAnsiTheme="minorHAnsi" w:cstheme="minorHAnsi"/>
          <w:sz w:val="20"/>
        </w:rPr>
        <w:t>Hysterektomie,zumindest infrakolische</w:t>
      </w:r>
      <w:r w:rsidR="00C83893">
        <w:rPr>
          <w:rFonts w:asciiTheme="minorHAnsi" w:hAnsiTheme="minorHAnsi" w:cstheme="minorHAnsi"/>
          <w:sz w:val="20"/>
        </w:rPr>
        <w:t xml:space="preserve"> Netzresektion,</w:t>
      </w:r>
      <w:r w:rsidR="003B25B0">
        <w:rPr>
          <w:rFonts w:asciiTheme="minorHAnsi" w:hAnsiTheme="minorHAnsi" w:cstheme="minorHAnsi"/>
          <w:sz w:val="20"/>
        </w:rPr>
        <w:t xml:space="preserve"> </w:t>
      </w:r>
      <w:r w:rsidRPr="00CE5ABF">
        <w:rPr>
          <w:rFonts w:asciiTheme="minorHAnsi" w:hAnsiTheme="minorHAnsi" w:cstheme="minorHAnsi"/>
          <w:sz w:val="20"/>
        </w:rPr>
        <w:t xml:space="preserve"> Appendektomie (bei unklarem Tumortyp); bds. pelvine und para</w:t>
      </w:r>
      <w:r w:rsidR="00FF3C35" w:rsidRPr="00CE5ABF">
        <w:rPr>
          <w:rFonts w:asciiTheme="minorHAnsi" w:hAnsiTheme="minorHAnsi" w:cstheme="minorHAnsi"/>
          <w:sz w:val="20"/>
        </w:rPr>
        <w:t>a</w:t>
      </w:r>
      <w:r w:rsidRPr="00CE5ABF">
        <w:rPr>
          <w:rFonts w:asciiTheme="minorHAnsi" w:hAnsiTheme="minorHAnsi" w:cstheme="minorHAnsi"/>
          <w:sz w:val="20"/>
        </w:rPr>
        <w:t>ortale Lymphonodektomie bis zu den Nierenvenen</w:t>
      </w:r>
      <w:r w:rsidR="003B25B0">
        <w:rPr>
          <w:rFonts w:asciiTheme="minorHAnsi" w:hAnsiTheme="minorHAnsi" w:cstheme="minorHAnsi"/>
          <w:sz w:val="20"/>
        </w:rPr>
        <w:t xml:space="preserve">. </w:t>
      </w:r>
    </w:p>
    <w:p w14:paraId="765BADB7" w14:textId="77777777" w:rsidR="00D923DA" w:rsidRDefault="00D923DA" w:rsidP="00715981">
      <w:pPr>
        <w:pStyle w:val="berschrift2"/>
      </w:pPr>
      <w:bookmarkStart w:id="15" w:name="_Toc60908096"/>
      <w:r>
        <w:lastRenderedPageBreak/>
        <w:t>3.</w:t>
      </w:r>
      <w:r w:rsidR="00327D55">
        <w:t>2</w:t>
      </w:r>
      <w:r>
        <w:tab/>
        <w:t>Therapie des fortgesc</w:t>
      </w:r>
      <w:r w:rsidR="00291017">
        <w:t>hrittenen  Ovarialkarzinoms (IIB</w:t>
      </w:r>
      <w:r>
        <w:t>-IV)</w:t>
      </w:r>
      <w:bookmarkEnd w:id="15"/>
    </w:p>
    <w:p w14:paraId="3624349A" w14:textId="77777777" w:rsidR="007C3F31" w:rsidRPr="007C3F31" w:rsidRDefault="007C3F31" w:rsidP="007C3F31">
      <w:pPr>
        <w:rPr>
          <w:lang w:val="de-DE"/>
        </w:rPr>
      </w:pPr>
    </w:p>
    <w:p w14:paraId="2602B9CF" w14:textId="77777777" w:rsidR="00D923DA" w:rsidRDefault="00623A50" w:rsidP="00623A50">
      <w:pPr>
        <w:pStyle w:val="Textkrper-Einzug2"/>
        <w:spacing w:line="276" w:lineRule="auto"/>
        <w:ind w:left="0"/>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24866730" wp14:editId="1A1A2CE2">
            <wp:extent cx="4411686" cy="46863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3-19 Leitlinie Ovarial-ca.gif"/>
                    <pic:cNvPicPr/>
                  </pic:nvPicPr>
                  <pic:blipFill>
                    <a:blip r:embed="rId19">
                      <a:extLst>
                        <a:ext uri="{28A0092B-C50C-407E-A947-70E740481C1C}">
                          <a14:useLocalDpi xmlns:a14="http://schemas.microsoft.com/office/drawing/2010/main" val="0"/>
                        </a:ext>
                      </a:extLst>
                    </a:blip>
                    <a:stretch>
                      <a:fillRect/>
                    </a:stretch>
                  </pic:blipFill>
                  <pic:spPr>
                    <a:xfrm>
                      <a:off x="0" y="0"/>
                      <a:ext cx="4414087" cy="4688851"/>
                    </a:xfrm>
                    <a:prstGeom prst="rect">
                      <a:avLst/>
                    </a:prstGeom>
                  </pic:spPr>
                </pic:pic>
              </a:graphicData>
            </a:graphic>
          </wp:inline>
        </w:drawing>
      </w:r>
    </w:p>
    <w:p w14:paraId="519F0713" w14:textId="77777777" w:rsidR="00CE5ABF" w:rsidRDefault="00CE5ABF" w:rsidP="00CE5ABF">
      <w:pPr>
        <w:pStyle w:val="Textkrper-Einzug2"/>
        <w:spacing w:line="276" w:lineRule="auto"/>
        <w:ind w:left="0"/>
        <w:jc w:val="both"/>
        <w:rPr>
          <w:rFonts w:asciiTheme="minorHAnsi" w:hAnsiTheme="minorHAnsi" w:cstheme="minorHAnsi"/>
          <w:b/>
          <w:sz w:val="20"/>
          <w:vertAlign w:val="superscript"/>
        </w:rPr>
      </w:pPr>
    </w:p>
    <w:p w14:paraId="5CDF4BAD" w14:textId="77777777" w:rsidR="00122CAF" w:rsidRDefault="00AC49D9" w:rsidP="00CE5ABF">
      <w:pPr>
        <w:pStyle w:val="Textkrper-Einzug2"/>
        <w:spacing w:line="276" w:lineRule="auto"/>
        <w:ind w:left="0"/>
        <w:jc w:val="both"/>
        <w:rPr>
          <w:rFonts w:asciiTheme="minorHAnsi" w:hAnsiTheme="minorHAnsi" w:cstheme="minorHAnsi"/>
          <w:sz w:val="20"/>
        </w:rPr>
      </w:pPr>
      <w:r>
        <w:rPr>
          <w:rFonts w:asciiTheme="minorHAnsi" w:hAnsiTheme="minorHAnsi" w:cstheme="minorHAnsi"/>
          <w:b/>
          <w:sz w:val="20"/>
          <w:vertAlign w:val="superscript"/>
        </w:rPr>
        <w:t xml:space="preserve"> </w:t>
      </w:r>
      <w:r>
        <w:rPr>
          <w:rFonts w:asciiTheme="minorHAnsi" w:hAnsiTheme="minorHAnsi" w:cstheme="minorHAnsi"/>
          <w:sz w:val="20"/>
        </w:rPr>
        <w:t xml:space="preserve">   </w:t>
      </w:r>
      <w:r w:rsidR="00007B45">
        <w:rPr>
          <w:rFonts w:asciiTheme="minorHAnsi" w:hAnsiTheme="minorHAnsi" w:cstheme="minorHAnsi"/>
          <w:sz w:val="20"/>
        </w:rPr>
        <w:t>Präoperative Vorstellung im Tumorboard</w:t>
      </w:r>
    </w:p>
    <w:p w14:paraId="7D671BA3" w14:textId="77777777" w:rsidR="00CE5ABF" w:rsidRDefault="00AC49D9" w:rsidP="00AC49D9">
      <w:pPr>
        <w:pStyle w:val="Textkrper-Einzug2"/>
        <w:spacing w:line="276" w:lineRule="auto"/>
        <w:ind w:left="142" w:hanging="142"/>
        <w:jc w:val="both"/>
        <w:rPr>
          <w:rFonts w:asciiTheme="minorHAnsi" w:hAnsiTheme="minorHAnsi" w:cstheme="minorHAnsi"/>
          <w:sz w:val="20"/>
        </w:rPr>
      </w:pPr>
      <w:r>
        <w:rPr>
          <w:rFonts w:asciiTheme="minorHAnsi" w:hAnsiTheme="minorHAnsi" w:cstheme="minorHAnsi"/>
          <w:b/>
          <w:sz w:val="20"/>
          <w:vertAlign w:val="superscript"/>
        </w:rPr>
        <w:t>1</w:t>
      </w:r>
      <w:r w:rsidR="00007B45">
        <w:rPr>
          <w:rFonts w:asciiTheme="minorHAnsi" w:hAnsiTheme="minorHAnsi" w:cstheme="minorHAnsi"/>
          <w:b/>
          <w:sz w:val="20"/>
          <w:vertAlign w:val="superscript"/>
        </w:rPr>
        <w:t xml:space="preserve"> </w:t>
      </w:r>
      <w:r w:rsidR="00CE5ABF" w:rsidRPr="00CE5ABF">
        <w:rPr>
          <w:rFonts w:asciiTheme="minorHAnsi" w:hAnsiTheme="minorHAnsi" w:cstheme="minorHAnsi"/>
          <w:sz w:val="20"/>
        </w:rPr>
        <w:t>Bei Paclitaxelunverträglichkeit / -a</w:t>
      </w:r>
      <w:r w:rsidR="00B868BF">
        <w:rPr>
          <w:rFonts w:asciiTheme="minorHAnsi" w:hAnsiTheme="minorHAnsi" w:cstheme="minorHAnsi"/>
          <w:sz w:val="20"/>
        </w:rPr>
        <w:t>llergie kann die Kombination Doc</w:t>
      </w:r>
      <w:r w:rsidR="00CE5ABF" w:rsidRPr="00CE5ABF">
        <w:rPr>
          <w:rFonts w:asciiTheme="minorHAnsi" w:hAnsiTheme="minorHAnsi" w:cstheme="minorHAnsi"/>
          <w:sz w:val="20"/>
        </w:rPr>
        <w:t xml:space="preserve">etaxel + Carboplatin oder die Kombination </w:t>
      </w:r>
      <w:r>
        <w:rPr>
          <w:rFonts w:asciiTheme="minorHAnsi" w:hAnsiTheme="minorHAnsi" w:cstheme="minorHAnsi"/>
          <w:sz w:val="20"/>
        </w:rPr>
        <w:t xml:space="preserve">   </w:t>
      </w:r>
      <w:r w:rsidR="00CE5ABF" w:rsidRPr="00CE5ABF">
        <w:rPr>
          <w:rFonts w:asciiTheme="minorHAnsi" w:hAnsiTheme="minorHAnsi" w:cstheme="minorHAnsi"/>
          <w:sz w:val="20"/>
        </w:rPr>
        <w:t>pegyliertes liposomales Doxorubicin/Carboplatin verwendet werden.</w:t>
      </w:r>
    </w:p>
    <w:p w14:paraId="779C3CB7" w14:textId="77777777" w:rsidR="00FF3C35" w:rsidRDefault="00FF3C35" w:rsidP="007F3064">
      <w:pPr>
        <w:pStyle w:val="Textkrper-Einzug2"/>
        <w:spacing w:line="276" w:lineRule="auto"/>
        <w:ind w:left="0"/>
        <w:jc w:val="both"/>
        <w:rPr>
          <w:rFonts w:asciiTheme="minorHAnsi" w:hAnsiTheme="minorHAnsi" w:cstheme="minorHAnsi"/>
          <w:sz w:val="20"/>
        </w:rPr>
      </w:pPr>
    </w:p>
    <w:p w14:paraId="3FD2261A" w14:textId="77777777" w:rsidR="007C3F31" w:rsidRPr="00CE5ABF" w:rsidRDefault="007C3F31" w:rsidP="007F3064">
      <w:pPr>
        <w:pStyle w:val="Textkrper-Einzug2"/>
        <w:spacing w:line="276" w:lineRule="auto"/>
        <w:ind w:left="0"/>
        <w:jc w:val="both"/>
        <w:rPr>
          <w:rFonts w:asciiTheme="minorHAnsi" w:hAnsiTheme="minorHAnsi" w:cstheme="minorHAnsi"/>
          <w:sz w:val="20"/>
        </w:rPr>
      </w:pPr>
    </w:p>
    <w:p w14:paraId="7C0C8364" w14:textId="77777777" w:rsidR="00D923DA" w:rsidRDefault="000D5C01" w:rsidP="00715981">
      <w:pPr>
        <w:pStyle w:val="berschrift2"/>
      </w:pPr>
      <w:bookmarkStart w:id="16" w:name="_Toc60908097"/>
      <w:r>
        <w:t>3.3</w:t>
      </w:r>
      <w:r>
        <w:tab/>
      </w:r>
      <w:r>
        <w:tab/>
        <w:t>Evaluierung des Therapieansprechens</w:t>
      </w:r>
      <w:bookmarkEnd w:id="16"/>
    </w:p>
    <w:p w14:paraId="07198C44" w14:textId="77777777" w:rsidR="000D5C01" w:rsidRDefault="000D5C01" w:rsidP="005D2FD6">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Serielle CA 125-Bestimmungen sind eine übliche Methode um das Ansprechen der Chemotherapie zu bewerten.</w:t>
      </w:r>
    </w:p>
    <w:p w14:paraId="7A26C6C5" w14:textId="77777777" w:rsidR="000D5C01" w:rsidRDefault="000D5C01" w:rsidP="005D2FD6">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Bei Tumorrest sollte am Beginn der Chemotherpie ein CT Abdomen gemacht werden.</w:t>
      </w:r>
    </w:p>
    <w:p w14:paraId="3CA46B01" w14:textId="77777777" w:rsidR="000D5C01" w:rsidRDefault="000D5C01" w:rsidP="005D2FD6">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Vor „intervall-</w:t>
      </w:r>
      <w:r w:rsidR="00DD1490">
        <w:rPr>
          <w:rFonts w:asciiTheme="minorHAnsi" w:hAnsiTheme="minorHAnsi" w:cstheme="minorHAnsi"/>
          <w:szCs w:val="22"/>
        </w:rPr>
        <w:t>debulking“-Chirurgie sollte ein</w:t>
      </w:r>
      <w:r>
        <w:rPr>
          <w:rFonts w:asciiTheme="minorHAnsi" w:hAnsiTheme="minorHAnsi" w:cstheme="minorHAnsi"/>
          <w:szCs w:val="22"/>
        </w:rPr>
        <w:t xml:space="preserve"> CT Abdomen gemacht werden.</w:t>
      </w:r>
    </w:p>
    <w:p w14:paraId="0AA9CD86" w14:textId="77777777" w:rsidR="000D5C01" w:rsidRDefault="000D5C01" w:rsidP="005D2FD6">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„Partielles Ansprechen“ auf 1. Linie Chemotherapie: Falls CA 125 nicht vor Beendigung der Chemotherpie den Normalwert erreicht hat.</w:t>
      </w:r>
    </w:p>
    <w:p w14:paraId="2F3E3E16" w14:textId="77777777" w:rsidR="000D5C01" w:rsidRDefault="000D5C01" w:rsidP="000D5C01">
      <w:pPr>
        <w:pStyle w:val="Textkrper-Einzug2"/>
        <w:spacing w:line="276" w:lineRule="auto"/>
        <w:ind w:left="426"/>
        <w:jc w:val="both"/>
        <w:rPr>
          <w:rFonts w:asciiTheme="minorHAnsi" w:hAnsiTheme="minorHAnsi" w:cstheme="minorHAnsi"/>
          <w:szCs w:val="22"/>
        </w:rPr>
      </w:pPr>
    </w:p>
    <w:p w14:paraId="01E09282" w14:textId="77777777" w:rsidR="00D923DA" w:rsidRDefault="000D5C01" w:rsidP="00715981">
      <w:pPr>
        <w:pStyle w:val="berschrift2"/>
        <w:numPr>
          <w:ilvl w:val="1"/>
          <w:numId w:val="13"/>
        </w:numPr>
      </w:pPr>
      <w:bookmarkStart w:id="17" w:name="_Toc60908098"/>
      <w:r>
        <w:lastRenderedPageBreak/>
        <w:t>Rezidiv</w:t>
      </w:r>
      <w:bookmarkEnd w:id="17"/>
    </w:p>
    <w:p w14:paraId="1F6147C4" w14:textId="77777777" w:rsidR="00AC49D9" w:rsidRDefault="00AC49D9" w:rsidP="00AC49D9">
      <w:pPr>
        <w:rPr>
          <w:lang w:val="de-DE"/>
        </w:rPr>
      </w:pPr>
      <w:r>
        <w:rPr>
          <w:noProof/>
          <w:lang w:eastAsia="de-AT"/>
        </w:rPr>
        <w:drawing>
          <wp:inline distT="0" distB="0" distL="0" distR="0" wp14:anchorId="1312A384" wp14:editId="795EDDA8">
            <wp:extent cx="5957570" cy="3694430"/>
            <wp:effectExtent l="0" t="0" r="508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4-03-19 Leitlinie Ovarial-ca.gif"/>
                    <pic:cNvPicPr/>
                  </pic:nvPicPr>
                  <pic:blipFill>
                    <a:blip r:embed="rId20">
                      <a:extLst>
                        <a:ext uri="{28A0092B-C50C-407E-A947-70E740481C1C}">
                          <a14:useLocalDpi xmlns:a14="http://schemas.microsoft.com/office/drawing/2010/main" val="0"/>
                        </a:ext>
                      </a:extLst>
                    </a:blip>
                    <a:stretch>
                      <a:fillRect/>
                    </a:stretch>
                  </pic:blipFill>
                  <pic:spPr>
                    <a:xfrm>
                      <a:off x="0" y="0"/>
                      <a:ext cx="5957570" cy="3694430"/>
                    </a:xfrm>
                    <a:prstGeom prst="rect">
                      <a:avLst/>
                    </a:prstGeom>
                  </pic:spPr>
                </pic:pic>
              </a:graphicData>
            </a:graphic>
          </wp:inline>
        </w:drawing>
      </w:r>
    </w:p>
    <w:p w14:paraId="720AE911" w14:textId="77777777" w:rsidR="00AC49D9" w:rsidRPr="00AC49D9" w:rsidRDefault="00AC49D9" w:rsidP="00AC49D9">
      <w:pPr>
        <w:rPr>
          <w:lang w:val="de-DE"/>
        </w:rPr>
      </w:pPr>
    </w:p>
    <w:p w14:paraId="279C313B" w14:textId="77777777" w:rsidR="003D245A" w:rsidRDefault="00122CAF" w:rsidP="00122CAF">
      <w:pPr>
        <w:pStyle w:val="berschrift3"/>
        <w:numPr>
          <w:ilvl w:val="2"/>
          <w:numId w:val="13"/>
        </w:numPr>
      </w:pPr>
      <w:bookmarkStart w:id="18" w:name="_Toc60908099"/>
      <w:r>
        <w:t>Rezidivpopulationen</w:t>
      </w:r>
      <w:bookmarkEnd w:id="18"/>
    </w:p>
    <w:p w14:paraId="2E19683F" w14:textId="77777777" w:rsidR="00122CAF" w:rsidRPr="00122CAF" w:rsidRDefault="00122CAF" w:rsidP="00122CAF">
      <w:pPr>
        <w:pStyle w:val="Textkrper-Einzug2"/>
        <w:spacing w:line="276" w:lineRule="auto"/>
        <w:ind w:left="0"/>
        <w:jc w:val="both"/>
        <w:rPr>
          <w:rFonts w:asciiTheme="minorHAnsi" w:hAnsiTheme="minorHAnsi" w:cstheme="minorHAnsi"/>
          <w:szCs w:val="22"/>
        </w:rPr>
      </w:pPr>
      <w:r w:rsidRPr="00122CAF">
        <w:rPr>
          <w:rFonts w:asciiTheme="minorHAnsi" w:hAnsiTheme="minorHAnsi" w:cstheme="minorHAnsi"/>
          <w:b/>
          <w:szCs w:val="22"/>
        </w:rPr>
        <w:t>Platin-sensitives Ovarialkarzinom:</w:t>
      </w:r>
      <w:r w:rsidRPr="00122CAF">
        <w:rPr>
          <w:rFonts w:asciiTheme="minorHAnsi" w:hAnsiTheme="minorHAnsi" w:cstheme="minorHAnsi"/>
          <w:szCs w:val="22"/>
        </w:rPr>
        <w:t xml:space="preserve"> Erkrankung spricht primär auf eine platinhaltige First-Line Chemotherapie an und zeigt ein Rezidiv frühestens 6 Monate nach Abschluss der platinhaltigen Chemotherapie. Darin enthalten ist die Subgruppe der partiell platin-sensitiven Ovarialkarzinom-Rezidive. Hier spricht die Erkrankung auch primär auf eine platinhaltige First-Line Chemotherapie an, zeigt aber ein Rezidiv zwischen 6 und 12 Monate nach Abschluss der platinhaltigen Chemotherapie.</w:t>
      </w:r>
    </w:p>
    <w:p w14:paraId="1FC0FB20" w14:textId="77777777" w:rsidR="00122CAF" w:rsidRPr="00122CAF" w:rsidRDefault="00122CAF" w:rsidP="00122CAF">
      <w:pPr>
        <w:pStyle w:val="Textkrper-Einzug2"/>
        <w:spacing w:after="0" w:line="276" w:lineRule="auto"/>
        <w:ind w:left="0"/>
        <w:jc w:val="both"/>
        <w:rPr>
          <w:rFonts w:asciiTheme="minorHAnsi" w:hAnsiTheme="minorHAnsi" w:cstheme="minorHAnsi"/>
          <w:szCs w:val="22"/>
        </w:rPr>
      </w:pPr>
      <w:r w:rsidRPr="00122CAF">
        <w:rPr>
          <w:rFonts w:asciiTheme="minorHAnsi" w:hAnsiTheme="minorHAnsi" w:cstheme="minorHAnsi"/>
          <w:b/>
          <w:szCs w:val="22"/>
        </w:rPr>
        <w:t>Platin-resistentes Ovarialkarzinom:</w:t>
      </w:r>
      <w:r w:rsidRPr="00122CAF">
        <w:rPr>
          <w:rFonts w:asciiTheme="minorHAnsi" w:hAnsiTheme="minorHAnsi" w:cstheme="minorHAnsi"/>
          <w:szCs w:val="22"/>
        </w:rPr>
        <w:t xml:space="preserve"> Erkrankung zeigt ein Rezidiv innerhalb der ersten 6 Monate nach Abschluss der initialen platinhaltigen Chemotherapie.</w:t>
      </w:r>
      <w:r>
        <w:rPr>
          <w:rFonts w:asciiTheme="minorHAnsi" w:hAnsiTheme="minorHAnsi" w:cstheme="minorHAnsi"/>
          <w:szCs w:val="22"/>
        </w:rPr>
        <w:t xml:space="preserve"> </w:t>
      </w:r>
      <w:r w:rsidRPr="00122CAF">
        <w:rPr>
          <w:rFonts w:asciiTheme="minorHAnsi" w:hAnsiTheme="minorHAnsi" w:cstheme="minorHAnsi"/>
          <w:szCs w:val="22"/>
        </w:rPr>
        <w:t>Darin enthalten ist die Subgruppe mit platin-refraktärem Ovarialkarzinom-Rezidiv. Hierbei spricht die Erkrankung nicht auf eine platinhaltige Chemotherapie an oder ist innerhalb von 4 Wochen nach Ende der Therapie progredient.</w:t>
      </w:r>
    </w:p>
    <w:p w14:paraId="496EC3FB" w14:textId="77777777" w:rsidR="00122CAF" w:rsidRPr="00AC49D9" w:rsidRDefault="00122CAF" w:rsidP="003D245A">
      <w:pPr>
        <w:rPr>
          <w:sz w:val="8"/>
          <w:szCs w:val="8"/>
        </w:rPr>
      </w:pPr>
    </w:p>
    <w:p w14:paraId="3961475B" w14:textId="77777777" w:rsidR="00122CAF" w:rsidRDefault="00122CAF" w:rsidP="00122CAF">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Ein Rezidiv kann über zumindest zwei ansteigende CA 125 - Werte definiert werden. Der Abstand zwischen den Messungen muss mindestens eine Woche betragen.</w:t>
      </w:r>
    </w:p>
    <w:p w14:paraId="63FB395C" w14:textId="77777777" w:rsidR="00122CAF" w:rsidRPr="003D245A" w:rsidRDefault="00122CAF" w:rsidP="003D245A"/>
    <w:p w14:paraId="37D46D51" w14:textId="77777777" w:rsidR="00D923DA" w:rsidRDefault="000D5C01" w:rsidP="000D5C01">
      <w:pPr>
        <w:pStyle w:val="berschrift3"/>
        <w:numPr>
          <w:ilvl w:val="2"/>
          <w:numId w:val="13"/>
        </w:numPr>
      </w:pPr>
      <w:bookmarkStart w:id="19" w:name="_Toc60908100"/>
      <w:r>
        <w:t>Operative Rezidivtherapie</w:t>
      </w:r>
      <w:bookmarkEnd w:id="19"/>
    </w:p>
    <w:p w14:paraId="6B728FAB" w14:textId="77777777" w:rsidR="004E62CA" w:rsidRPr="004E62CA" w:rsidRDefault="004E62CA" w:rsidP="004E62CA">
      <w:pPr>
        <w:pStyle w:val="Textkrper-Einzug2"/>
        <w:numPr>
          <w:ilvl w:val="0"/>
          <w:numId w:val="12"/>
        </w:numPr>
        <w:spacing w:after="0" w:line="276" w:lineRule="auto"/>
        <w:ind w:left="426" w:hanging="426"/>
        <w:jc w:val="both"/>
        <w:rPr>
          <w:rFonts w:asciiTheme="minorHAnsi" w:hAnsiTheme="minorHAnsi" w:cstheme="minorHAnsi"/>
          <w:color w:val="FF0000"/>
          <w:szCs w:val="22"/>
        </w:rPr>
      </w:pPr>
      <w:r w:rsidRPr="004E62CA">
        <w:rPr>
          <w:rFonts w:asciiTheme="minorHAnsi" w:hAnsiTheme="minorHAnsi" w:cstheme="minorHAnsi"/>
          <w:color w:val="FF0000"/>
          <w:szCs w:val="22"/>
        </w:rPr>
        <w:t>Überlebensvorteil durch sekundäre Debulking Operation (Desktop III Studie)</w:t>
      </w:r>
    </w:p>
    <w:p w14:paraId="24FE8BC2" w14:textId="77777777" w:rsidR="004E62CA" w:rsidRPr="004E62CA" w:rsidRDefault="004E62CA" w:rsidP="004E62CA">
      <w:pPr>
        <w:pStyle w:val="Textkrper-Einzug2"/>
        <w:numPr>
          <w:ilvl w:val="0"/>
          <w:numId w:val="12"/>
        </w:numPr>
        <w:spacing w:after="0" w:line="276" w:lineRule="auto"/>
        <w:ind w:left="426" w:hanging="426"/>
        <w:jc w:val="both"/>
        <w:rPr>
          <w:rFonts w:asciiTheme="minorHAnsi" w:hAnsiTheme="minorHAnsi" w:cstheme="minorHAnsi"/>
          <w:color w:val="FF0000"/>
          <w:szCs w:val="22"/>
        </w:rPr>
      </w:pPr>
      <w:r w:rsidRPr="004E62CA">
        <w:rPr>
          <w:rFonts w:asciiTheme="minorHAnsi" w:hAnsiTheme="minorHAnsi" w:cstheme="minorHAnsi"/>
          <w:color w:val="FF0000"/>
          <w:szCs w:val="22"/>
        </w:rPr>
        <w:t>AGO -Score muss erfüllt sein</w:t>
      </w:r>
    </w:p>
    <w:p w14:paraId="54445609" w14:textId="77777777" w:rsidR="00122CAF" w:rsidRPr="004E62CA" w:rsidRDefault="004E62CA" w:rsidP="004E62CA">
      <w:pPr>
        <w:pStyle w:val="Textkrper-Einzug2"/>
        <w:numPr>
          <w:ilvl w:val="0"/>
          <w:numId w:val="12"/>
        </w:numPr>
        <w:spacing w:after="0" w:line="276" w:lineRule="auto"/>
        <w:ind w:left="426" w:hanging="426"/>
        <w:jc w:val="both"/>
        <w:rPr>
          <w:rFonts w:asciiTheme="minorHAnsi" w:hAnsiTheme="minorHAnsi" w:cstheme="minorHAnsi"/>
          <w:color w:val="FF0000"/>
          <w:szCs w:val="22"/>
        </w:rPr>
      </w:pPr>
      <w:r w:rsidRPr="004E62CA">
        <w:rPr>
          <w:rFonts w:asciiTheme="minorHAnsi" w:hAnsiTheme="minorHAnsi" w:cstheme="minorHAnsi"/>
          <w:color w:val="FF0000"/>
          <w:szCs w:val="22"/>
        </w:rPr>
        <w:t>RO-Resektion sollte möglich sein  61 zu 28,8 Monate Überlebenszeit</w:t>
      </w:r>
    </w:p>
    <w:p w14:paraId="5CA578D3" w14:textId="77777777" w:rsidR="004E62CA" w:rsidRPr="004E62CA" w:rsidRDefault="004E62CA" w:rsidP="004E62CA">
      <w:pPr>
        <w:pStyle w:val="Textkrper-Einzug2"/>
        <w:numPr>
          <w:ilvl w:val="0"/>
          <w:numId w:val="12"/>
        </w:numPr>
        <w:spacing w:after="0" w:line="276" w:lineRule="auto"/>
        <w:ind w:left="426" w:hanging="426"/>
        <w:jc w:val="both"/>
        <w:rPr>
          <w:rFonts w:asciiTheme="minorHAnsi" w:hAnsiTheme="minorHAnsi" w:cstheme="minorHAnsi"/>
          <w:color w:val="FF0000"/>
          <w:szCs w:val="22"/>
        </w:rPr>
      </w:pPr>
      <w:r w:rsidRPr="004E62CA">
        <w:rPr>
          <w:rFonts w:asciiTheme="minorHAnsi" w:hAnsiTheme="minorHAnsi" w:cstheme="minorHAnsi"/>
          <w:color w:val="FF0000"/>
          <w:szCs w:val="22"/>
        </w:rPr>
        <w:t>OP muss auf jeden Fall mit Patientin diskutiert werden</w:t>
      </w:r>
    </w:p>
    <w:p w14:paraId="53192386" w14:textId="77777777" w:rsidR="004E62CA" w:rsidRDefault="004E62CA" w:rsidP="004E62CA">
      <w:pPr>
        <w:pStyle w:val="Textkrper-Einzug2"/>
        <w:spacing w:after="0" w:line="276" w:lineRule="auto"/>
        <w:ind w:left="0"/>
        <w:jc w:val="both"/>
        <w:rPr>
          <w:rFonts w:asciiTheme="minorHAnsi" w:hAnsiTheme="minorHAnsi" w:cstheme="minorHAnsi"/>
          <w:szCs w:val="22"/>
        </w:rPr>
      </w:pPr>
    </w:p>
    <w:p w14:paraId="0674A29A" w14:textId="77777777" w:rsidR="004E62CA" w:rsidRPr="00E2598A" w:rsidRDefault="004E62CA" w:rsidP="004E62CA">
      <w:pPr>
        <w:pStyle w:val="Textkrper-Einzug2"/>
        <w:spacing w:after="0" w:line="276" w:lineRule="auto"/>
        <w:ind w:left="0"/>
        <w:jc w:val="both"/>
        <w:rPr>
          <w:rFonts w:asciiTheme="minorHAnsi" w:hAnsiTheme="minorHAnsi" w:cstheme="minorHAnsi"/>
          <w:szCs w:val="22"/>
        </w:rPr>
      </w:pPr>
    </w:p>
    <w:p w14:paraId="438E9608" w14:textId="77777777" w:rsidR="000D5C01" w:rsidRDefault="000D5C01" w:rsidP="000D5C01">
      <w:pPr>
        <w:pStyle w:val="berschrift3"/>
        <w:numPr>
          <w:ilvl w:val="2"/>
          <w:numId w:val="13"/>
        </w:numPr>
      </w:pPr>
      <w:bookmarkStart w:id="20" w:name="_Toc60908101"/>
      <w:r>
        <w:lastRenderedPageBreak/>
        <w:t>Systemische Rezidivtherapie</w:t>
      </w:r>
      <w:bookmarkEnd w:id="20"/>
    </w:p>
    <w:p w14:paraId="501E9190" w14:textId="77777777" w:rsidR="00D923DA" w:rsidRPr="00122CAF" w:rsidRDefault="003D245A" w:rsidP="0073519F">
      <w:pPr>
        <w:pStyle w:val="Textkrper-Einzug2"/>
        <w:spacing w:after="0" w:line="276" w:lineRule="auto"/>
        <w:ind w:left="0"/>
        <w:jc w:val="both"/>
        <w:rPr>
          <w:rFonts w:asciiTheme="minorHAnsi" w:hAnsiTheme="minorHAnsi" w:cstheme="minorHAnsi"/>
          <w:b/>
          <w:szCs w:val="22"/>
        </w:rPr>
      </w:pPr>
      <w:r w:rsidRPr="00122CAF">
        <w:rPr>
          <w:rFonts w:asciiTheme="minorHAnsi" w:hAnsiTheme="minorHAnsi" w:cstheme="minorHAnsi"/>
          <w:b/>
          <w:szCs w:val="22"/>
        </w:rPr>
        <w:t>Platinsensitives Rezidiv</w:t>
      </w:r>
    </w:p>
    <w:p w14:paraId="3FC3274A" w14:textId="77777777" w:rsidR="003D245A" w:rsidRDefault="003D245A" w:rsidP="0073519F">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Eine platinhaltige Kombinationstherapie soll verabreicht werden:</w:t>
      </w:r>
    </w:p>
    <w:p w14:paraId="3CC723E4" w14:textId="77777777" w:rsidR="003D245A" w:rsidRDefault="003D245A" w:rsidP="0073519F">
      <w:pPr>
        <w:pStyle w:val="Textkrper-Einzug2"/>
        <w:numPr>
          <w:ilvl w:val="1"/>
          <w:numId w:val="12"/>
        </w:numPr>
        <w:spacing w:after="0" w:line="276" w:lineRule="auto"/>
        <w:jc w:val="both"/>
        <w:rPr>
          <w:rFonts w:asciiTheme="minorHAnsi" w:hAnsiTheme="minorHAnsi" w:cstheme="minorHAnsi"/>
          <w:szCs w:val="22"/>
        </w:rPr>
      </w:pPr>
      <w:r>
        <w:rPr>
          <w:rFonts w:asciiTheme="minorHAnsi" w:hAnsiTheme="minorHAnsi" w:cstheme="minorHAnsi"/>
          <w:szCs w:val="22"/>
        </w:rPr>
        <w:t xml:space="preserve">Carboplatin / Gemcitabin / Bevacizumab (falls noch keine </w:t>
      </w:r>
      <w:r w:rsidR="00DD1490">
        <w:rPr>
          <w:rFonts w:asciiTheme="minorHAnsi" w:hAnsiTheme="minorHAnsi" w:cstheme="minorHAnsi"/>
          <w:szCs w:val="22"/>
        </w:rPr>
        <w:t>Bev.</w:t>
      </w:r>
      <w:r>
        <w:rPr>
          <w:rFonts w:asciiTheme="minorHAnsi" w:hAnsiTheme="minorHAnsi" w:cstheme="minorHAnsi"/>
          <w:szCs w:val="22"/>
        </w:rPr>
        <w:t>-Therpie durchgeführt)</w:t>
      </w:r>
    </w:p>
    <w:p w14:paraId="3EB8ABC8" w14:textId="77777777" w:rsidR="003D245A" w:rsidRPr="003D245A" w:rsidRDefault="003D245A" w:rsidP="0073519F">
      <w:pPr>
        <w:pStyle w:val="Textkrper-Einzug2"/>
        <w:numPr>
          <w:ilvl w:val="1"/>
          <w:numId w:val="12"/>
        </w:numPr>
        <w:spacing w:after="0" w:line="276" w:lineRule="auto"/>
        <w:jc w:val="both"/>
        <w:rPr>
          <w:rFonts w:asciiTheme="minorHAnsi" w:hAnsiTheme="minorHAnsi" w:cstheme="minorHAnsi"/>
          <w:szCs w:val="22"/>
        </w:rPr>
      </w:pPr>
      <w:r w:rsidRPr="003D245A">
        <w:rPr>
          <w:rFonts w:asciiTheme="minorHAnsi" w:hAnsiTheme="minorHAnsi" w:cstheme="minorHAnsi"/>
          <w:szCs w:val="22"/>
        </w:rPr>
        <w:t>Carboplatin / pegyliertes liposomales Doxorubicin</w:t>
      </w:r>
    </w:p>
    <w:p w14:paraId="4DA2FC36" w14:textId="77777777" w:rsidR="003D245A" w:rsidRPr="003D245A" w:rsidRDefault="003D245A" w:rsidP="0073519F">
      <w:pPr>
        <w:pStyle w:val="Textkrper-Einzug2"/>
        <w:numPr>
          <w:ilvl w:val="1"/>
          <w:numId w:val="12"/>
        </w:numPr>
        <w:spacing w:after="0" w:line="276" w:lineRule="auto"/>
        <w:jc w:val="both"/>
        <w:rPr>
          <w:rFonts w:asciiTheme="minorHAnsi" w:hAnsiTheme="minorHAnsi" w:cstheme="minorHAnsi"/>
          <w:szCs w:val="22"/>
        </w:rPr>
      </w:pPr>
      <w:r w:rsidRPr="003D245A">
        <w:rPr>
          <w:rFonts w:asciiTheme="minorHAnsi" w:hAnsiTheme="minorHAnsi" w:cstheme="minorHAnsi"/>
          <w:szCs w:val="22"/>
        </w:rPr>
        <w:t>Carboplatin / Paclitaxel</w:t>
      </w:r>
    </w:p>
    <w:p w14:paraId="00B27452" w14:textId="77777777" w:rsidR="003D245A" w:rsidRDefault="003D245A" w:rsidP="0073519F">
      <w:pPr>
        <w:pStyle w:val="Textkrper-Einzug2"/>
        <w:numPr>
          <w:ilvl w:val="1"/>
          <w:numId w:val="12"/>
        </w:numPr>
        <w:spacing w:after="0" w:line="276" w:lineRule="auto"/>
        <w:jc w:val="both"/>
        <w:rPr>
          <w:rFonts w:asciiTheme="minorHAnsi" w:hAnsiTheme="minorHAnsi" w:cstheme="minorHAnsi"/>
          <w:szCs w:val="22"/>
        </w:rPr>
      </w:pPr>
      <w:r w:rsidRPr="003D245A">
        <w:rPr>
          <w:rFonts w:asciiTheme="minorHAnsi" w:hAnsiTheme="minorHAnsi" w:cstheme="minorHAnsi"/>
          <w:szCs w:val="22"/>
        </w:rPr>
        <w:t>Carboplatin / Gemcitabin</w:t>
      </w:r>
    </w:p>
    <w:p w14:paraId="592512F4" w14:textId="77777777" w:rsidR="00D43BDD" w:rsidRDefault="0073519F" w:rsidP="00D43BDD">
      <w:pPr>
        <w:pStyle w:val="Textkrper-Einzug2"/>
        <w:numPr>
          <w:ilvl w:val="1"/>
          <w:numId w:val="12"/>
        </w:numPr>
        <w:spacing w:after="0" w:line="276" w:lineRule="auto"/>
        <w:jc w:val="both"/>
        <w:rPr>
          <w:rFonts w:asciiTheme="minorHAnsi" w:hAnsiTheme="minorHAnsi" w:cstheme="minorHAnsi"/>
          <w:szCs w:val="22"/>
        </w:rPr>
      </w:pPr>
      <w:r w:rsidRPr="0073519F">
        <w:rPr>
          <w:rFonts w:asciiTheme="minorHAnsi" w:hAnsiTheme="minorHAnsi" w:cstheme="minorHAnsi"/>
          <w:szCs w:val="22"/>
        </w:rPr>
        <w:t xml:space="preserve">PARP Inhibitor Therapie: </w:t>
      </w:r>
      <w:r w:rsidR="00D43BDD" w:rsidRPr="00D43BDD">
        <w:rPr>
          <w:rFonts w:asciiTheme="minorHAnsi" w:hAnsiTheme="minorHAnsi" w:cstheme="minorHAnsi"/>
          <w:color w:val="FF0000"/>
          <w:szCs w:val="22"/>
        </w:rPr>
        <w:t>PARP Inhibitoren je nach Vortherapie</w:t>
      </w:r>
    </w:p>
    <w:p w14:paraId="7E54F813" w14:textId="77777777" w:rsidR="00401710" w:rsidRPr="003D245A" w:rsidRDefault="00401710" w:rsidP="00D43BDD">
      <w:pPr>
        <w:pStyle w:val="Textkrper-Einzug2"/>
        <w:spacing w:after="0" w:line="276" w:lineRule="auto"/>
        <w:ind w:left="1440"/>
        <w:jc w:val="both"/>
        <w:rPr>
          <w:rFonts w:asciiTheme="minorHAnsi" w:hAnsiTheme="minorHAnsi" w:cstheme="minorHAnsi"/>
          <w:szCs w:val="22"/>
        </w:rPr>
      </w:pPr>
      <w:r w:rsidRPr="00465A47">
        <w:rPr>
          <w:rFonts w:asciiTheme="minorHAnsi" w:hAnsiTheme="minorHAnsi" w:cstheme="minorHAnsi"/>
          <w:sz w:val="20"/>
        </w:rPr>
        <w:t xml:space="preserve">  </w:t>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p>
    <w:p w14:paraId="1CBDE99D" w14:textId="77777777" w:rsidR="003D245A" w:rsidRPr="00EE16CE" w:rsidRDefault="003D245A" w:rsidP="0073519F">
      <w:pPr>
        <w:pStyle w:val="Textkrper-Einzug2"/>
        <w:spacing w:after="0" w:line="276" w:lineRule="auto"/>
        <w:ind w:left="0"/>
        <w:jc w:val="both"/>
        <w:rPr>
          <w:rFonts w:asciiTheme="minorHAnsi" w:hAnsiTheme="minorHAnsi" w:cstheme="minorHAnsi"/>
          <w:b/>
          <w:szCs w:val="22"/>
          <w:lang w:val="de-DE"/>
        </w:rPr>
      </w:pPr>
      <w:r w:rsidRPr="00EE16CE">
        <w:rPr>
          <w:rFonts w:asciiTheme="minorHAnsi" w:hAnsiTheme="minorHAnsi" w:cstheme="minorHAnsi"/>
          <w:b/>
          <w:szCs w:val="22"/>
          <w:lang w:val="de-DE"/>
        </w:rPr>
        <w:t>Partiell platinsensitive Gruppe</w:t>
      </w:r>
    </w:p>
    <w:p w14:paraId="3CB7F77D" w14:textId="77777777" w:rsidR="00D923DA" w:rsidRDefault="003D245A" w:rsidP="0073519F">
      <w:pPr>
        <w:pStyle w:val="Textkrper-Einzug2"/>
        <w:spacing w:after="0" w:line="276" w:lineRule="auto"/>
        <w:ind w:left="0"/>
        <w:jc w:val="both"/>
        <w:rPr>
          <w:rFonts w:asciiTheme="minorHAnsi" w:hAnsiTheme="minorHAnsi" w:cstheme="minorHAnsi"/>
          <w:szCs w:val="22"/>
        </w:rPr>
      </w:pPr>
      <w:r w:rsidRPr="003D245A">
        <w:rPr>
          <w:rFonts w:asciiTheme="minorHAnsi" w:hAnsiTheme="minorHAnsi" w:cstheme="minorHAnsi"/>
          <w:szCs w:val="22"/>
        </w:rPr>
        <w:t>pegyliertes liposomales Doxorubicin</w:t>
      </w:r>
      <w:r>
        <w:rPr>
          <w:rFonts w:asciiTheme="minorHAnsi" w:hAnsiTheme="minorHAnsi" w:cstheme="minorHAnsi"/>
          <w:szCs w:val="22"/>
        </w:rPr>
        <w:t xml:space="preserve"> + Trabectedin</w:t>
      </w:r>
    </w:p>
    <w:p w14:paraId="789E4CE0" w14:textId="77777777" w:rsidR="0073519F" w:rsidRDefault="0073519F" w:rsidP="00122CAF">
      <w:pPr>
        <w:pStyle w:val="Textkrper-Einzug2"/>
        <w:spacing w:line="276" w:lineRule="auto"/>
        <w:ind w:left="0"/>
        <w:jc w:val="both"/>
        <w:rPr>
          <w:rFonts w:asciiTheme="minorHAnsi" w:hAnsiTheme="minorHAnsi" w:cstheme="minorHAnsi"/>
          <w:b/>
          <w:szCs w:val="22"/>
        </w:rPr>
      </w:pPr>
    </w:p>
    <w:p w14:paraId="6BF81EBD" w14:textId="77777777" w:rsidR="00122CAF" w:rsidRPr="00122CAF" w:rsidRDefault="00122CAF" w:rsidP="00122CAF">
      <w:pPr>
        <w:pStyle w:val="Textkrper-Einzug2"/>
        <w:spacing w:line="276" w:lineRule="auto"/>
        <w:ind w:left="0"/>
        <w:jc w:val="both"/>
        <w:rPr>
          <w:rFonts w:asciiTheme="minorHAnsi" w:hAnsiTheme="minorHAnsi" w:cstheme="minorHAnsi"/>
          <w:b/>
          <w:szCs w:val="22"/>
        </w:rPr>
      </w:pPr>
      <w:r w:rsidRPr="00122CAF">
        <w:rPr>
          <w:rFonts w:asciiTheme="minorHAnsi" w:hAnsiTheme="minorHAnsi" w:cstheme="minorHAnsi"/>
          <w:b/>
          <w:szCs w:val="22"/>
        </w:rPr>
        <w:t>Platinresistentes / refraktäres Rezidiv</w:t>
      </w:r>
    </w:p>
    <w:p w14:paraId="28C0321F" w14:textId="77777777" w:rsidR="00122CAF" w:rsidRDefault="00122CAF" w:rsidP="0073519F">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Eine Kombinationstherapie bietet keine Vorteile gegenüber einer Monotherapie.</w:t>
      </w:r>
    </w:p>
    <w:p w14:paraId="704F93AB" w14:textId="77777777" w:rsidR="00122CAF" w:rsidRDefault="00122CAF" w:rsidP="0073519F">
      <w:pPr>
        <w:pStyle w:val="Textkrper-Einzug2"/>
        <w:numPr>
          <w:ilvl w:val="0"/>
          <w:numId w:val="12"/>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Patientinnen sollte eine nicht-platinhaltige Monotherapie erhalten:</w:t>
      </w:r>
    </w:p>
    <w:p w14:paraId="37E1011B" w14:textId="77777777" w:rsidR="00122CAF" w:rsidRDefault="00122CAF" w:rsidP="0073519F">
      <w:pPr>
        <w:pStyle w:val="Textkrper-Einzug2"/>
        <w:numPr>
          <w:ilvl w:val="1"/>
          <w:numId w:val="12"/>
        </w:numPr>
        <w:spacing w:after="0" w:line="276" w:lineRule="auto"/>
        <w:jc w:val="both"/>
        <w:rPr>
          <w:rFonts w:asciiTheme="minorHAnsi" w:hAnsiTheme="minorHAnsi" w:cstheme="minorHAnsi"/>
          <w:szCs w:val="22"/>
        </w:rPr>
      </w:pPr>
      <w:r>
        <w:rPr>
          <w:rFonts w:asciiTheme="minorHAnsi" w:hAnsiTheme="minorHAnsi" w:cstheme="minorHAnsi"/>
          <w:szCs w:val="22"/>
        </w:rPr>
        <w:t>Pegyliertes liposomales Doxorubicin</w:t>
      </w:r>
    </w:p>
    <w:p w14:paraId="4DF4378F" w14:textId="77777777" w:rsidR="00122CAF" w:rsidRDefault="00122CAF" w:rsidP="0073519F">
      <w:pPr>
        <w:pStyle w:val="Textkrper-Einzug2"/>
        <w:numPr>
          <w:ilvl w:val="1"/>
          <w:numId w:val="12"/>
        </w:numPr>
        <w:spacing w:after="0" w:line="276" w:lineRule="auto"/>
        <w:jc w:val="both"/>
        <w:rPr>
          <w:rFonts w:asciiTheme="minorHAnsi" w:hAnsiTheme="minorHAnsi" w:cstheme="minorHAnsi"/>
          <w:szCs w:val="22"/>
        </w:rPr>
      </w:pPr>
      <w:r>
        <w:rPr>
          <w:rFonts w:asciiTheme="minorHAnsi" w:hAnsiTheme="minorHAnsi" w:cstheme="minorHAnsi"/>
          <w:szCs w:val="22"/>
        </w:rPr>
        <w:t>Topotecan</w:t>
      </w:r>
    </w:p>
    <w:p w14:paraId="2D043F1E" w14:textId="77777777" w:rsidR="00122CAF" w:rsidRDefault="00122CAF" w:rsidP="0073519F">
      <w:pPr>
        <w:pStyle w:val="Textkrper-Einzug2"/>
        <w:numPr>
          <w:ilvl w:val="1"/>
          <w:numId w:val="12"/>
        </w:numPr>
        <w:spacing w:after="0" w:line="276" w:lineRule="auto"/>
        <w:jc w:val="both"/>
        <w:rPr>
          <w:rFonts w:asciiTheme="minorHAnsi" w:hAnsiTheme="minorHAnsi" w:cstheme="minorHAnsi"/>
          <w:szCs w:val="22"/>
        </w:rPr>
      </w:pPr>
      <w:r>
        <w:rPr>
          <w:rFonts w:asciiTheme="minorHAnsi" w:hAnsiTheme="minorHAnsi" w:cstheme="minorHAnsi"/>
          <w:szCs w:val="22"/>
        </w:rPr>
        <w:t>Gemcitabin</w:t>
      </w:r>
    </w:p>
    <w:p w14:paraId="16F63765" w14:textId="77777777" w:rsidR="00122CAF" w:rsidRDefault="00122CAF" w:rsidP="0073519F">
      <w:pPr>
        <w:pStyle w:val="Textkrper-Einzug2"/>
        <w:numPr>
          <w:ilvl w:val="1"/>
          <w:numId w:val="12"/>
        </w:numPr>
        <w:spacing w:after="0" w:line="276" w:lineRule="auto"/>
        <w:jc w:val="both"/>
        <w:rPr>
          <w:rFonts w:asciiTheme="minorHAnsi" w:hAnsiTheme="minorHAnsi" w:cstheme="minorHAnsi"/>
          <w:szCs w:val="22"/>
        </w:rPr>
      </w:pPr>
      <w:r>
        <w:rPr>
          <w:rFonts w:asciiTheme="minorHAnsi" w:hAnsiTheme="minorHAnsi" w:cstheme="minorHAnsi"/>
          <w:szCs w:val="22"/>
        </w:rPr>
        <w:t>Paclitaxel wöchentlich</w:t>
      </w:r>
    </w:p>
    <w:p w14:paraId="7EB7DAD4" w14:textId="77777777" w:rsidR="003D245A" w:rsidRDefault="003D245A" w:rsidP="007F3064">
      <w:pPr>
        <w:pStyle w:val="Textkrper-Einzug2"/>
        <w:spacing w:line="276" w:lineRule="auto"/>
        <w:ind w:left="0"/>
        <w:jc w:val="both"/>
        <w:rPr>
          <w:rFonts w:asciiTheme="minorHAnsi" w:hAnsiTheme="minorHAnsi" w:cstheme="minorHAnsi"/>
          <w:szCs w:val="22"/>
          <w:lang w:val="en-GB"/>
        </w:rPr>
      </w:pPr>
    </w:p>
    <w:p w14:paraId="6E52FF9B" w14:textId="77777777" w:rsidR="007C3F31" w:rsidRPr="003D245A" w:rsidRDefault="007C3F31" w:rsidP="007F3064">
      <w:pPr>
        <w:pStyle w:val="Textkrper-Einzug2"/>
        <w:spacing w:line="276" w:lineRule="auto"/>
        <w:ind w:left="0"/>
        <w:jc w:val="both"/>
        <w:rPr>
          <w:rFonts w:asciiTheme="minorHAnsi" w:hAnsiTheme="minorHAnsi" w:cstheme="minorHAnsi"/>
          <w:szCs w:val="22"/>
          <w:lang w:val="en-GB"/>
        </w:rPr>
      </w:pPr>
    </w:p>
    <w:p w14:paraId="0124E29C" w14:textId="77777777" w:rsidR="006D4DAC" w:rsidRPr="00E344D4" w:rsidRDefault="006D4DAC" w:rsidP="007F3064">
      <w:pPr>
        <w:pStyle w:val="berschrift1"/>
      </w:pPr>
      <w:bookmarkStart w:id="21" w:name="_Toc367183618"/>
      <w:bookmarkStart w:id="22" w:name="_Toc367183856"/>
      <w:bookmarkStart w:id="23" w:name="_Toc60908102"/>
      <w:r w:rsidRPr="00E344D4">
        <w:t>4</w:t>
      </w:r>
      <w:r w:rsidRPr="00E344D4">
        <w:tab/>
      </w:r>
      <w:bookmarkEnd w:id="21"/>
      <w:bookmarkEnd w:id="22"/>
      <w:r w:rsidR="0049768A">
        <w:t>Besondere klinische Situationen</w:t>
      </w:r>
      <w:bookmarkEnd w:id="23"/>
      <w:r w:rsidRPr="00E344D4">
        <w:t xml:space="preserve"> </w:t>
      </w:r>
    </w:p>
    <w:p w14:paraId="7F16338A" w14:textId="77777777" w:rsidR="0073519F" w:rsidRPr="0073519F" w:rsidRDefault="0073519F" w:rsidP="0073519F">
      <w:pPr>
        <w:pStyle w:val="Textkrper-Einzug2"/>
        <w:spacing w:line="276" w:lineRule="auto"/>
        <w:ind w:left="0"/>
        <w:jc w:val="both"/>
        <w:rPr>
          <w:sz w:val="4"/>
          <w:szCs w:val="4"/>
        </w:rPr>
      </w:pPr>
    </w:p>
    <w:p w14:paraId="11C4302B" w14:textId="77777777" w:rsidR="0073519F" w:rsidRPr="0073519F" w:rsidRDefault="0073519F" w:rsidP="0073519F">
      <w:pPr>
        <w:pStyle w:val="berschrift2"/>
        <w:spacing w:before="0"/>
      </w:pPr>
      <w:bookmarkStart w:id="24" w:name="_Toc60908103"/>
      <w:r w:rsidRPr="0073519F">
        <w:t>Prophylaxe des serösen Ovarial</w:t>
      </w:r>
      <w:r>
        <w:t>k</w:t>
      </w:r>
      <w:r w:rsidRPr="0073519F">
        <w:t>ar</w:t>
      </w:r>
      <w:r>
        <w:t>z</w:t>
      </w:r>
      <w:r w:rsidRPr="0073519F">
        <w:t>inoms</w:t>
      </w:r>
      <w:bookmarkEnd w:id="24"/>
    </w:p>
    <w:p w14:paraId="2E78AA61" w14:textId="77777777" w:rsidR="0073519F" w:rsidRDefault="0073519F" w:rsidP="0073519F">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w:t>
      </w:r>
      <w:r w:rsidRPr="0073519F">
        <w:rPr>
          <w:rFonts w:asciiTheme="minorHAnsi" w:hAnsiTheme="minorHAnsi" w:cstheme="minorHAnsi"/>
          <w:szCs w:val="22"/>
        </w:rPr>
        <w:t>ie bilaterale Salpingektomie kann Frauen nach abgeschlossener Familienplanung bei Eingriffen im Abdomen bzw</w:t>
      </w:r>
      <w:r>
        <w:rPr>
          <w:rFonts w:asciiTheme="minorHAnsi" w:hAnsiTheme="minorHAnsi" w:cstheme="minorHAnsi"/>
          <w:szCs w:val="22"/>
        </w:rPr>
        <w:t>.</w:t>
      </w:r>
      <w:r w:rsidRPr="0073519F">
        <w:rPr>
          <w:rFonts w:asciiTheme="minorHAnsi" w:hAnsiTheme="minorHAnsi" w:cstheme="minorHAnsi"/>
          <w:szCs w:val="22"/>
        </w:rPr>
        <w:t xml:space="preserve"> anstatt bipolarer Tubenkoagulation u.</w:t>
      </w:r>
      <w:r>
        <w:rPr>
          <w:rFonts w:asciiTheme="minorHAnsi" w:hAnsiTheme="minorHAnsi" w:cstheme="minorHAnsi"/>
          <w:szCs w:val="22"/>
        </w:rPr>
        <w:t xml:space="preserve"> </w:t>
      </w:r>
      <w:r w:rsidRPr="0073519F">
        <w:rPr>
          <w:rFonts w:asciiTheme="minorHAnsi" w:hAnsiTheme="minorHAnsi" w:cstheme="minorHAnsi"/>
          <w:szCs w:val="22"/>
        </w:rPr>
        <w:t>Durchtrennung angeboten werden</w:t>
      </w:r>
      <w:r>
        <w:rPr>
          <w:rFonts w:asciiTheme="minorHAnsi" w:hAnsiTheme="minorHAnsi" w:cstheme="minorHAnsi"/>
          <w:szCs w:val="22"/>
        </w:rPr>
        <w:t>.</w:t>
      </w:r>
    </w:p>
    <w:p w14:paraId="662D0D06" w14:textId="77777777" w:rsidR="0073519F" w:rsidRDefault="0073519F" w:rsidP="0073519F">
      <w:pPr>
        <w:pStyle w:val="Textkrper-Einzug2"/>
        <w:spacing w:line="276" w:lineRule="auto"/>
        <w:ind w:left="0"/>
        <w:jc w:val="both"/>
        <w:rPr>
          <w:rFonts w:asciiTheme="minorHAnsi" w:hAnsiTheme="minorHAnsi" w:cstheme="minorHAnsi"/>
          <w:szCs w:val="22"/>
        </w:rPr>
      </w:pPr>
    </w:p>
    <w:p w14:paraId="69598B73" w14:textId="77777777" w:rsidR="007C3F31" w:rsidRDefault="007C3F31" w:rsidP="0073519F">
      <w:pPr>
        <w:pStyle w:val="Textkrper-Einzug2"/>
        <w:spacing w:line="276" w:lineRule="auto"/>
        <w:ind w:left="0"/>
        <w:jc w:val="both"/>
        <w:rPr>
          <w:rFonts w:asciiTheme="minorHAnsi" w:hAnsiTheme="minorHAnsi" w:cstheme="minorHAnsi"/>
          <w:szCs w:val="22"/>
        </w:rPr>
      </w:pPr>
    </w:p>
    <w:p w14:paraId="2B47A6AD" w14:textId="77777777" w:rsidR="006D4DAC" w:rsidRPr="00E344D4" w:rsidRDefault="00534643" w:rsidP="00534643">
      <w:pPr>
        <w:pStyle w:val="berschrift1"/>
      </w:pPr>
      <w:bookmarkStart w:id="25" w:name="_Toc367183619"/>
      <w:bookmarkStart w:id="26" w:name="_Toc367183857"/>
      <w:bookmarkStart w:id="27" w:name="_Toc60908104"/>
      <w:r>
        <w:t>5</w:t>
      </w:r>
      <w:r>
        <w:tab/>
      </w:r>
      <w:r w:rsidR="0049768A">
        <w:t xml:space="preserve">Verlaufskontrolle und </w:t>
      </w:r>
      <w:r w:rsidR="006D4DAC" w:rsidRPr="00E344D4">
        <w:t>Nachsorge</w:t>
      </w:r>
      <w:bookmarkEnd w:id="25"/>
      <w:bookmarkEnd w:id="26"/>
      <w:bookmarkEnd w:id="27"/>
    </w:p>
    <w:p w14:paraId="76D203E6" w14:textId="77777777" w:rsidR="00534643" w:rsidRPr="00534643" w:rsidRDefault="00534643" w:rsidP="007F3064">
      <w:pPr>
        <w:pStyle w:val="Textkrper-Einzug2"/>
        <w:spacing w:line="276" w:lineRule="auto"/>
        <w:ind w:left="0"/>
        <w:jc w:val="both"/>
        <w:rPr>
          <w:rFonts w:cs="Arial"/>
          <w:b/>
          <w:i/>
          <w:sz w:val="8"/>
          <w:szCs w:val="8"/>
        </w:rPr>
      </w:pPr>
    </w:p>
    <w:p w14:paraId="71EC9293" w14:textId="77777777" w:rsidR="00534643" w:rsidRPr="00534643" w:rsidRDefault="00534643" w:rsidP="00715981">
      <w:pPr>
        <w:pStyle w:val="berschrift2"/>
      </w:pPr>
      <w:bookmarkStart w:id="28" w:name="_Toc60908105"/>
      <w:r>
        <w:t>5.1</w:t>
      </w:r>
      <w:r>
        <w:tab/>
      </w:r>
      <w:r w:rsidRPr="00534643">
        <w:t>Nachsorge</w:t>
      </w:r>
      <w:bookmarkEnd w:id="28"/>
    </w:p>
    <w:p w14:paraId="1BC013B5" w14:textId="77777777" w:rsidR="00C758E7" w:rsidRDefault="0008227B"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Ziel der N</w:t>
      </w:r>
      <w:r w:rsidR="003D245A">
        <w:rPr>
          <w:rFonts w:asciiTheme="minorHAnsi" w:hAnsiTheme="minorHAnsi" w:cstheme="minorHAnsi"/>
          <w:szCs w:val="22"/>
        </w:rPr>
        <w:t>achsorge sind Erkennung und Behandlung therapieassoziierter Nebenwirkungen, das Angebot rehabilitativer Maßnahmen, die psychosoziale Betreuung und Reintegration, die Verbesserung der Lebensqualität und die Erkennung des Rezidivs.</w:t>
      </w:r>
      <w:r w:rsidR="00C758E7">
        <w:rPr>
          <w:rFonts w:asciiTheme="minorHAnsi" w:hAnsiTheme="minorHAnsi" w:cstheme="minorHAnsi"/>
          <w:szCs w:val="22"/>
        </w:rPr>
        <w:t xml:space="preserve"> </w:t>
      </w:r>
    </w:p>
    <w:p w14:paraId="32C0B56F" w14:textId="77777777" w:rsidR="003D245A" w:rsidRDefault="00C758E7" w:rsidP="00C758E7">
      <w:pPr>
        <w:pStyle w:val="Textkrper-Einzug2"/>
        <w:spacing w:line="276" w:lineRule="auto"/>
        <w:ind w:left="0"/>
        <w:rPr>
          <w:rFonts w:asciiTheme="minorHAnsi" w:hAnsiTheme="minorHAnsi" w:cstheme="minorHAnsi"/>
          <w:szCs w:val="22"/>
        </w:rPr>
      </w:pPr>
      <w:r>
        <w:rPr>
          <w:rFonts w:asciiTheme="minorHAnsi" w:hAnsiTheme="minorHAnsi" w:cstheme="minorHAnsi"/>
          <w:szCs w:val="22"/>
        </w:rPr>
        <w:t>Der Wert und die Art der Nachsorgeuntersuchung hat geringe Evidenz (ESMO).</w:t>
      </w:r>
    </w:p>
    <w:p w14:paraId="25FD4362" w14:textId="77777777" w:rsidR="00C758E7" w:rsidRDefault="00C758E7"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Die ersten 2-3 Jahre 3-monatliche, dann bis 5 Jahre ½-jährliche klinisch-gynäkologische Kontrollen und Vaginalsonogra</w:t>
      </w:r>
      <w:r w:rsidR="00A34AB1">
        <w:rPr>
          <w:rFonts w:asciiTheme="minorHAnsi" w:hAnsiTheme="minorHAnsi" w:cstheme="minorHAnsi"/>
          <w:szCs w:val="22"/>
        </w:rPr>
        <w:t xml:space="preserve">phie.  Ab dem 5. Jahr </w:t>
      </w:r>
      <w:r>
        <w:rPr>
          <w:rFonts w:asciiTheme="minorHAnsi" w:hAnsiTheme="minorHAnsi" w:cstheme="minorHAnsi"/>
          <w:szCs w:val="22"/>
        </w:rPr>
        <w:t>jährliche Untersuchung.</w:t>
      </w:r>
    </w:p>
    <w:p w14:paraId="000EDB33" w14:textId="77777777" w:rsidR="00D43BDD" w:rsidRDefault="00D43BDD" w:rsidP="007F3064">
      <w:pPr>
        <w:pStyle w:val="Textkrper-Einzug2"/>
        <w:spacing w:line="276" w:lineRule="auto"/>
        <w:ind w:left="0"/>
        <w:jc w:val="both"/>
        <w:rPr>
          <w:rFonts w:asciiTheme="minorHAnsi" w:hAnsiTheme="minorHAnsi" w:cstheme="minorHAnsi"/>
          <w:szCs w:val="22"/>
        </w:rPr>
      </w:pPr>
    </w:p>
    <w:p w14:paraId="54FBE9C6" w14:textId="77777777" w:rsidR="00D43BDD" w:rsidRDefault="00D43BDD" w:rsidP="007F3064">
      <w:pPr>
        <w:pStyle w:val="Textkrper-Einzug2"/>
        <w:spacing w:line="276" w:lineRule="auto"/>
        <w:ind w:left="0"/>
        <w:jc w:val="both"/>
        <w:rPr>
          <w:rFonts w:asciiTheme="minorHAnsi" w:hAnsiTheme="minorHAnsi" w:cstheme="minorHAnsi"/>
          <w:szCs w:val="22"/>
        </w:rPr>
      </w:pPr>
    </w:p>
    <w:tbl>
      <w:tblPr>
        <w:tblStyle w:val="Tabellenrast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436"/>
        <w:gridCol w:w="1983"/>
        <w:gridCol w:w="1971"/>
        <w:gridCol w:w="1972"/>
      </w:tblGrid>
      <w:tr w:rsidR="00C758E7" w14:paraId="1AEC3D60" w14:textId="77777777" w:rsidTr="00534643">
        <w:trPr>
          <w:trHeight w:hRule="exact" w:val="567"/>
        </w:trPr>
        <w:tc>
          <w:tcPr>
            <w:tcW w:w="3510" w:type="dxa"/>
            <w:shd w:val="clear" w:color="auto" w:fill="17365D" w:themeFill="text2" w:themeFillShade="BF"/>
            <w:vAlign w:val="center"/>
          </w:tcPr>
          <w:p w14:paraId="5F443E40" w14:textId="77777777" w:rsidR="00C758E7" w:rsidRDefault="00534643" w:rsidP="00534643">
            <w:pPr>
              <w:pStyle w:val="Textkrper-Einzug2"/>
              <w:spacing w:line="276" w:lineRule="auto"/>
              <w:ind w:left="0"/>
              <w:jc w:val="left"/>
              <w:rPr>
                <w:rFonts w:asciiTheme="minorHAnsi" w:hAnsiTheme="minorHAnsi" w:cstheme="minorHAnsi"/>
                <w:szCs w:val="22"/>
              </w:rPr>
            </w:pPr>
            <w:r>
              <w:rPr>
                <w:rFonts w:asciiTheme="minorHAnsi" w:hAnsiTheme="minorHAnsi" w:cstheme="minorHAnsi"/>
                <w:szCs w:val="22"/>
              </w:rPr>
              <w:lastRenderedPageBreak/>
              <w:t>Nachsorgeintervalle</w:t>
            </w:r>
          </w:p>
        </w:tc>
        <w:tc>
          <w:tcPr>
            <w:tcW w:w="2029" w:type="dxa"/>
            <w:shd w:val="clear" w:color="auto" w:fill="17365D" w:themeFill="text2" w:themeFillShade="BF"/>
            <w:vAlign w:val="center"/>
          </w:tcPr>
          <w:p w14:paraId="58150540" w14:textId="77777777" w:rsidR="00C758E7" w:rsidRDefault="00C758E7"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erste 2-3 Jahre</w:t>
            </w:r>
          </w:p>
        </w:tc>
        <w:tc>
          <w:tcPr>
            <w:tcW w:w="2029" w:type="dxa"/>
            <w:shd w:val="clear" w:color="auto" w:fill="17365D" w:themeFill="text2" w:themeFillShade="BF"/>
            <w:vAlign w:val="center"/>
          </w:tcPr>
          <w:p w14:paraId="39774696" w14:textId="77777777" w:rsidR="00C758E7" w:rsidRDefault="00C758E7"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bis 5 Jahre</w:t>
            </w:r>
          </w:p>
        </w:tc>
        <w:tc>
          <w:tcPr>
            <w:tcW w:w="2030" w:type="dxa"/>
            <w:shd w:val="clear" w:color="auto" w:fill="17365D" w:themeFill="text2" w:themeFillShade="BF"/>
            <w:vAlign w:val="center"/>
          </w:tcPr>
          <w:p w14:paraId="2FDBB645" w14:textId="77777777" w:rsidR="00C758E7" w:rsidRDefault="00C758E7"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&gt; 5 Jahre</w:t>
            </w:r>
          </w:p>
        </w:tc>
      </w:tr>
      <w:tr w:rsidR="00C758E7" w14:paraId="1E90A392" w14:textId="77777777" w:rsidTr="00534643">
        <w:trPr>
          <w:trHeight w:hRule="exact" w:val="567"/>
        </w:trPr>
        <w:tc>
          <w:tcPr>
            <w:tcW w:w="3510" w:type="dxa"/>
            <w:shd w:val="clear" w:color="auto" w:fill="BFBFBF" w:themeFill="background1" w:themeFillShade="BF"/>
            <w:vAlign w:val="center"/>
          </w:tcPr>
          <w:p w14:paraId="73FB4A36" w14:textId="77777777" w:rsidR="00C758E7" w:rsidRDefault="00534643" w:rsidP="00534643">
            <w:pPr>
              <w:pStyle w:val="Textkrper-Einzug2"/>
              <w:spacing w:line="276" w:lineRule="auto"/>
              <w:ind w:left="0"/>
              <w:jc w:val="left"/>
              <w:rPr>
                <w:rFonts w:asciiTheme="minorHAnsi" w:hAnsiTheme="minorHAnsi" w:cstheme="minorHAnsi"/>
                <w:szCs w:val="22"/>
              </w:rPr>
            </w:pPr>
            <w:r>
              <w:rPr>
                <w:rFonts w:asciiTheme="minorHAnsi" w:hAnsiTheme="minorHAnsi" w:cstheme="minorHAnsi"/>
                <w:szCs w:val="22"/>
              </w:rPr>
              <w:t>K</w:t>
            </w:r>
            <w:r w:rsidR="00C758E7">
              <w:rPr>
                <w:rFonts w:asciiTheme="minorHAnsi" w:hAnsiTheme="minorHAnsi" w:cstheme="minorHAnsi"/>
                <w:szCs w:val="22"/>
              </w:rPr>
              <w:t>linisch-gynäkologische Kontrollen</w:t>
            </w:r>
          </w:p>
        </w:tc>
        <w:tc>
          <w:tcPr>
            <w:tcW w:w="2029" w:type="dxa"/>
            <w:shd w:val="clear" w:color="auto" w:fill="BFBFBF" w:themeFill="background1" w:themeFillShade="BF"/>
            <w:vAlign w:val="center"/>
          </w:tcPr>
          <w:p w14:paraId="0A5AFE9E" w14:textId="77777777" w:rsidR="00C758E7"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3-monatlich</w:t>
            </w:r>
          </w:p>
        </w:tc>
        <w:tc>
          <w:tcPr>
            <w:tcW w:w="2029" w:type="dxa"/>
            <w:shd w:val="clear" w:color="auto" w:fill="BFBFBF" w:themeFill="background1" w:themeFillShade="BF"/>
            <w:vAlign w:val="center"/>
          </w:tcPr>
          <w:p w14:paraId="5FE6B6C2" w14:textId="77777777" w:rsidR="00C758E7"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½-jährlich</w:t>
            </w:r>
          </w:p>
        </w:tc>
        <w:tc>
          <w:tcPr>
            <w:tcW w:w="2030" w:type="dxa"/>
            <w:shd w:val="clear" w:color="auto" w:fill="BFBFBF" w:themeFill="background1" w:themeFillShade="BF"/>
            <w:vAlign w:val="center"/>
          </w:tcPr>
          <w:p w14:paraId="30FE15A2" w14:textId="77777777" w:rsidR="00C758E7"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jährlich</w:t>
            </w:r>
          </w:p>
        </w:tc>
      </w:tr>
      <w:tr w:rsidR="00534643" w14:paraId="5E56487B" w14:textId="77777777" w:rsidTr="00534643">
        <w:trPr>
          <w:trHeight w:hRule="exact" w:val="567"/>
        </w:trPr>
        <w:tc>
          <w:tcPr>
            <w:tcW w:w="3510" w:type="dxa"/>
            <w:shd w:val="clear" w:color="auto" w:fill="BFBFBF" w:themeFill="background1" w:themeFillShade="BF"/>
            <w:vAlign w:val="center"/>
          </w:tcPr>
          <w:p w14:paraId="2DDFE8F7" w14:textId="77777777" w:rsidR="00534643" w:rsidRDefault="00534643" w:rsidP="00534643">
            <w:pPr>
              <w:pStyle w:val="Textkrper-Einzug2"/>
              <w:spacing w:line="276" w:lineRule="auto"/>
              <w:ind w:left="0"/>
              <w:jc w:val="left"/>
              <w:rPr>
                <w:rFonts w:asciiTheme="minorHAnsi" w:hAnsiTheme="minorHAnsi" w:cstheme="minorHAnsi"/>
                <w:szCs w:val="22"/>
              </w:rPr>
            </w:pPr>
            <w:r>
              <w:rPr>
                <w:rFonts w:asciiTheme="minorHAnsi" w:hAnsiTheme="minorHAnsi" w:cstheme="minorHAnsi"/>
                <w:szCs w:val="22"/>
              </w:rPr>
              <w:t>Vaginalsonographie</w:t>
            </w:r>
          </w:p>
        </w:tc>
        <w:tc>
          <w:tcPr>
            <w:tcW w:w="2029" w:type="dxa"/>
            <w:shd w:val="clear" w:color="auto" w:fill="BFBFBF" w:themeFill="background1" w:themeFillShade="BF"/>
            <w:vAlign w:val="center"/>
          </w:tcPr>
          <w:p w14:paraId="01F905CE" w14:textId="77777777" w:rsidR="00534643"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3-monatlich</w:t>
            </w:r>
          </w:p>
        </w:tc>
        <w:tc>
          <w:tcPr>
            <w:tcW w:w="2029" w:type="dxa"/>
            <w:shd w:val="clear" w:color="auto" w:fill="BFBFBF" w:themeFill="background1" w:themeFillShade="BF"/>
            <w:vAlign w:val="center"/>
          </w:tcPr>
          <w:p w14:paraId="49605A8B" w14:textId="77777777" w:rsidR="00534643"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½-jährlich</w:t>
            </w:r>
          </w:p>
        </w:tc>
        <w:tc>
          <w:tcPr>
            <w:tcW w:w="2030" w:type="dxa"/>
            <w:shd w:val="clear" w:color="auto" w:fill="BFBFBF" w:themeFill="background1" w:themeFillShade="BF"/>
            <w:vAlign w:val="center"/>
          </w:tcPr>
          <w:p w14:paraId="107E74DF" w14:textId="77777777" w:rsidR="00534643" w:rsidRDefault="00534643" w:rsidP="00534643">
            <w:pPr>
              <w:pStyle w:val="Textkrper-Einzug2"/>
              <w:spacing w:line="276" w:lineRule="auto"/>
              <w:ind w:left="0"/>
              <w:rPr>
                <w:rFonts w:asciiTheme="minorHAnsi" w:hAnsiTheme="minorHAnsi" w:cstheme="minorHAnsi"/>
                <w:szCs w:val="22"/>
              </w:rPr>
            </w:pPr>
            <w:r>
              <w:rPr>
                <w:rFonts w:asciiTheme="minorHAnsi" w:hAnsiTheme="minorHAnsi" w:cstheme="minorHAnsi"/>
                <w:szCs w:val="22"/>
              </w:rPr>
              <w:t xml:space="preserve"> jährlich</w:t>
            </w:r>
          </w:p>
        </w:tc>
      </w:tr>
    </w:tbl>
    <w:p w14:paraId="2F277CBD" w14:textId="77777777" w:rsidR="00C758E7" w:rsidRPr="00007B45" w:rsidRDefault="00C758E7" w:rsidP="007F3064">
      <w:pPr>
        <w:pStyle w:val="Textkrper-Einzug2"/>
        <w:spacing w:line="276" w:lineRule="auto"/>
        <w:ind w:left="0"/>
        <w:jc w:val="both"/>
        <w:rPr>
          <w:rFonts w:asciiTheme="minorHAnsi" w:hAnsiTheme="minorHAnsi" w:cstheme="minorHAnsi"/>
          <w:sz w:val="8"/>
          <w:szCs w:val="8"/>
        </w:rPr>
      </w:pPr>
    </w:p>
    <w:p w14:paraId="18E92146" w14:textId="77777777" w:rsidR="00C758E7" w:rsidRDefault="00C758E7" w:rsidP="00C758E7">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Eine routinemäßige apparative Diagnostik oder Markerbestimmungen sollen in der Nachsorge bei symptomfreien Patientinnen nicht durchgeführt werden.</w:t>
      </w:r>
    </w:p>
    <w:p w14:paraId="42AE4043" w14:textId="77777777" w:rsidR="00C758E7" w:rsidRDefault="00C758E7" w:rsidP="00C758E7">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Der routinemäßige Einsatz einer CA 125 - Bestimmung in der Nachsorge führt nicht zu einer Verlängerung des Überlebens. Ein präsymptomatischer Beginn einer Rezidivbehandlung ist mit einer Verminderung der Lebensqualität verbunden.</w:t>
      </w:r>
    </w:p>
    <w:p w14:paraId="31E42F45" w14:textId="77777777" w:rsidR="00C758E7" w:rsidRDefault="0008227B" w:rsidP="00C758E7">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Zur Sicherheit ei</w:t>
      </w:r>
      <w:r w:rsidR="00C758E7">
        <w:rPr>
          <w:rFonts w:asciiTheme="minorHAnsi" w:hAnsiTheme="minorHAnsi" w:cstheme="minorHAnsi"/>
          <w:szCs w:val="22"/>
        </w:rPr>
        <w:t>n</w:t>
      </w:r>
      <w:r>
        <w:rPr>
          <w:rFonts w:asciiTheme="minorHAnsi" w:hAnsiTheme="minorHAnsi" w:cstheme="minorHAnsi"/>
          <w:szCs w:val="22"/>
        </w:rPr>
        <w:t>e</w:t>
      </w:r>
      <w:r w:rsidR="00C758E7">
        <w:rPr>
          <w:rFonts w:asciiTheme="minorHAnsi" w:hAnsiTheme="minorHAnsi" w:cstheme="minorHAnsi"/>
          <w:szCs w:val="22"/>
        </w:rPr>
        <w:t>r Hormontherapie nach Behandlung eines Ovarialkarzinoms kann keine zuverlässige Aussage getroffen werden. Eine Hormontherapie nach behandeltem Ovarialkarzinom kann nicht empfohlen werden, im Einzelfall bei erheblichen Einschränkungen der Lebensqualität kann sie erwogen werden.</w:t>
      </w:r>
      <w:r w:rsidR="00480033">
        <w:rPr>
          <w:rFonts w:asciiTheme="minorHAnsi" w:hAnsiTheme="minorHAnsi" w:cstheme="minorHAnsi"/>
          <w:szCs w:val="22"/>
        </w:rPr>
        <w:t>(S3)</w:t>
      </w:r>
    </w:p>
    <w:p w14:paraId="19F6373F" w14:textId="77777777" w:rsidR="00AC49D9" w:rsidRPr="007F3064" w:rsidRDefault="00AC49D9" w:rsidP="00AC49D9">
      <w:pPr>
        <w:pStyle w:val="Textkrper-Einzug2"/>
        <w:spacing w:line="276" w:lineRule="auto"/>
        <w:ind w:left="426"/>
        <w:jc w:val="both"/>
        <w:rPr>
          <w:rFonts w:asciiTheme="minorHAnsi" w:hAnsiTheme="minorHAnsi" w:cstheme="minorHAnsi"/>
          <w:szCs w:val="22"/>
        </w:rPr>
      </w:pPr>
    </w:p>
    <w:p w14:paraId="15B222D0" w14:textId="77777777" w:rsidR="00534643" w:rsidRDefault="00534643" w:rsidP="00715981">
      <w:pPr>
        <w:pStyle w:val="berschrift2"/>
        <w:numPr>
          <w:ilvl w:val="1"/>
          <w:numId w:val="15"/>
        </w:numPr>
      </w:pPr>
      <w:bookmarkStart w:id="29" w:name="_Toc60908106"/>
      <w:r>
        <w:t>Psychoonkologie</w:t>
      </w:r>
      <w:bookmarkEnd w:id="29"/>
    </w:p>
    <w:p w14:paraId="6DEE3E81" w14:textId="77777777" w:rsidR="00534643" w:rsidRDefault="00534643"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Eine psychoonkologische Beratung und Unterstützung sollte allen Patientinnen angeboten werden. Sie ist ein integraler Bestandteil der onkologischen Diagnostik, Therpie und Nachsorge.</w:t>
      </w:r>
      <w:r w:rsidR="00480033">
        <w:rPr>
          <w:rFonts w:asciiTheme="minorHAnsi" w:hAnsiTheme="minorHAnsi" w:cstheme="minorHAnsi"/>
          <w:szCs w:val="22"/>
        </w:rPr>
        <w:t>(S3)</w:t>
      </w:r>
    </w:p>
    <w:p w14:paraId="67E0DCDD" w14:textId="77777777" w:rsidR="00AC49D9" w:rsidRDefault="00AC49D9" w:rsidP="007F3064">
      <w:pPr>
        <w:pStyle w:val="Textkrper-Einzug2"/>
        <w:spacing w:line="276" w:lineRule="auto"/>
        <w:ind w:left="0"/>
        <w:jc w:val="both"/>
        <w:rPr>
          <w:rFonts w:asciiTheme="minorHAnsi" w:hAnsiTheme="minorHAnsi" w:cstheme="minorHAnsi"/>
          <w:szCs w:val="22"/>
        </w:rPr>
      </w:pPr>
    </w:p>
    <w:p w14:paraId="3885E9D2" w14:textId="77777777" w:rsidR="00534643" w:rsidRDefault="00534643" w:rsidP="00715981">
      <w:pPr>
        <w:pStyle w:val="berschrift2"/>
        <w:numPr>
          <w:ilvl w:val="1"/>
          <w:numId w:val="15"/>
        </w:numPr>
      </w:pPr>
      <w:bookmarkStart w:id="30" w:name="_Toc60908107"/>
      <w:r>
        <w:t>Palliat</w:t>
      </w:r>
      <w:r w:rsidR="00D777C4">
        <w:t>i</w:t>
      </w:r>
      <w:r>
        <w:t>vmedizin</w:t>
      </w:r>
      <w:bookmarkEnd w:id="30"/>
    </w:p>
    <w:p w14:paraId="0467E779" w14:textId="77777777" w:rsidR="00534643" w:rsidRDefault="00534643" w:rsidP="00534643">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Der richtige Zeitpunkt zum Einsatz palliativmedizinischer Maßnahmen hängt in erster Linie vom Bedürfnis der Patientin und dem individuellen krankheitsbedingten Bedarf ab.</w:t>
      </w:r>
      <w:r w:rsidR="00480033">
        <w:rPr>
          <w:rFonts w:asciiTheme="minorHAnsi" w:hAnsiTheme="minorHAnsi" w:cstheme="minorHAnsi"/>
          <w:szCs w:val="22"/>
        </w:rPr>
        <w:t>(S3)</w:t>
      </w:r>
    </w:p>
    <w:p w14:paraId="2127B9B1" w14:textId="77777777" w:rsidR="00534643" w:rsidRDefault="00534643" w:rsidP="00534643">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Patientinnen sollten einer spezialisierten Palliativversorgung zugeführt werden.</w:t>
      </w:r>
      <w:r w:rsidR="00480033">
        <w:rPr>
          <w:rFonts w:asciiTheme="minorHAnsi" w:hAnsiTheme="minorHAnsi" w:cstheme="minorHAnsi"/>
          <w:szCs w:val="22"/>
        </w:rPr>
        <w:t>(S3)</w:t>
      </w:r>
    </w:p>
    <w:p w14:paraId="0C0B7FA4" w14:textId="77777777" w:rsidR="00534643" w:rsidRPr="007F3064" w:rsidRDefault="00534643" w:rsidP="007F3064">
      <w:pPr>
        <w:pStyle w:val="Textkrper-Einzug2"/>
        <w:spacing w:line="276" w:lineRule="auto"/>
        <w:ind w:left="0"/>
        <w:jc w:val="both"/>
        <w:rPr>
          <w:rFonts w:asciiTheme="minorHAnsi" w:hAnsiTheme="minorHAnsi" w:cstheme="minorHAnsi"/>
          <w:szCs w:val="22"/>
        </w:rPr>
      </w:pPr>
    </w:p>
    <w:p w14:paraId="302C5CDE" w14:textId="77777777" w:rsidR="006D4DAC" w:rsidRPr="00E344D4" w:rsidRDefault="006D4DAC" w:rsidP="007F3064">
      <w:pPr>
        <w:pStyle w:val="berschrift1"/>
      </w:pPr>
      <w:bookmarkStart w:id="31" w:name="_Toc367183620"/>
      <w:bookmarkStart w:id="32" w:name="_Toc367183858"/>
      <w:bookmarkStart w:id="33" w:name="_Toc60908108"/>
      <w:r w:rsidRPr="00E344D4">
        <w:t>6</w:t>
      </w:r>
      <w:r w:rsidRPr="00E344D4">
        <w:tab/>
        <w:t>Dokumentation und Qualitätsparameter</w:t>
      </w:r>
      <w:bookmarkEnd w:id="31"/>
      <w:bookmarkEnd w:id="32"/>
      <w:bookmarkEnd w:id="33"/>
    </w:p>
    <w:p w14:paraId="30F38385" w14:textId="77777777" w:rsidR="00ED24ED" w:rsidRDefault="00656D08" w:rsidP="006A7D8D">
      <w:pPr>
        <w:pStyle w:val="Textkrper-Einzug2"/>
        <w:numPr>
          <w:ilvl w:val="0"/>
          <w:numId w:val="12"/>
        </w:numPr>
        <w:spacing w:line="276" w:lineRule="auto"/>
        <w:ind w:left="426" w:hanging="426"/>
        <w:jc w:val="both"/>
        <w:rPr>
          <w:rFonts w:asciiTheme="minorHAnsi" w:hAnsiTheme="minorHAnsi" w:cstheme="minorHAnsi"/>
          <w:szCs w:val="22"/>
        </w:rPr>
      </w:pPr>
      <w:r>
        <w:rPr>
          <w:rFonts w:asciiTheme="minorHAnsi" w:hAnsiTheme="minorHAnsi" w:cstheme="minorHAnsi"/>
          <w:szCs w:val="22"/>
        </w:rPr>
        <w:t xml:space="preserve">R0 </w:t>
      </w:r>
      <w:r w:rsidR="00AC49D9">
        <w:rPr>
          <w:rFonts w:asciiTheme="minorHAnsi" w:hAnsiTheme="minorHAnsi" w:cstheme="minorHAnsi"/>
          <w:szCs w:val="22"/>
        </w:rPr>
        <w:t>Resektion</w:t>
      </w:r>
    </w:p>
    <w:p w14:paraId="09095B1D" w14:textId="77777777" w:rsidR="00534643" w:rsidRPr="0073617B" w:rsidRDefault="00534643" w:rsidP="006A7D8D">
      <w:pPr>
        <w:pStyle w:val="Textkrper-Einzug2"/>
        <w:numPr>
          <w:ilvl w:val="0"/>
          <w:numId w:val="12"/>
        </w:numPr>
        <w:spacing w:line="276" w:lineRule="auto"/>
        <w:ind w:left="426" w:hanging="426"/>
        <w:jc w:val="both"/>
        <w:rPr>
          <w:rFonts w:asciiTheme="minorHAnsi" w:hAnsiTheme="minorHAnsi" w:cstheme="minorHAnsi"/>
          <w:szCs w:val="22"/>
        </w:rPr>
      </w:pPr>
      <w:r w:rsidRPr="0073617B">
        <w:rPr>
          <w:rFonts w:asciiTheme="minorHAnsi" w:hAnsiTheme="minorHAnsi" w:cstheme="minorHAnsi"/>
          <w:szCs w:val="22"/>
        </w:rPr>
        <w:t>PFS</w:t>
      </w:r>
      <w:r w:rsidR="0073617B">
        <w:rPr>
          <w:rFonts w:asciiTheme="minorHAnsi" w:hAnsiTheme="minorHAnsi" w:cstheme="minorHAnsi"/>
          <w:szCs w:val="22"/>
        </w:rPr>
        <w:t xml:space="preserve">, </w:t>
      </w:r>
      <w:r w:rsidRPr="0073617B">
        <w:rPr>
          <w:rFonts w:asciiTheme="minorHAnsi" w:hAnsiTheme="minorHAnsi" w:cstheme="minorHAnsi"/>
          <w:szCs w:val="22"/>
        </w:rPr>
        <w:t>OS</w:t>
      </w:r>
    </w:p>
    <w:p w14:paraId="46F91A30" w14:textId="77777777" w:rsidR="007F3064" w:rsidRDefault="006A7D8D" w:rsidP="007F3064">
      <w:pPr>
        <w:pStyle w:val="Textkrper-Einzug2"/>
        <w:spacing w:line="276" w:lineRule="auto"/>
        <w:ind w:left="0"/>
        <w:jc w:val="both"/>
        <w:rPr>
          <w:rFonts w:asciiTheme="minorHAnsi" w:hAnsiTheme="minorHAnsi" w:cstheme="minorHAnsi"/>
          <w:szCs w:val="22"/>
          <w:lang w:val="de-DE"/>
        </w:rPr>
      </w:pPr>
      <w:r w:rsidRPr="006A7D8D">
        <w:rPr>
          <w:rFonts w:asciiTheme="minorHAnsi" w:hAnsiTheme="minorHAnsi" w:cstheme="minorHAnsi"/>
          <w:szCs w:val="22"/>
          <w:lang w:val="de-DE"/>
        </w:rPr>
        <w:t>Dokumentation in celsius37 - Akte “Gynäkologische Tumore”</w:t>
      </w:r>
    </w:p>
    <w:p w14:paraId="5D6E752F" w14:textId="77777777" w:rsidR="005D2FD6" w:rsidRDefault="005D2FD6" w:rsidP="007F3064">
      <w:pPr>
        <w:pStyle w:val="Textkrper-Einzug2"/>
        <w:spacing w:line="276" w:lineRule="auto"/>
        <w:ind w:left="0"/>
        <w:jc w:val="both"/>
        <w:rPr>
          <w:rFonts w:asciiTheme="minorHAnsi" w:hAnsiTheme="minorHAnsi" w:cstheme="minorHAnsi"/>
          <w:szCs w:val="22"/>
          <w:lang w:val="de-DE"/>
        </w:rPr>
      </w:pPr>
    </w:p>
    <w:p w14:paraId="71926C6E" w14:textId="77777777" w:rsidR="00AC49D9" w:rsidRDefault="00AC49D9" w:rsidP="007F3064">
      <w:pPr>
        <w:pStyle w:val="Textkrper-Einzug2"/>
        <w:spacing w:line="276" w:lineRule="auto"/>
        <w:ind w:left="0"/>
        <w:jc w:val="both"/>
        <w:rPr>
          <w:rFonts w:asciiTheme="minorHAnsi" w:hAnsiTheme="minorHAnsi" w:cstheme="minorHAnsi"/>
          <w:szCs w:val="22"/>
          <w:lang w:val="de-DE"/>
        </w:rPr>
      </w:pPr>
    </w:p>
    <w:p w14:paraId="1956A86E" w14:textId="77777777" w:rsidR="00AC49D9" w:rsidRDefault="00AC49D9" w:rsidP="007F3064">
      <w:pPr>
        <w:pStyle w:val="Textkrper-Einzug2"/>
        <w:spacing w:line="276" w:lineRule="auto"/>
        <w:ind w:left="0"/>
        <w:jc w:val="both"/>
        <w:rPr>
          <w:rFonts w:asciiTheme="minorHAnsi" w:hAnsiTheme="minorHAnsi" w:cstheme="minorHAnsi"/>
          <w:szCs w:val="22"/>
          <w:lang w:val="de-DE"/>
        </w:rPr>
      </w:pPr>
    </w:p>
    <w:p w14:paraId="2C88502A" w14:textId="77777777" w:rsidR="00AC49D9" w:rsidRDefault="00AC49D9" w:rsidP="007F3064">
      <w:pPr>
        <w:pStyle w:val="Textkrper-Einzug2"/>
        <w:spacing w:line="276" w:lineRule="auto"/>
        <w:ind w:left="0"/>
        <w:jc w:val="both"/>
        <w:rPr>
          <w:rFonts w:asciiTheme="minorHAnsi" w:hAnsiTheme="minorHAnsi" w:cstheme="minorHAnsi"/>
          <w:szCs w:val="22"/>
          <w:lang w:val="de-DE"/>
        </w:rPr>
      </w:pPr>
    </w:p>
    <w:p w14:paraId="04782AB0" w14:textId="77777777" w:rsidR="00AC49D9" w:rsidRDefault="00AC49D9" w:rsidP="007F3064">
      <w:pPr>
        <w:pStyle w:val="Textkrper-Einzug2"/>
        <w:spacing w:line="276" w:lineRule="auto"/>
        <w:ind w:left="0"/>
        <w:jc w:val="both"/>
        <w:rPr>
          <w:rFonts w:asciiTheme="minorHAnsi" w:hAnsiTheme="minorHAnsi" w:cstheme="minorHAnsi"/>
          <w:szCs w:val="22"/>
          <w:lang w:val="de-DE"/>
        </w:rPr>
      </w:pPr>
    </w:p>
    <w:p w14:paraId="110A43BC" w14:textId="77777777" w:rsidR="00AC49D9" w:rsidRPr="006A7D8D" w:rsidRDefault="00AC49D9" w:rsidP="007F3064">
      <w:pPr>
        <w:pStyle w:val="Textkrper-Einzug2"/>
        <w:spacing w:line="276" w:lineRule="auto"/>
        <w:ind w:left="0"/>
        <w:jc w:val="both"/>
        <w:rPr>
          <w:rFonts w:asciiTheme="minorHAnsi" w:hAnsiTheme="minorHAnsi" w:cstheme="minorHAnsi"/>
          <w:szCs w:val="22"/>
          <w:lang w:val="de-DE"/>
        </w:rPr>
      </w:pPr>
    </w:p>
    <w:p w14:paraId="51D533B3" w14:textId="77777777" w:rsidR="006D4DAC" w:rsidRPr="0045498E" w:rsidRDefault="006D4DAC" w:rsidP="007F3064">
      <w:pPr>
        <w:pStyle w:val="berschrift1"/>
        <w:rPr>
          <w:lang w:val="en-US"/>
        </w:rPr>
      </w:pPr>
      <w:bookmarkStart w:id="34" w:name="_Toc367183621"/>
      <w:bookmarkStart w:id="35" w:name="_Toc367183859"/>
      <w:bookmarkStart w:id="36" w:name="_Toc60908109"/>
      <w:r w:rsidRPr="0045498E">
        <w:rPr>
          <w:lang w:val="en-US"/>
        </w:rPr>
        <w:lastRenderedPageBreak/>
        <w:t>7</w:t>
      </w:r>
      <w:r w:rsidRPr="0045498E">
        <w:rPr>
          <w:lang w:val="en-US"/>
        </w:rPr>
        <w:tab/>
        <w:t>Literatur/Quellenangaben</w:t>
      </w:r>
      <w:bookmarkEnd w:id="34"/>
      <w:bookmarkEnd w:id="35"/>
      <w:bookmarkEnd w:id="36"/>
    </w:p>
    <w:p w14:paraId="7B2D40E7" w14:textId="77777777" w:rsidR="00CE5ABF" w:rsidRDefault="00CE5ABF" w:rsidP="00CE5ABF">
      <w:pPr>
        <w:pStyle w:val="Textkrper-Einzug2"/>
        <w:spacing w:after="0" w:line="276" w:lineRule="auto"/>
        <w:ind w:left="0"/>
        <w:jc w:val="both"/>
        <w:rPr>
          <w:rFonts w:asciiTheme="minorHAnsi" w:hAnsiTheme="minorHAnsi" w:cstheme="minorHAnsi"/>
          <w:szCs w:val="22"/>
          <w:lang w:val="en-GB"/>
        </w:rPr>
      </w:pPr>
    </w:p>
    <w:p w14:paraId="121FC6D2" w14:textId="77777777" w:rsidR="00CE5ABF" w:rsidRPr="003743CB" w:rsidRDefault="00CE5ABF" w:rsidP="009E5699">
      <w:pPr>
        <w:pStyle w:val="Textkrper-Einzug2"/>
        <w:spacing w:line="276" w:lineRule="auto"/>
        <w:ind w:left="0"/>
        <w:jc w:val="both"/>
        <w:rPr>
          <w:rFonts w:asciiTheme="minorHAnsi" w:hAnsiTheme="minorHAnsi" w:cstheme="minorHAnsi"/>
          <w:szCs w:val="22"/>
        </w:rPr>
      </w:pPr>
      <w:r w:rsidRPr="00574A20">
        <w:rPr>
          <w:rFonts w:asciiTheme="minorHAnsi" w:hAnsiTheme="minorHAnsi" w:cstheme="minorHAnsi"/>
          <w:szCs w:val="22"/>
          <w:lang w:val="en-GB"/>
        </w:rPr>
        <w:t>Ledermann JA / Fotopoulou C et al: Newly diagnosed and relapsed epithelial ovarian carcinoma: ESMO Clinical Practice Guidelines for diagnosis, tratment and follow-up.</w:t>
      </w:r>
      <w:r>
        <w:rPr>
          <w:rFonts w:asciiTheme="minorHAnsi" w:hAnsiTheme="minorHAnsi" w:cstheme="minorHAnsi"/>
          <w:szCs w:val="22"/>
          <w:lang w:val="en-GB"/>
        </w:rPr>
        <w:t xml:space="preserve"> </w:t>
      </w:r>
      <w:r w:rsidRPr="003743CB">
        <w:rPr>
          <w:rFonts w:asciiTheme="minorHAnsi" w:hAnsiTheme="minorHAnsi" w:cstheme="minorHAnsi"/>
          <w:szCs w:val="22"/>
        </w:rPr>
        <w:t>Endorsed by the Japanese Society of Medical Oncology (JSMO).</w:t>
      </w:r>
    </w:p>
    <w:p w14:paraId="681B2527" w14:textId="77777777" w:rsidR="00CE5ABF" w:rsidRPr="00574A20" w:rsidRDefault="00CE5ABF" w:rsidP="009E5699">
      <w:pPr>
        <w:pStyle w:val="Textkrper-Einzug2"/>
        <w:spacing w:line="276" w:lineRule="auto"/>
        <w:ind w:left="0"/>
        <w:jc w:val="both"/>
        <w:rPr>
          <w:rFonts w:asciiTheme="minorHAnsi" w:hAnsiTheme="minorHAnsi" w:cstheme="minorHAnsi"/>
          <w:szCs w:val="22"/>
        </w:rPr>
      </w:pPr>
      <w:r w:rsidRPr="00574A20">
        <w:rPr>
          <w:rFonts w:asciiTheme="minorHAnsi" w:hAnsiTheme="minorHAnsi" w:cstheme="minorHAnsi"/>
          <w:szCs w:val="22"/>
        </w:rPr>
        <w:t>AGO - AT Arbeitsgemeinschaft gynäkologische Onkologie Österreich</w:t>
      </w:r>
      <w:r>
        <w:rPr>
          <w:rFonts w:asciiTheme="minorHAnsi" w:hAnsiTheme="minorHAnsi" w:cstheme="minorHAnsi"/>
          <w:szCs w:val="22"/>
        </w:rPr>
        <w:t xml:space="preserve"> / </w:t>
      </w:r>
      <w:r w:rsidRPr="00574A20">
        <w:rPr>
          <w:rFonts w:asciiTheme="minorHAnsi" w:hAnsiTheme="minorHAnsi" w:cstheme="minorHAnsi"/>
          <w:szCs w:val="22"/>
        </w:rPr>
        <w:t>AGO - EV Arbeitsgemeinschaft gynäkologische Onkologie, Deutschland</w:t>
      </w:r>
      <w:r>
        <w:rPr>
          <w:rFonts w:asciiTheme="minorHAnsi" w:hAnsiTheme="minorHAnsi" w:cstheme="minorHAnsi"/>
          <w:szCs w:val="22"/>
        </w:rPr>
        <w:t xml:space="preserve"> / </w:t>
      </w:r>
      <w:r w:rsidRPr="00574A20">
        <w:rPr>
          <w:rFonts w:asciiTheme="minorHAnsi" w:hAnsiTheme="minorHAnsi" w:cstheme="minorHAnsi"/>
          <w:szCs w:val="22"/>
        </w:rPr>
        <w:t>SGGG  - Schweizer Gesellschaft für Gynäkologie und Geburtshilfe</w:t>
      </w:r>
      <w:r>
        <w:rPr>
          <w:rFonts w:asciiTheme="minorHAnsi" w:hAnsiTheme="minorHAnsi" w:cstheme="minorHAnsi"/>
          <w:szCs w:val="22"/>
        </w:rPr>
        <w:t xml:space="preserve">: </w:t>
      </w:r>
      <w:r w:rsidRPr="005E5ECC">
        <w:rPr>
          <w:rFonts w:asciiTheme="minorHAnsi" w:hAnsiTheme="minorHAnsi" w:cstheme="minorHAnsi"/>
          <w:szCs w:val="22"/>
        </w:rPr>
        <w:t>S3-Leitlinie Diagnostik, Therapie und Nachsorge maligner Ovarialtumore; AWMF - Registernummer 032/0350C.</w:t>
      </w:r>
      <w:r w:rsidR="009E5699">
        <w:rPr>
          <w:rFonts w:asciiTheme="minorHAnsi" w:hAnsiTheme="minorHAnsi" w:cstheme="minorHAnsi"/>
          <w:szCs w:val="22"/>
        </w:rPr>
        <w:t xml:space="preserve"> </w:t>
      </w:r>
    </w:p>
    <w:p w14:paraId="746D3237" w14:textId="77777777" w:rsidR="00CE5ABF" w:rsidRDefault="00CE5ABF" w:rsidP="009E5699">
      <w:pPr>
        <w:pStyle w:val="Textkrper-Einzug2"/>
        <w:spacing w:line="276" w:lineRule="auto"/>
        <w:ind w:left="0"/>
        <w:jc w:val="both"/>
        <w:rPr>
          <w:rFonts w:asciiTheme="minorHAnsi" w:hAnsiTheme="minorHAnsi" w:cstheme="minorHAnsi"/>
          <w:szCs w:val="22"/>
        </w:rPr>
      </w:pPr>
      <w:r w:rsidRPr="00574A20">
        <w:rPr>
          <w:rFonts w:asciiTheme="minorHAnsi" w:hAnsiTheme="minorHAnsi" w:cstheme="minorHAnsi"/>
          <w:szCs w:val="22"/>
        </w:rPr>
        <w:t>Zeimet A</w:t>
      </w:r>
      <w:r>
        <w:rPr>
          <w:rFonts w:asciiTheme="minorHAnsi" w:hAnsiTheme="minorHAnsi" w:cstheme="minorHAnsi"/>
          <w:szCs w:val="22"/>
        </w:rPr>
        <w:t xml:space="preserve"> / </w:t>
      </w:r>
      <w:r w:rsidRPr="00574A20">
        <w:rPr>
          <w:rFonts w:asciiTheme="minorHAnsi" w:hAnsiTheme="minorHAnsi" w:cstheme="minorHAnsi"/>
          <w:szCs w:val="22"/>
        </w:rPr>
        <w:t>Reitsamer</w:t>
      </w:r>
      <w:r>
        <w:rPr>
          <w:rFonts w:asciiTheme="minorHAnsi" w:hAnsiTheme="minorHAnsi" w:cstheme="minorHAnsi"/>
          <w:szCs w:val="22"/>
        </w:rPr>
        <w:t xml:space="preserve"> </w:t>
      </w:r>
      <w:r w:rsidRPr="00574A20">
        <w:rPr>
          <w:rFonts w:asciiTheme="minorHAnsi" w:hAnsiTheme="minorHAnsi" w:cstheme="minorHAnsi"/>
          <w:szCs w:val="22"/>
        </w:rPr>
        <w:t>R</w:t>
      </w:r>
      <w:r>
        <w:rPr>
          <w:rFonts w:asciiTheme="minorHAnsi" w:hAnsiTheme="minorHAnsi" w:cstheme="minorHAnsi"/>
          <w:szCs w:val="22"/>
        </w:rPr>
        <w:t xml:space="preserve">: </w:t>
      </w:r>
      <w:r w:rsidRPr="00574A20">
        <w:rPr>
          <w:rFonts w:asciiTheme="minorHAnsi" w:hAnsiTheme="minorHAnsi" w:cstheme="minorHAnsi"/>
          <w:szCs w:val="22"/>
        </w:rPr>
        <w:t>Manual der</w:t>
      </w:r>
      <w:r w:rsidR="009E5699">
        <w:rPr>
          <w:rFonts w:asciiTheme="minorHAnsi" w:hAnsiTheme="minorHAnsi" w:cstheme="minorHAnsi"/>
          <w:szCs w:val="22"/>
        </w:rPr>
        <w:t xml:space="preserve"> gynäkologischen Onkologie, AGO.</w:t>
      </w:r>
    </w:p>
    <w:p w14:paraId="1C2C5B26" w14:textId="77777777" w:rsidR="00877B4F" w:rsidRPr="004E62CA" w:rsidRDefault="00877B4F" w:rsidP="009E5699">
      <w:pPr>
        <w:pStyle w:val="Textkrper-Einzug2"/>
        <w:spacing w:line="276" w:lineRule="auto"/>
        <w:ind w:left="0"/>
        <w:jc w:val="both"/>
        <w:rPr>
          <w:rFonts w:asciiTheme="minorHAnsi" w:hAnsiTheme="minorHAnsi" w:cstheme="minorHAnsi"/>
          <w:szCs w:val="22"/>
          <w:lang w:val="en-GB"/>
        </w:rPr>
      </w:pPr>
      <w:r w:rsidRPr="0073617B">
        <w:rPr>
          <w:rFonts w:asciiTheme="minorHAnsi" w:hAnsiTheme="minorHAnsi" w:cstheme="minorHAnsi"/>
          <w:szCs w:val="22"/>
          <w:lang w:val="en-US"/>
        </w:rPr>
        <w:t>Harter</w:t>
      </w:r>
      <w:r>
        <w:rPr>
          <w:rFonts w:asciiTheme="minorHAnsi" w:hAnsiTheme="minorHAnsi" w:cstheme="minorHAnsi"/>
          <w:szCs w:val="22"/>
          <w:lang w:val="en-US"/>
        </w:rPr>
        <w:t xml:space="preserve"> P</w:t>
      </w:r>
      <w:r w:rsidRPr="0073617B">
        <w:rPr>
          <w:rFonts w:asciiTheme="minorHAnsi" w:hAnsiTheme="minorHAnsi" w:cstheme="minorHAnsi"/>
          <w:szCs w:val="22"/>
          <w:lang w:val="en-US"/>
        </w:rPr>
        <w:t xml:space="preserve"> et al., Prospective validation study of a predictive score for operability of recurrent ovarian cancer: the Multicenter Intergroup Study DESKTOP II. A project of the AGO Kommission OVAR, AGO Study Group, NOGGO, AGO-Austria, and MITO. </w:t>
      </w:r>
      <w:r w:rsidRPr="004E62CA">
        <w:rPr>
          <w:rFonts w:asciiTheme="minorHAnsi" w:hAnsiTheme="minorHAnsi" w:cstheme="minorHAnsi"/>
          <w:szCs w:val="22"/>
          <w:lang w:val="en-GB"/>
        </w:rPr>
        <w:t>Int J Gynecol Cancer, 2011. 21(2): p. 289-95.</w:t>
      </w:r>
    </w:p>
    <w:p w14:paraId="6CB17B52" w14:textId="77777777" w:rsidR="00877B4F" w:rsidRDefault="00877B4F" w:rsidP="009E5699">
      <w:pPr>
        <w:pStyle w:val="Textkrper-Einzug2"/>
        <w:spacing w:line="276" w:lineRule="auto"/>
        <w:ind w:left="0"/>
        <w:jc w:val="both"/>
        <w:rPr>
          <w:rFonts w:asciiTheme="minorHAnsi" w:hAnsiTheme="minorHAnsi" w:cstheme="minorHAnsi"/>
          <w:color w:val="FF0000"/>
          <w:szCs w:val="22"/>
          <w:lang w:val="en-GB"/>
        </w:rPr>
      </w:pPr>
      <w:r w:rsidRPr="00877B4F">
        <w:rPr>
          <w:rFonts w:asciiTheme="minorHAnsi" w:hAnsiTheme="minorHAnsi" w:cstheme="minorHAnsi"/>
          <w:color w:val="FF0000"/>
          <w:szCs w:val="22"/>
          <w:lang w:val="en-GB"/>
        </w:rPr>
        <w:t>Moore K et al.,</w:t>
      </w:r>
      <w:r w:rsidRPr="00877B4F">
        <w:rPr>
          <w:color w:val="FF0000"/>
          <w:lang w:val="en-GB"/>
        </w:rPr>
        <w:t xml:space="preserve"> </w:t>
      </w:r>
      <w:r w:rsidRPr="00877B4F">
        <w:rPr>
          <w:rFonts w:asciiTheme="minorHAnsi" w:hAnsiTheme="minorHAnsi" w:cstheme="minorHAnsi"/>
          <w:color w:val="FF0000"/>
          <w:szCs w:val="22"/>
          <w:lang w:val="en-GB"/>
        </w:rPr>
        <w:t>Maintenance Olaparib in Patients with Newly Diagnosed Advanced Ovarian Cancer, N Engl J Med 2018; 379:2495-2505.</w:t>
      </w:r>
    </w:p>
    <w:p w14:paraId="6FD4F3AB" w14:textId="77777777" w:rsidR="00877B4F" w:rsidRDefault="00877B4F" w:rsidP="009E5699">
      <w:pPr>
        <w:pStyle w:val="Textkrper-Einzug2"/>
        <w:spacing w:line="276" w:lineRule="auto"/>
        <w:ind w:left="0"/>
        <w:jc w:val="both"/>
        <w:rPr>
          <w:rFonts w:asciiTheme="minorHAnsi" w:hAnsiTheme="minorHAnsi" w:cstheme="minorHAnsi"/>
          <w:color w:val="FF0000"/>
          <w:szCs w:val="22"/>
          <w:lang w:val="en-GB"/>
        </w:rPr>
      </w:pPr>
      <w:r>
        <w:rPr>
          <w:rFonts w:asciiTheme="minorHAnsi" w:hAnsiTheme="minorHAnsi" w:cstheme="minorHAnsi"/>
          <w:color w:val="FF0000"/>
          <w:szCs w:val="22"/>
          <w:lang w:val="en-GB"/>
        </w:rPr>
        <w:t>Ray-</w:t>
      </w:r>
      <w:r w:rsidR="009E5699">
        <w:rPr>
          <w:rFonts w:asciiTheme="minorHAnsi" w:hAnsiTheme="minorHAnsi" w:cstheme="minorHAnsi"/>
          <w:color w:val="FF0000"/>
          <w:szCs w:val="22"/>
          <w:lang w:val="en-GB"/>
        </w:rPr>
        <w:t xml:space="preserve">Coquard IL et al., </w:t>
      </w:r>
      <w:r w:rsidR="009E5699" w:rsidRPr="009E5699">
        <w:rPr>
          <w:rFonts w:asciiTheme="minorHAnsi" w:hAnsiTheme="minorHAnsi" w:cstheme="minorHAnsi"/>
          <w:color w:val="FF0000"/>
          <w:szCs w:val="22"/>
          <w:lang w:val="en-GB"/>
        </w:rPr>
        <w:t>LBA2_PR - Phase III PAOLA-1/ENGOT-ov25 trial: Olaparib plus bevacizumab (bev) as maintenance therapy in patients (pts) with newly diagnosed, advanced ovarian cancer (OC) treated with platinum-based chemotherapy (PCh) plus bev</w:t>
      </w:r>
      <w:r w:rsidR="009E5699">
        <w:rPr>
          <w:rFonts w:asciiTheme="minorHAnsi" w:hAnsiTheme="minorHAnsi" w:cstheme="minorHAnsi"/>
          <w:color w:val="FF0000"/>
          <w:szCs w:val="22"/>
          <w:lang w:val="en-GB"/>
        </w:rPr>
        <w:t xml:space="preserve">, </w:t>
      </w:r>
      <w:r w:rsidR="009E5699" w:rsidRPr="009E5699">
        <w:rPr>
          <w:rFonts w:asciiTheme="minorHAnsi" w:hAnsiTheme="minorHAnsi" w:cstheme="minorHAnsi"/>
          <w:color w:val="FF0000"/>
          <w:szCs w:val="22"/>
          <w:lang w:val="en-GB"/>
        </w:rPr>
        <w:t>Annals of Oncology</w:t>
      </w:r>
      <w:r w:rsidR="009E5699">
        <w:rPr>
          <w:rFonts w:asciiTheme="minorHAnsi" w:hAnsiTheme="minorHAnsi" w:cstheme="minorHAnsi"/>
          <w:color w:val="FF0000"/>
          <w:szCs w:val="22"/>
          <w:lang w:val="en-GB"/>
        </w:rPr>
        <w:t xml:space="preserve"> </w:t>
      </w:r>
      <w:r w:rsidR="009E5699" w:rsidRPr="009E5699">
        <w:rPr>
          <w:rFonts w:asciiTheme="minorHAnsi" w:hAnsiTheme="minorHAnsi" w:cstheme="minorHAnsi"/>
          <w:color w:val="FF0000"/>
          <w:szCs w:val="22"/>
          <w:lang w:val="en-GB"/>
        </w:rPr>
        <w:t>Volume 30, Supplement 5, October 2019, Pages v894-v895</w:t>
      </w:r>
      <w:r w:rsidR="009E5699">
        <w:rPr>
          <w:rFonts w:asciiTheme="minorHAnsi" w:hAnsiTheme="minorHAnsi" w:cstheme="minorHAnsi"/>
          <w:color w:val="FF0000"/>
          <w:szCs w:val="22"/>
          <w:lang w:val="en-GB"/>
        </w:rPr>
        <w:t>.</w:t>
      </w:r>
    </w:p>
    <w:p w14:paraId="5794E320" w14:textId="77777777" w:rsidR="0073617B" w:rsidRDefault="00CE5ABF" w:rsidP="009E5699">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Petru / Jonat /</w:t>
      </w:r>
      <w:r w:rsidRPr="00574A20">
        <w:rPr>
          <w:rFonts w:asciiTheme="minorHAnsi" w:hAnsiTheme="minorHAnsi" w:cstheme="minorHAnsi"/>
          <w:szCs w:val="22"/>
        </w:rPr>
        <w:t xml:space="preserve"> Fink</w:t>
      </w:r>
      <w:r>
        <w:rPr>
          <w:rFonts w:asciiTheme="minorHAnsi" w:hAnsiTheme="minorHAnsi" w:cstheme="minorHAnsi"/>
          <w:szCs w:val="22"/>
        </w:rPr>
        <w:t xml:space="preserve"> /</w:t>
      </w:r>
      <w:r w:rsidRPr="00574A20">
        <w:rPr>
          <w:rFonts w:asciiTheme="minorHAnsi" w:hAnsiTheme="minorHAnsi" w:cstheme="minorHAnsi"/>
          <w:szCs w:val="22"/>
        </w:rPr>
        <w:t xml:space="preserve"> Köchli</w:t>
      </w:r>
      <w:r>
        <w:rPr>
          <w:rFonts w:asciiTheme="minorHAnsi" w:hAnsiTheme="minorHAnsi" w:cstheme="minorHAnsi"/>
          <w:szCs w:val="22"/>
        </w:rPr>
        <w:t>:</w:t>
      </w:r>
      <w:r w:rsidRPr="00574A20">
        <w:rPr>
          <w:rFonts w:asciiTheme="minorHAnsi" w:hAnsiTheme="minorHAnsi" w:cstheme="minorHAnsi"/>
          <w:szCs w:val="22"/>
        </w:rPr>
        <w:t xml:space="preserve"> Praxisbuch gynäkologische Onkologie</w:t>
      </w:r>
      <w:r>
        <w:rPr>
          <w:rFonts w:asciiTheme="minorHAnsi" w:hAnsiTheme="minorHAnsi" w:cstheme="minorHAnsi"/>
          <w:szCs w:val="22"/>
        </w:rPr>
        <w:t xml:space="preserve"> (Chemother</w:t>
      </w:r>
      <w:r w:rsidR="0045680C">
        <w:rPr>
          <w:rFonts w:asciiTheme="minorHAnsi" w:hAnsiTheme="minorHAnsi" w:cstheme="minorHAnsi"/>
          <w:szCs w:val="22"/>
        </w:rPr>
        <w:t>a</w:t>
      </w:r>
      <w:r>
        <w:rPr>
          <w:rFonts w:asciiTheme="minorHAnsi" w:hAnsiTheme="minorHAnsi" w:cstheme="minorHAnsi"/>
          <w:szCs w:val="22"/>
        </w:rPr>
        <w:t>pietabellen).</w:t>
      </w:r>
    </w:p>
    <w:p w14:paraId="05DA3425" w14:textId="77777777" w:rsidR="0073617B" w:rsidRDefault="0073617B" w:rsidP="00CE5ABF">
      <w:pPr>
        <w:pStyle w:val="Textkrper-Einzug2"/>
        <w:spacing w:after="0" w:line="276" w:lineRule="auto"/>
        <w:ind w:left="0"/>
        <w:jc w:val="both"/>
        <w:rPr>
          <w:rFonts w:asciiTheme="minorHAnsi" w:hAnsiTheme="minorHAnsi" w:cstheme="minorHAnsi"/>
          <w:szCs w:val="22"/>
        </w:rPr>
      </w:pPr>
    </w:p>
    <w:p w14:paraId="1F0F2A0A" w14:textId="77777777" w:rsidR="00877B4F" w:rsidRPr="00574A20" w:rsidRDefault="00877B4F" w:rsidP="00CE5ABF">
      <w:pPr>
        <w:pStyle w:val="Textkrper-Einzug2"/>
        <w:spacing w:after="0" w:line="276" w:lineRule="auto"/>
        <w:ind w:left="0"/>
        <w:jc w:val="both"/>
        <w:rPr>
          <w:rFonts w:asciiTheme="minorHAnsi" w:hAnsiTheme="minorHAnsi" w:cstheme="minorHAnsi"/>
          <w:szCs w:val="22"/>
        </w:rPr>
      </w:pPr>
    </w:p>
    <w:p w14:paraId="23CC76C2" w14:textId="77777777" w:rsidR="00CE5ABF" w:rsidRPr="007F3064" w:rsidRDefault="00CE5ABF" w:rsidP="007F3064">
      <w:pPr>
        <w:pStyle w:val="Textkrper-Einzug2"/>
        <w:spacing w:line="276" w:lineRule="auto"/>
        <w:ind w:left="0"/>
        <w:jc w:val="both"/>
        <w:rPr>
          <w:rFonts w:asciiTheme="minorHAnsi" w:hAnsiTheme="minorHAnsi" w:cstheme="minorHAnsi"/>
          <w:szCs w:val="22"/>
        </w:rPr>
      </w:pPr>
    </w:p>
    <w:p w14:paraId="75F4C1FF" w14:textId="77777777" w:rsidR="00A6435E" w:rsidRPr="00E344D4" w:rsidRDefault="00A6435E" w:rsidP="007F3064">
      <w:pPr>
        <w:pStyle w:val="berschrift1"/>
      </w:pPr>
      <w:bookmarkStart w:id="37" w:name="_Toc367183622"/>
      <w:bookmarkStart w:id="38" w:name="_Toc367183860"/>
      <w:bookmarkStart w:id="39" w:name="_Toc60908110"/>
      <w:r w:rsidRPr="00E344D4">
        <w:t>Anhang</w:t>
      </w:r>
      <w:r w:rsidR="00B96F18" w:rsidRPr="00E344D4">
        <w:t>:</w:t>
      </w:r>
      <w:r w:rsidRPr="00E344D4">
        <w:t xml:space="preserve"> Studienblatt</w:t>
      </w:r>
      <w:r w:rsidR="00ED24ED">
        <w:t xml:space="preserve"> (optional)</w:t>
      </w:r>
      <w:bookmarkEnd w:id="37"/>
      <w:bookmarkEnd w:id="38"/>
      <w:bookmarkEnd w:id="39"/>
    </w:p>
    <w:p w14:paraId="49C34574" w14:textId="77777777" w:rsidR="00ED24ED" w:rsidRPr="007F3064" w:rsidRDefault="00CE5ABF"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r w:rsidR="00A6435E" w:rsidRPr="007F3064">
        <w:rPr>
          <w:rFonts w:asciiTheme="minorHAnsi" w:hAnsiTheme="minorHAnsi" w:cstheme="minorHAnsi"/>
          <w:szCs w:val="22"/>
        </w:rPr>
        <w:tab/>
      </w:r>
    </w:p>
    <w:p w14:paraId="634C49AE" w14:textId="77777777" w:rsidR="00A6435E" w:rsidRPr="00E344D4" w:rsidRDefault="00A6435E" w:rsidP="007F3064">
      <w:pPr>
        <w:pStyle w:val="berschrift1"/>
      </w:pPr>
      <w:bookmarkStart w:id="40" w:name="_Toc367183623"/>
      <w:bookmarkStart w:id="41" w:name="_Toc367183861"/>
      <w:bookmarkStart w:id="42" w:name="_Toc60908111"/>
      <w:r w:rsidRPr="00E344D4">
        <w:t>Anhang: Wirtschaftliche Analyse</w:t>
      </w:r>
      <w:r w:rsidR="00ED24ED">
        <w:t xml:space="preserve"> (optional)</w:t>
      </w:r>
      <w:bookmarkEnd w:id="40"/>
      <w:bookmarkEnd w:id="41"/>
      <w:bookmarkEnd w:id="42"/>
    </w:p>
    <w:p w14:paraId="00B3908D" w14:textId="77777777" w:rsidR="00CE5ABF" w:rsidRDefault="00CE5ABF" w:rsidP="00CE5ABF">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p w14:paraId="24A4583E" w14:textId="77777777" w:rsidR="00CE5ABF" w:rsidRDefault="00CE5ABF" w:rsidP="00CE5ABF">
      <w:pPr>
        <w:pStyle w:val="berschrift1"/>
        <w:sectPr w:rsidR="00CE5ABF" w:rsidSect="001D11C7">
          <w:headerReference w:type="even" r:id="rId21"/>
          <w:footerReference w:type="even" r:id="rId22"/>
          <w:headerReference w:type="first" r:id="rId23"/>
          <w:footerReference w:type="first" r:id="rId24"/>
          <w:pgSz w:w="11906" w:h="16838"/>
          <w:pgMar w:top="743" w:right="1106" w:bottom="1134" w:left="1418" w:header="567" w:footer="403" w:gutter="0"/>
          <w:cols w:space="720"/>
        </w:sectPr>
      </w:pPr>
    </w:p>
    <w:p w14:paraId="4FD9FC4B" w14:textId="77777777" w:rsidR="00CE5ABF" w:rsidRPr="00CE5ABF" w:rsidRDefault="00CE5ABF" w:rsidP="00CE5ABF">
      <w:pPr>
        <w:pStyle w:val="berschrift1"/>
      </w:pPr>
      <w:bookmarkStart w:id="43" w:name="_Toc60908112"/>
      <w:r w:rsidRPr="00CE5ABF">
        <w:lastRenderedPageBreak/>
        <w:t>Anhang: Chemotherapieprotokolle</w:t>
      </w:r>
      <w:bookmarkEnd w:id="43"/>
    </w:p>
    <w:p w14:paraId="78B0A4CE" w14:textId="77777777" w:rsidR="00CE5ABF" w:rsidRDefault="00D024B3" w:rsidP="00CE5ABF">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mc:AlternateContent>
          <mc:Choice Requires="wps">
            <w:drawing>
              <wp:anchor distT="0" distB="0" distL="114300" distR="114300" simplePos="0" relativeHeight="251659264" behindDoc="0" locked="0" layoutInCell="1" allowOverlap="1" wp14:anchorId="4FB5411B" wp14:editId="509D7BAF">
                <wp:simplePos x="0" y="0"/>
                <wp:positionH relativeFrom="column">
                  <wp:posOffset>1978660</wp:posOffset>
                </wp:positionH>
                <wp:positionV relativeFrom="paragraph">
                  <wp:posOffset>876935</wp:posOffset>
                </wp:positionV>
                <wp:extent cx="819150" cy="196850"/>
                <wp:effectExtent l="0" t="0" r="0" b="0"/>
                <wp:wrapNone/>
                <wp:docPr id="2" name="Textfeld 2"/>
                <wp:cNvGraphicFramePr/>
                <a:graphic xmlns:a="http://schemas.openxmlformats.org/drawingml/2006/main">
                  <a:graphicData uri="http://schemas.microsoft.com/office/word/2010/wordprocessingShape">
                    <wps:wsp>
                      <wps:cNvSpPr txBox="1"/>
                      <wps:spPr>
                        <a:xfrm>
                          <a:off x="0" y="0"/>
                          <a:ext cx="819150"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1109" w14:textId="77777777" w:rsidR="004E62CA" w:rsidRPr="00D024B3" w:rsidRDefault="004E62CA" w:rsidP="00D024B3">
                            <w:pPr>
                              <w:spacing w:line="240" w:lineRule="auto"/>
                              <w:jc w:val="left"/>
                              <w:rPr>
                                <w:sz w:val="14"/>
                                <w:szCs w:val="14"/>
                                <w:lang w:val="de-DE"/>
                              </w:rPr>
                            </w:pPr>
                            <w:r w:rsidRPr="00D024B3">
                              <w:rPr>
                                <w:sz w:val="14"/>
                                <w:szCs w:val="14"/>
                                <w:lang w:val="de-DE"/>
                              </w:rPr>
                              <w:t>15</w:t>
                            </w:r>
                            <w:r>
                              <w:rPr>
                                <w:sz w:val="14"/>
                                <w:szCs w:val="14"/>
                                <w:lang w:val="de-DE"/>
                              </w:rPr>
                              <w:t xml:space="preserve"> mg/kg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5411B" id="_x0000_t202" coordsize="21600,21600" o:spt="202" path="m,l,21600r21600,l21600,xe">
                <v:stroke joinstyle="miter"/>
                <v:path gradientshapeok="t" o:connecttype="rect"/>
              </v:shapetype>
              <v:shape id="Textfeld 2" o:spid="_x0000_s1026" type="#_x0000_t202" style="position:absolute;left:0;text-align:left;margin-left:155.8pt;margin-top:69.05pt;width:64.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" fillcolor="white [3201]" stroked="f" strokeweight=".5pt">
                <v:textbox>
                  <w:txbxContent>
                    <w:p w14:paraId="3EA11109" w14:textId="77777777" w:rsidR="004E62CA" w:rsidRPr="00D024B3" w:rsidRDefault="004E62CA" w:rsidP="00D024B3">
                      <w:pPr>
                        <w:spacing w:line="240" w:lineRule="auto"/>
                        <w:jc w:val="left"/>
                        <w:rPr>
                          <w:sz w:val="14"/>
                          <w:szCs w:val="14"/>
                          <w:lang w:val="de-DE"/>
                        </w:rPr>
                      </w:pPr>
                      <w:r w:rsidRPr="00D024B3">
                        <w:rPr>
                          <w:sz w:val="14"/>
                          <w:szCs w:val="14"/>
                          <w:lang w:val="de-DE"/>
                        </w:rPr>
                        <w:t>15</w:t>
                      </w:r>
                      <w:r>
                        <w:rPr>
                          <w:sz w:val="14"/>
                          <w:szCs w:val="14"/>
                          <w:lang w:val="de-DE"/>
                        </w:rPr>
                        <w:t xml:space="preserve"> mg/kg</w:t>
                      </w:r>
                    </w:p>
                  </w:txbxContent>
                </v:textbox>
              </v:shape>
            </w:pict>
          </mc:Fallback>
        </mc:AlternateContent>
      </w:r>
      <w:r w:rsidR="00CB373F">
        <w:rPr>
          <w:rFonts w:asciiTheme="minorHAnsi" w:hAnsiTheme="minorHAnsi" w:cstheme="minorHAnsi"/>
          <w:noProof/>
          <w:szCs w:val="22"/>
          <w:lang w:eastAsia="de-AT"/>
        </w:rPr>
        <w:drawing>
          <wp:inline distT="0" distB="0" distL="0" distR="0" wp14:anchorId="7096569C" wp14:editId="7096569D">
            <wp:extent cx="7988704" cy="5219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90706" cy="5221008"/>
                    </a:xfrm>
                    <a:prstGeom prst="rect">
                      <a:avLst/>
                    </a:prstGeom>
                    <a:noFill/>
                    <a:ln>
                      <a:noFill/>
                    </a:ln>
                  </pic:spPr>
                </pic:pic>
              </a:graphicData>
            </a:graphic>
          </wp:inline>
        </w:drawing>
      </w:r>
    </w:p>
    <w:p w14:paraId="44176B7F" w14:textId="77777777" w:rsidR="00CE5ABF" w:rsidRPr="007F3064" w:rsidRDefault="00CB373F"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lastRenderedPageBreak/>
        <w:drawing>
          <wp:inline distT="0" distB="0" distL="0" distR="0" wp14:anchorId="7096569E" wp14:editId="7096569F">
            <wp:extent cx="8150469" cy="3924300"/>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640" cy="3925827"/>
                    </a:xfrm>
                    <a:prstGeom prst="rect">
                      <a:avLst/>
                    </a:prstGeom>
                    <a:noFill/>
                    <a:ln>
                      <a:noFill/>
                    </a:ln>
                  </pic:spPr>
                </pic:pic>
              </a:graphicData>
            </a:graphic>
          </wp:inline>
        </w:drawing>
      </w:r>
    </w:p>
    <w:p w14:paraId="5183D02F" w14:textId="77777777" w:rsidR="00CF0EFD" w:rsidRDefault="00CF0EFD" w:rsidP="007F3064">
      <w:pPr>
        <w:pStyle w:val="Textkrper-Einzug2"/>
        <w:spacing w:line="276" w:lineRule="auto"/>
        <w:ind w:left="0"/>
        <w:jc w:val="both"/>
        <w:rPr>
          <w:rFonts w:asciiTheme="minorHAnsi" w:hAnsiTheme="minorHAnsi" w:cstheme="minorHAnsi"/>
          <w:szCs w:val="22"/>
        </w:rPr>
      </w:pPr>
    </w:p>
    <w:p w14:paraId="48D68E3D" w14:textId="77777777" w:rsidR="00465A47" w:rsidRDefault="00465A47" w:rsidP="007F3064">
      <w:pPr>
        <w:pStyle w:val="Textkrper-Einzug2"/>
        <w:spacing w:line="276" w:lineRule="auto"/>
        <w:ind w:left="0"/>
        <w:jc w:val="both"/>
        <w:rPr>
          <w:rFonts w:asciiTheme="minorHAnsi" w:hAnsiTheme="minorHAnsi" w:cstheme="minorHAnsi"/>
          <w:szCs w:val="22"/>
        </w:rPr>
      </w:pPr>
    </w:p>
    <w:p w14:paraId="6A1B9AF7" w14:textId="77777777" w:rsidR="00465A47" w:rsidRPr="00465A47" w:rsidRDefault="00465A47" w:rsidP="00465A47">
      <w:pPr>
        <w:pStyle w:val="Textkrper-Einzug2"/>
        <w:spacing w:after="0" w:line="276" w:lineRule="auto"/>
        <w:ind w:left="0"/>
        <w:jc w:val="both"/>
        <w:rPr>
          <w:rFonts w:asciiTheme="minorHAnsi" w:hAnsiTheme="minorHAnsi" w:cstheme="minorHAnsi"/>
          <w:b/>
          <w:sz w:val="20"/>
        </w:rPr>
      </w:pPr>
      <w:r w:rsidRPr="00465A47">
        <w:rPr>
          <w:rFonts w:asciiTheme="minorHAnsi" w:hAnsiTheme="minorHAnsi" w:cstheme="minorHAnsi"/>
          <w:b/>
          <w:sz w:val="20"/>
        </w:rPr>
        <w:t>PARP Inhibitor Therapie</w:t>
      </w:r>
    </w:p>
    <w:p w14:paraId="4014E9A5" w14:textId="77777777" w:rsidR="00465A47" w:rsidRPr="00465A47" w:rsidRDefault="00465A47" w:rsidP="00465A47">
      <w:pPr>
        <w:pStyle w:val="Textkrper-Einzug2"/>
        <w:spacing w:after="0" w:line="276" w:lineRule="auto"/>
        <w:ind w:left="0"/>
        <w:jc w:val="both"/>
        <w:rPr>
          <w:rFonts w:asciiTheme="minorHAnsi" w:hAnsiTheme="minorHAnsi" w:cstheme="minorHAnsi"/>
          <w:sz w:val="20"/>
        </w:rPr>
      </w:pPr>
      <w:r w:rsidRPr="00465A47">
        <w:rPr>
          <w:rFonts w:asciiTheme="minorHAnsi" w:hAnsiTheme="minorHAnsi" w:cstheme="minorHAnsi"/>
          <w:sz w:val="20"/>
        </w:rPr>
        <w:t>Wirksamkeit beim BRACAmut EOC in der Therapie des</w:t>
      </w:r>
    </w:p>
    <w:p w14:paraId="7D5438B4" w14:textId="77777777" w:rsidR="00465A47" w:rsidRPr="00465A47" w:rsidRDefault="00465A47" w:rsidP="00465A47">
      <w:pPr>
        <w:pStyle w:val="Textkrper-Einzug2"/>
        <w:spacing w:after="0" w:line="276" w:lineRule="auto"/>
        <w:ind w:left="0"/>
        <w:jc w:val="both"/>
        <w:rPr>
          <w:rFonts w:asciiTheme="minorHAnsi" w:hAnsiTheme="minorHAnsi" w:cstheme="minorHAnsi"/>
          <w:sz w:val="20"/>
        </w:rPr>
      </w:pPr>
      <w:r w:rsidRPr="00465A47">
        <w:rPr>
          <w:rFonts w:asciiTheme="minorHAnsi" w:hAnsiTheme="minorHAnsi" w:cstheme="minorHAnsi"/>
          <w:sz w:val="20"/>
        </w:rPr>
        <w:t xml:space="preserve">platinsensitiven </w:t>
      </w:r>
      <w:r w:rsidR="008F05A4">
        <w:rPr>
          <w:rFonts w:asciiTheme="minorHAnsi" w:hAnsiTheme="minorHAnsi" w:cstheme="minorHAnsi"/>
          <w:sz w:val="20"/>
        </w:rPr>
        <w:t>Ovarialkarzinoms</w:t>
      </w:r>
      <w:r w:rsidRPr="00465A47">
        <w:rPr>
          <w:rFonts w:asciiTheme="minorHAnsi" w:hAnsiTheme="minorHAnsi" w:cstheme="minorHAnsi"/>
          <w:sz w:val="20"/>
        </w:rPr>
        <w:t xml:space="preserve"> in der Erhaltungstherapie nach Response auf CHT</w:t>
      </w:r>
    </w:p>
    <w:p w14:paraId="23104276" w14:textId="77777777" w:rsidR="00465A47" w:rsidRPr="00465A47" w:rsidRDefault="00465A47" w:rsidP="00465A47">
      <w:pPr>
        <w:pStyle w:val="Textkrper-Einzug2"/>
        <w:spacing w:after="0" w:line="276" w:lineRule="auto"/>
        <w:ind w:left="0"/>
        <w:jc w:val="both"/>
        <w:rPr>
          <w:rFonts w:asciiTheme="minorHAnsi" w:hAnsiTheme="minorHAnsi" w:cstheme="minorHAnsi"/>
          <w:sz w:val="20"/>
        </w:rPr>
      </w:pPr>
      <w:r w:rsidRPr="00465A47">
        <w:rPr>
          <w:rFonts w:asciiTheme="minorHAnsi" w:hAnsiTheme="minorHAnsi" w:cstheme="minorHAnsi"/>
          <w:sz w:val="20"/>
        </w:rPr>
        <w:t xml:space="preserve">  </w:t>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465A47">
        <w:rPr>
          <w:rFonts w:asciiTheme="minorHAnsi" w:hAnsiTheme="minorHAnsi" w:cstheme="minorHAnsi"/>
          <w:sz w:val="20"/>
        </w:rPr>
        <w:t>Dosierung</w:t>
      </w:r>
      <w:r>
        <w:rPr>
          <w:rFonts w:asciiTheme="minorHAnsi" w:hAnsiTheme="minorHAnsi" w:cstheme="minorHAnsi"/>
          <w:sz w:val="20"/>
        </w:rPr>
        <w:t xml:space="preserve">:     </w:t>
      </w:r>
      <w:r w:rsidRPr="00465A47">
        <w:rPr>
          <w:rFonts w:asciiTheme="minorHAnsi" w:hAnsiTheme="minorHAnsi" w:cstheme="minorHAnsi"/>
          <w:sz w:val="20"/>
        </w:rPr>
        <w:t>Olaparib 400 mg 2x1 täglich</w:t>
      </w:r>
    </w:p>
    <w:sectPr w:rsidR="00465A47" w:rsidRPr="00465A47" w:rsidSect="00CE5ABF">
      <w:pgSz w:w="16838" w:h="11906" w:orient="landscape"/>
      <w:pgMar w:top="1418" w:right="743" w:bottom="1106" w:left="1134"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32B24" w14:textId="77777777" w:rsidR="004E62CA" w:rsidRDefault="004E62CA">
      <w:r>
        <w:separator/>
      </w:r>
    </w:p>
    <w:p w14:paraId="08BAE38A" w14:textId="77777777" w:rsidR="004E62CA" w:rsidRDefault="004E62CA"/>
  </w:endnote>
  <w:endnote w:type="continuationSeparator" w:id="0">
    <w:p w14:paraId="04B7E859" w14:textId="77777777" w:rsidR="004E62CA" w:rsidRDefault="004E62CA">
      <w:r>
        <w:continuationSeparator/>
      </w:r>
    </w:p>
    <w:p w14:paraId="1E594F30" w14:textId="77777777" w:rsidR="004E62CA" w:rsidRDefault="004E6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1708" w14:textId="1D79BB1F" w:rsidR="004E62CA" w:rsidRDefault="004E62CA"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901EE1">
      <w:rPr>
        <w:noProof/>
        <w:sz w:val="18"/>
        <w:szCs w:val="18"/>
      </w:rPr>
      <w:t>4</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901EE1">
      <w:rPr>
        <w:noProof/>
        <w:sz w:val="18"/>
        <w:szCs w:val="18"/>
      </w:rPr>
      <w:t>13</w:t>
    </w:r>
    <w:r>
      <w:rPr>
        <w:sz w:val="18"/>
        <w:szCs w:val="18"/>
      </w:rPr>
      <w:fldChar w:fldCharType="end"/>
    </w:r>
  </w:p>
  <w:p w14:paraId="57515A8F" w14:textId="77777777" w:rsidR="004E62CA" w:rsidRPr="00B6342E" w:rsidRDefault="004E62CA"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C9B0" w14:textId="77777777" w:rsidR="004E62CA" w:rsidRDefault="004E62CA">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http://gespag.info/dokumente/Lists/KH_Tumorzentrum_Extern/Leitlinie Ovarialkarzinom.docx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71BA7" w14:textId="77777777" w:rsidR="004E62CA" w:rsidRDefault="004E62C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EA9C9" w14:textId="77777777" w:rsidR="004E62CA" w:rsidRDefault="004E62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26017" w14:textId="77777777" w:rsidR="004E62CA" w:rsidRDefault="004E62CA">
      <w:r>
        <w:separator/>
      </w:r>
    </w:p>
    <w:p w14:paraId="3EBD272D" w14:textId="77777777" w:rsidR="004E62CA" w:rsidRDefault="004E62CA"/>
  </w:footnote>
  <w:footnote w:type="continuationSeparator" w:id="0">
    <w:p w14:paraId="7994B47F" w14:textId="77777777" w:rsidR="004E62CA" w:rsidRDefault="004E62CA">
      <w:r>
        <w:continuationSeparator/>
      </w:r>
    </w:p>
    <w:p w14:paraId="58DD7375" w14:textId="77777777" w:rsidR="004E62CA" w:rsidRDefault="004E62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2B42" w14:textId="77777777" w:rsidR="004E62CA" w:rsidRDefault="004E62CA">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13</w:t>
    </w:r>
    <w:r>
      <w:rPr>
        <w:rStyle w:val="Seitenzahl"/>
      </w:rPr>
      <w:fldChar w:fldCharType="end"/>
    </w:r>
  </w:p>
  <w:p w14:paraId="02733EB3" w14:textId="77777777" w:rsidR="004E62CA" w:rsidRDefault="004E62C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4E62CA" w14:paraId="170458D1" w14:textId="77777777" w:rsidTr="00FB7404">
      <w:tc>
        <w:tcPr>
          <w:tcW w:w="3687" w:type="dxa"/>
        </w:tcPr>
        <w:p w14:paraId="184B71EE" w14:textId="77777777" w:rsidR="004E62CA" w:rsidRDefault="004E62CA" w:rsidP="00907EDC">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4E9207A8" wp14:editId="533C9265">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15E792D" w14:textId="77777777" w:rsidR="004E62CA" w:rsidRDefault="004E62CA" w:rsidP="00907EDC">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405B724A" w14:textId="77777777" w:rsidR="004E62CA" w:rsidRDefault="004E62CA" w:rsidP="00907EDC">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0F3C4A8A" w14:textId="77777777" w:rsidR="004E62CA" w:rsidRDefault="004E62CA" w:rsidP="00907EDC">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Seröses Ovarialkarzinom</w:t>
              </w:r>
            </w:sdtContent>
          </w:sdt>
        </w:p>
      </w:tc>
    </w:tr>
  </w:tbl>
  <w:p w14:paraId="1CD004BF" w14:textId="77777777" w:rsidR="004E62CA" w:rsidRDefault="004E62CA" w:rsidP="00907EDC">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3815" w14:textId="77777777" w:rsidR="004E62CA" w:rsidRDefault="004E62CA">
    <w:pPr>
      <w:pStyle w:val="Kopfzeile"/>
      <w:jc w:val="right"/>
    </w:pPr>
    <w:r>
      <w:rPr>
        <w:noProof/>
        <w:sz w:val="20"/>
        <w:lang w:eastAsia="de-AT"/>
      </w:rPr>
      <w:drawing>
        <wp:anchor distT="0" distB="0" distL="114300" distR="114300" simplePos="0" relativeHeight="251657728" behindDoc="0" locked="0" layoutInCell="1" allowOverlap="1" wp14:anchorId="709656BF" wp14:editId="709656C0">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13</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13</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0B96" w14:textId="77777777" w:rsidR="004E62CA" w:rsidRDefault="004E62C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4AB14" w14:textId="77777777" w:rsidR="004E62CA" w:rsidRDefault="004E62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10CD"/>
    <w:multiLevelType w:val="multilevel"/>
    <w:tmpl w:val="6CC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2" w15:restartNumberingAfterBreak="0">
    <w:nsid w:val="1A98732E"/>
    <w:multiLevelType w:val="hybridMultilevel"/>
    <w:tmpl w:val="FE1290D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56F5B52"/>
    <w:multiLevelType w:val="hybridMultilevel"/>
    <w:tmpl w:val="6930C70C"/>
    <w:lvl w:ilvl="0" w:tplc="ADC0428C">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D205531"/>
    <w:multiLevelType w:val="multilevel"/>
    <w:tmpl w:val="E1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2325D"/>
    <w:multiLevelType w:val="multilevel"/>
    <w:tmpl w:val="AF0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22631"/>
    <w:multiLevelType w:val="multilevel"/>
    <w:tmpl w:val="B76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545C1"/>
    <w:multiLevelType w:val="hybridMultilevel"/>
    <w:tmpl w:val="5C1035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C82CCB"/>
    <w:multiLevelType w:val="hybridMultilevel"/>
    <w:tmpl w:val="479A4FE2"/>
    <w:lvl w:ilvl="0" w:tplc="1BF6114C">
      <w:start w:val="1"/>
      <w:numFmt w:val="bullet"/>
      <w:lvlText w:val=""/>
      <w:lvlJc w:val="left"/>
      <w:pPr>
        <w:tabs>
          <w:tab w:val="num" w:pos="720"/>
        </w:tabs>
        <w:ind w:left="720" w:hanging="360"/>
      </w:pPr>
      <w:rPr>
        <w:rFonts w:ascii="Wingdings" w:hAnsi="Wingdings" w:hint="default"/>
      </w:rPr>
    </w:lvl>
    <w:lvl w:ilvl="1" w:tplc="FF2E4BDA" w:tentative="1">
      <w:start w:val="1"/>
      <w:numFmt w:val="bullet"/>
      <w:lvlText w:val=""/>
      <w:lvlJc w:val="left"/>
      <w:pPr>
        <w:tabs>
          <w:tab w:val="num" w:pos="1440"/>
        </w:tabs>
        <w:ind w:left="1440" w:hanging="360"/>
      </w:pPr>
      <w:rPr>
        <w:rFonts w:ascii="Wingdings" w:hAnsi="Wingdings" w:hint="default"/>
      </w:rPr>
    </w:lvl>
    <w:lvl w:ilvl="2" w:tplc="7A50DCC4" w:tentative="1">
      <w:start w:val="1"/>
      <w:numFmt w:val="bullet"/>
      <w:lvlText w:val=""/>
      <w:lvlJc w:val="left"/>
      <w:pPr>
        <w:tabs>
          <w:tab w:val="num" w:pos="2160"/>
        </w:tabs>
        <w:ind w:left="2160" w:hanging="360"/>
      </w:pPr>
      <w:rPr>
        <w:rFonts w:ascii="Wingdings" w:hAnsi="Wingdings" w:hint="default"/>
      </w:rPr>
    </w:lvl>
    <w:lvl w:ilvl="3" w:tplc="05921C12" w:tentative="1">
      <w:start w:val="1"/>
      <w:numFmt w:val="bullet"/>
      <w:lvlText w:val=""/>
      <w:lvlJc w:val="left"/>
      <w:pPr>
        <w:tabs>
          <w:tab w:val="num" w:pos="2880"/>
        </w:tabs>
        <w:ind w:left="2880" w:hanging="360"/>
      </w:pPr>
      <w:rPr>
        <w:rFonts w:ascii="Wingdings" w:hAnsi="Wingdings" w:hint="default"/>
      </w:rPr>
    </w:lvl>
    <w:lvl w:ilvl="4" w:tplc="68948E58" w:tentative="1">
      <w:start w:val="1"/>
      <w:numFmt w:val="bullet"/>
      <w:lvlText w:val=""/>
      <w:lvlJc w:val="left"/>
      <w:pPr>
        <w:tabs>
          <w:tab w:val="num" w:pos="3600"/>
        </w:tabs>
        <w:ind w:left="3600" w:hanging="360"/>
      </w:pPr>
      <w:rPr>
        <w:rFonts w:ascii="Wingdings" w:hAnsi="Wingdings" w:hint="default"/>
      </w:rPr>
    </w:lvl>
    <w:lvl w:ilvl="5" w:tplc="5D668B76" w:tentative="1">
      <w:start w:val="1"/>
      <w:numFmt w:val="bullet"/>
      <w:lvlText w:val=""/>
      <w:lvlJc w:val="left"/>
      <w:pPr>
        <w:tabs>
          <w:tab w:val="num" w:pos="4320"/>
        </w:tabs>
        <w:ind w:left="4320" w:hanging="360"/>
      </w:pPr>
      <w:rPr>
        <w:rFonts w:ascii="Wingdings" w:hAnsi="Wingdings" w:hint="default"/>
      </w:rPr>
    </w:lvl>
    <w:lvl w:ilvl="6" w:tplc="CF4C22EC" w:tentative="1">
      <w:start w:val="1"/>
      <w:numFmt w:val="bullet"/>
      <w:lvlText w:val=""/>
      <w:lvlJc w:val="left"/>
      <w:pPr>
        <w:tabs>
          <w:tab w:val="num" w:pos="5040"/>
        </w:tabs>
        <w:ind w:left="5040" w:hanging="360"/>
      </w:pPr>
      <w:rPr>
        <w:rFonts w:ascii="Wingdings" w:hAnsi="Wingdings" w:hint="default"/>
      </w:rPr>
    </w:lvl>
    <w:lvl w:ilvl="7" w:tplc="10586458" w:tentative="1">
      <w:start w:val="1"/>
      <w:numFmt w:val="bullet"/>
      <w:lvlText w:val=""/>
      <w:lvlJc w:val="left"/>
      <w:pPr>
        <w:tabs>
          <w:tab w:val="num" w:pos="5760"/>
        </w:tabs>
        <w:ind w:left="5760" w:hanging="360"/>
      </w:pPr>
      <w:rPr>
        <w:rFonts w:ascii="Wingdings" w:hAnsi="Wingdings" w:hint="default"/>
      </w:rPr>
    </w:lvl>
    <w:lvl w:ilvl="8" w:tplc="0E80A2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B223A4"/>
    <w:multiLevelType w:val="multilevel"/>
    <w:tmpl w:val="0A3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13088"/>
    <w:multiLevelType w:val="multilevel"/>
    <w:tmpl w:val="3FA298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8EA5CB6"/>
    <w:multiLevelType w:val="hybridMultilevel"/>
    <w:tmpl w:val="97A2B4A0"/>
    <w:lvl w:ilvl="0" w:tplc="CF1CDA9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A9C6A45"/>
    <w:multiLevelType w:val="multilevel"/>
    <w:tmpl w:val="31D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F62BF"/>
    <w:multiLevelType w:val="hybridMultilevel"/>
    <w:tmpl w:val="E6528BA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E786802"/>
    <w:multiLevelType w:val="hybridMultilevel"/>
    <w:tmpl w:val="D8CC8BE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F1D1FCC"/>
    <w:multiLevelType w:val="multilevel"/>
    <w:tmpl w:val="5A0AC008"/>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8924452"/>
    <w:multiLevelType w:val="multilevel"/>
    <w:tmpl w:val="7EC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1F1844"/>
    <w:multiLevelType w:val="multilevel"/>
    <w:tmpl w:val="4A6228D6"/>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5"/>
  </w:num>
  <w:num w:numId="3">
    <w:abstractNumId w:val="2"/>
  </w:num>
  <w:num w:numId="4">
    <w:abstractNumId w:val="9"/>
  </w:num>
  <w:num w:numId="5">
    <w:abstractNumId w:val="16"/>
  </w:num>
  <w:num w:numId="6">
    <w:abstractNumId w:val="5"/>
  </w:num>
  <w:num w:numId="7">
    <w:abstractNumId w:val="6"/>
  </w:num>
  <w:num w:numId="8">
    <w:abstractNumId w:val="0"/>
  </w:num>
  <w:num w:numId="9">
    <w:abstractNumId w:val="4"/>
  </w:num>
  <w:num w:numId="10">
    <w:abstractNumId w:val="12"/>
  </w:num>
  <w:num w:numId="11">
    <w:abstractNumId w:val="11"/>
  </w:num>
  <w:num w:numId="12">
    <w:abstractNumId w:val="13"/>
  </w:num>
  <w:num w:numId="13">
    <w:abstractNumId w:val="17"/>
  </w:num>
  <w:num w:numId="14">
    <w:abstractNumId w:val="3"/>
  </w:num>
  <w:num w:numId="15">
    <w:abstractNumId w:val="10"/>
  </w:num>
  <w:num w:numId="16">
    <w:abstractNumId w:val="7"/>
  </w:num>
  <w:num w:numId="17">
    <w:abstractNumId w:val="15"/>
  </w:num>
  <w:num w:numId="18">
    <w:abstractNumId w:val="8"/>
  </w:num>
  <w:num w:numId="1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07B45"/>
    <w:rsid w:val="0002186C"/>
    <w:rsid w:val="00030D42"/>
    <w:rsid w:val="000429FA"/>
    <w:rsid w:val="00045ABC"/>
    <w:rsid w:val="000660ED"/>
    <w:rsid w:val="0008227B"/>
    <w:rsid w:val="00090105"/>
    <w:rsid w:val="0009476C"/>
    <w:rsid w:val="000A016F"/>
    <w:rsid w:val="000A2694"/>
    <w:rsid w:val="000C1C85"/>
    <w:rsid w:val="000D5C01"/>
    <w:rsid w:val="000E3EFA"/>
    <w:rsid w:val="00115BB4"/>
    <w:rsid w:val="00122CAF"/>
    <w:rsid w:val="00137388"/>
    <w:rsid w:val="001448E2"/>
    <w:rsid w:val="001555EF"/>
    <w:rsid w:val="00170FFF"/>
    <w:rsid w:val="00183CD1"/>
    <w:rsid w:val="001876E7"/>
    <w:rsid w:val="00195521"/>
    <w:rsid w:val="001A336E"/>
    <w:rsid w:val="001B0615"/>
    <w:rsid w:val="001B222A"/>
    <w:rsid w:val="001B6102"/>
    <w:rsid w:val="001D11C7"/>
    <w:rsid w:val="001D136F"/>
    <w:rsid w:val="001D34A4"/>
    <w:rsid w:val="001D77A1"/>
    <w:rsid w:val="001E18D2"/>
    <w:rsid w:val="001E5AF4"/>
    <w:rsid w:val="00217C51"/>
    <w:rsid w:val="002201ED"/>
    <w:rsid w:val="00250E53"/>
    <w:rsid w:val="002758C3"/>
    <w:rsid w:val="00277E2C"/>
    <w:rsid w:val="00291017"/>
    <w:rsid w:val="002A2023"/>
    <w:rsid w:val="002A5B40"/>
    <w:rsid w:val="002B6402"/>
    <w:rsid w:val="002C2165"/>
    <w:rsid w:val="002E4DD8"/>
    <w:rsid w:val="002E7743"/>
    <w:rsid w:val="002F296D"/>
    <w:rsid w:val="002F7437"/>
    <w:rsid w:val="003050D6"/>
    <w:rsid w:val="00313B47"/>
    <w:rsid w:val="00327D55"/>
    <w:rsid w:val="00330AFE"/>
    <w:rsid w:val="00332A40"/>
    <w:rsid w:val="00367377"/>
    <w:rsid w:val="00386EE1"/>
    <w:rsid w:val="003A70E3"/>
    <w:rsid w:val="003B25B0"/>
    <w:rsid w:val="003C182E"/>
    <w:rsid w:val="003C3594"/>
    <w:rsid w:val="003C4308"/>
    <w:rsid w:val="003C6310"/>
    <w:rsid w:val="003D245A"/>
    <w:rsid w:val="003F538F"/>
    <w:rsid w:val="00401710"/>
    <w:rsid w:val="004150D0"/>
    <w:rsid w:val="004252AA"/>
    <w:rsid w:val="00426391"/>
    <w:rsid w:val="00426BFA"/>
    <w:rsid w:val="0045498E"/>
    <w:rsid w:val="0045594E"/>
    <w:rsid w:val="0045680C"/>
    <w:rsid w:val="00465A47"/>
    <w:rsid w:val="00470F84"/>
    <w:rsid w:val="00480033"/>
    <w:rsid w:val="00481D09"/>
    <w:rsid w:val="00486C3A"/>
    <w:rsid w:val="00491093"/>
    <w:rsid w:val="0049768A"/>
    <w:rsid w:val="004A201F"/>
    <w:rsid w:val="004D5CA7"/>
    <w:rsid w:val="004E62CA"/>
    <w:rsid w:val="004F0D6D"/>
    <w:rsid w:val="005163F4"/>
    <w:rsid w:val="00516467"/>
    <w:rsid w:val="00522FFB"/>
    <w:rsid w:val="00524A45"/>
    <w:rsid w:val="00534643"/>
    <w:rsid w:val="00545067"/>
    <w:rsid w:val="005716B3"/>
    <w:rsid w:val="005847E4"/>
    <w:rsid w:val="005915C3"/>
    <w:rsid w:val="00592BA2"/>
    <w:rsid w:val="005973BD"/>
    <w:rsid w:val="005A3EDD"/>
    <w:rsid w:val="005A687E"/>
    <w:rsid w:val="005B73C9"/>
    <w:rsid w:val="005C2135"/>
    <w:rsid w:val="005C5568"/>
    <w:rsid w:val="005D23B9"/>
    <w:rsid w:val="005D2FD6"/>
    <w:rsid w:val="005D5213"/>
    <w:rsid w:val="005D5403"/>
    <w:rsid w:val="005E0058"/>
    <w:rsid w:val="005E035D"/>
    <w:rsid w:val="005F638E"/>
    <w:rsid w:val="00601C83"/>
    <w:rsid w:val="00612B25"/>
    <w:rsid w:val="0062318C"/>
    <w:rsid w:val="00623A50"/>
    <w:rsid w:val="00632D4B"/>
    <w:rsid w:val="00634B4B"/>
    <w:rsid w:val="00656D08"/>
    <w:rsid w:val="00670B44"/>
    <w:rsid w:val="0067150E"/>
    <w:rsid w:val="00671A8B"/>
    <w:rsid w:val="00694E59"/>
    <w:rsid w:val="006A0570"/>
    <w:rsid w:val="006A5DF9"/>
    <w:rsid w:val="006A7D8D"/>
    <w:rsid w:val="006B03E6"/>
    <w:rsid w:val="006C5EB4"/>
    <w:rsid w:val="006D4DAC"/>
    <w:rsid w:val="006D6C87"/>
    <w:rsid w:val="006D6E60"/>
    <w:rsid w:val="006E63A0"/>
    <w:rsid w:val="00701184"/>
    <w:rsid w:val="007132F1"/>
    <w:rsid w:val="007153C6"/>
    <w:rsid w:val="00715981"/>
    <w:rsid w:val="007172A6"/>
    <w:rsid w:val="007314AC"/>
    <w:rsid w:val="00733408"/>
    <w:rsid w:val="00734878"/>
    <w:rsid w:val="0073519F"/>
    <w:rsid w:val="0073617B"/>
    <w:rsid w:val="007473D9"/>
    <w:rsid w:val="00784585"/>
    <w:rsid w:val="0078477A"/>
    <w:rsid w:val="00784E4C"/>
    <w:rsid w:val="00791DBF"/>
    <w:rsid w:val="00793157"/>
    <w:rsid w:val="00794700"/>
    <w:rsid w:val="007A1347"/>
    <w:rsid w:val="007B311E"/>
    <w:rsid w:val="007C18C9"/>
    <w:rsid w:val="007C3F31"/>
    <w:rsid w:val="007F0A54"/>
    <w:rsid w:val="007F3064"/>
    <w:rsid w:val="0080024A"/>
    <w:rsid w:val="00800B21"/>
    <w:rsid w:val="00812D59"/>
    <w:rsid w:val="00822E59"/>
    <w:rsid w:val="00824861"/>
    <w:rsid w:val="00836EC1"/>
    <w:rsid w:val="00837FDE"/>
    <w:rsid w:val="008456E6"/>
    <w:rsid w:val="008544D2"/>
    <w:rsid w:val="00861177"/>
    <w:rsid w:val="00864E4B"/>
    <w:rsid w:val="008772E0"/>
    <w:rsid w:val="008775DC"/>
    <w:rsid w:val="00877B4F"/>
    <w:rsid w:val="00880B3B"/>
    <w:rsid w:val="00883F31"/>
    <w:rsid w:val="008A1E23"/>
    <w:rsid w:val="008A3694"/>
    <w:rsid w:val="008A7324"/>
    <w:rsid w:val="008B2595"/>
    <w:rsid w:val="008B2917"/>
    <w:rsid w:val="008D7642"/>
    <w:rsid w:val="008D7752"/>
    <w:rsid w:val="008E2288"/>
    <w:rsid w:val="008E2521"/>
    <w:rsid w:val="008F05A4"/>
    <w:rsid w:val="008F3C62"/>
    <w:rsid w:val="008F4D5E"/>
    <w:rsid w:val="008F5F0F"/>
    <w:rsid w:val="008F68AB"/>
    <w:rsid w:val="00900461"/>
    <w:rsid w:val="00901EE1"/>
    <w:rsid w:val="00907EDC"/>
    <w:rsid w:val="00913D1D"/>
    <w:rsid w:val="009229DF"/>
    <w:rsid w:val="00932ADE"/>
    <w:rsid w:val="00934CFE"/>
    <w:rsid w:val="00945644"/>
    <w:rsid w:val="0095092F"/>
    <w:rsid w:val="00951BE2"/>
    <w:rsid w:val="0096742E"/>
    <w:rsid w:val="0099254E"/>
    <w:rsid w:val="009952D0"/>
    <w:rsid w:val="00996D15"/>
    <w:rsid w:val="009A01D6"/>
    <w:rsid w:val="009C1F85"/>
    <w:rsid w:val="009C39DC"/>
    <w:rsid w:val="009E5699"/>
    <w:rsid w:val="00A07BCC"/>
    <w:rsid w:val="00A24E96"/>
    <w:rsid w:val="00A34AB1"/>
    <w:rsid w:val="00A6435E"/>
    <w:rsid w:val="00A76551"/>
    <w:rsid w:val="00A83019"/>
    <w:rsid w:val="00AA0D47"/>
    <w:rsid w:val="00AA5041"/>
    <w:rsid w:val="00AA7B86"/>
    <w:rsid w:val="00AB010D"/>
    <w:rsid w:val="00AB0219"/>
    <w:rsid w:val="00AB20C4"/>
    <w:rsid w:val="00AB3C9E"/>
    <w:rsid w:val="00AB7B1D"/>
    <w:rsid w:val="00AC49D9"/>
    <w:rsid w:val="00AC720F"/>
    <w:rsid w:val="00AC7335"/>
    <w:rsid w:val="00AD1B8D"/>
    <w:rsid w:val="00AF7B0F"/>
    <w:rsid w:val="00B00C98"/>
    <w:rsid w:val="00B558AF"/>
    <w:rsid w:val="00B5653A"/>
    <w:rsid w:val="00B63247"/>
    <w:rsid w:val="00B6342E"/>
    <w:rsid w:val="00B76073"/>
    <w:rsid w:val="00B76C7B"/>
    <w:rsid w:val="00B80CD1"/>
    <w:rsid w:val="00B868BF"/>
    <w:rsid w:val="00B96F18"/>
    <w:rsid w:val="00BA5CBC"/>
    <w:rsid w:val="00BA6342"/>
    <w:rsid w:val="00BA6854"/>
    <w:rsid w:val="00BB0871"/>
    <w:rsid w:val="00BB2D1D"/>
    <w:rsid w:val="00BD259B"/>
    <w:rsid w:val="00BD2FE2"/>
    <w:rsid w:val="00C02676"/>
    <w:rsid w:val="00C12E87"/>
    <w:rsid w:val="00C206CC"/>
    <w:rsid w:val="00C26F7E"/>
    <w:rsid w:val="00C35022"/>
    <w:rsid w:val="00C43598"/>
    <w:rsid w:val="00C44261"/>
    <w:rsid w:val="00C46AF6"/>
    <w:rsid w:val="00C47A83"/>
    <w:rsid w:val="00C529CA"/>
    <w:rsid w:val="00C709F4"/>
    <w:rsid w:val="00C758E7"/>
    <w:rsid w:val="00C80423"/>
    <w:rsid w:val="00C81BA8"/>
    <w:rsid w:val="00C83893"/>
    <w:rsid w:val="00C86F05"/>
    <w:rsid w:val="00C90FB9"/>
    <w:rsid w:val="00CA5AAA"/>
    <w:rsid w:val="00CA75DF"/>
    <w:rsid w:val="00CB373F"/>
    <w:rsid w:val="00CC282D"/>
    <w:rsid w:val="00CD6389"/>
    <w:rsid w:val="00CE09EE"/>
    <w:rsid w:val="00CE59DE"/>
    <w:rsid w:val="00CE5ABF"/>
    <w:rsid w:val="00CF0EFD"/>
    <w:rsid w:val="00CF3031"/>
    <w:rsid w:val="00D02334"/>
    <w:rsid w:val="00D024B3"/>
    <w:rsid w:val="00D03B7B"/>
    <w:rsid w:val="00D33B2F"/>
    <w:rsid w:val="00D43BDD"/>
    <w:rsid w:val="00D570ED"/>
    <w:rsid w:val="00D57F20"/>
    <w:rsid w:val="00D60E5E"/>
    <w:rsid w:val="00D777C4"/>
    <w:rsid w:val="00D923DA"/>
    <w:rsid w:val="00D960A9"/>
    <w:rsid w:val="00DA784B"/>
    <w:rsid w:val="00DB3EB6"/>
    <w:rsid w:val="00DB67BC"/>
    <w:rsid w:val="00DC65EB"/>
    <w:rsid w:val="00DC79B8"/>
    <w:rsid w:val="00DD1490"/>
    <w:rsid w:val="00DD7B03"/>
    <w:rsid w:val="00DF62C6"/>
    <w:rsid w:val="00E036CC"/>
    <w:rsid w:val="00E12F9B"/>
    <w:rsid w:val="00E2598A"/>
    <w:rsid w:val="00E344D4"/>
    <w:rsid w:val="00E475D2"/>
    <w:rsid w:val="00E55456"/>
    <w:rsid w:val="00E62655"/>
    <w:rsid w:val="00E63272"/>
    <w:rsid w:val="00E67988"/>
    <w:rsid w:val="00E73CE2"/>
    <w:rsid w:val="00E87D8F"/>
    <w:rsid w:val="00ED077E"/>
    <w:rsid w:val="00ED24ED"/>
    <w:rsid w:val="00EE16CE"/>
    <w:rsid w:val="00EF0F48"/>
    <w:rsid w:val="00EF46F8"/>
    <w:rsid w:val="00F31FAD"/>
    <w:rsid w:val="00F443D5"/>
    <w:rsid w:val="00F54D35"/>
    <w:rsid w:val="00F55814"/>
    <w:rsid w:val="00F55B3C"/>
    <w:rsid w:val="00F70285"/>
    <w:rsid w:val="00F72AC8"/>
    <w:rsid w:val="00F737F8"/>
    <w:rsid w:val="00F73C57"/>
    <w:rsid w:val="00F74762"/>
    <w:rsid w:val="00F74E28"/>
    <w:rsid w:val="00FA0941"/>
    <w:rsid w:val="00FA5241"/>
    <w:rsid w:val="00FA7B40"/>
    <w:rsid w:val="00FB48CC"/>
    <w:rsid w:val="00FB7404"/>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5FE9F6"/>
  <w15:docId w15:val="{7BAD9FAE-EB9B-4D26-8219-9D9E6DDB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5213"/>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715981"/>
    <w:pPr>
      <w:keepNext/>
      <w:spacing w:before="240" w:after="60"/>
      <w:ind w:left="576" w:hanging="576"/>
      <w:jc w:val="both"/>
      <w:outlineLvl w:val="1"/>
    </w:pPr>
    <w:rPr>
      <w:rFonts w:cs="Arial"/>
      <w:b/>
      <w:bCs/>
      <w:i/>
      <w:iCs/>
      <w:sz w:val="24"/>
      <w:szCs w:val="24"/>
      <w:lang w:val="de-DE"/>
    </w:rPr>
  </w:style>
  <w:style w:type="paragraph" w:styleId="berschrift3">
    <w:name w:val="heading 3"/>
    <w:basedOn w:val="Standard"/>
    <w:next w:val="Standard"/>
    <w:qFormat/>
    <w:rsid w:val="00BB2D1D"/>
    <w:pPr>
      <w:keepNext/>
      <w:numPr>
        <w:ilvl w:val="2"/>
        <w:numId w:val="2"/>
      </w:numPr>
      <w:jc w:val="left"/>
      <w:outlineLvl w:val="2"/>
    </w:pPr>
    <w:rPr>
      <w:b/>
      <w:bCs/>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D777C4"/>
    <w:pPr>
      <w:spacing w:after="100"/>
      <w:ind w:left="440"/>
    </w:pPr>
  </w:style>
  <w:style w:type="paragraph" w:customStyle="1" w:styleId="Default">
    <w:name w:val="Default"/>
    <w:rsid w:val="00007B45"/>
    <w:pPr>
      <w:autoSpaceDE w:val="0"/>
      <w:autoSpaceDN w:val="0"/>
      <w:adjustRightInd w:val="0"/>
    </w:pPr>
    <w:rPr>
      <w:rFonts w:ascii="Lucida Sans" w:hAnsi="Lucida Sans" w:cs="Lucida Sans"/>
      <w:color w:val="000000"/>
      <w:sz w:val="24"/>
      <w:szCs w:val="24"/>
      <w:lang w:val="de-DE"/>
    </w:rPr>
  </w:style>
  <w:style w:type="character" w:customStyle="1" w:styleId="KopfzeileZchn">
    <w:name w:val="Kopfzeile Zchn"/>
    <w:basedOn w:val="Absatz-Standardschriftart"/>
    <w:link w:val="Kopfzeile"/>
    <w:rsid w:val="00907EDC"/>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1472">
      <w:bodyDiv w:val="1"/>
      <w:marLeft w:val="0"/>
      <w:marRight w:val="0"/>
      <w:marTop w:val="0"/>
      <w:marBottom w:val="0"/>
      <w:divBdr>
        <w:top w:val="none" w:sz="0" w:space="0" w:color="auto"/>
        <w:left w:val="none" w:sz="0" w:space="0" w:color="auto"/>
        <w:bottom w:val="none" w:sz="0" w:space="0" w:color="auto"/>
        <w:right w:val="none" w:sz="0" w:space="0" w:color="auto"/>
      </w:divBdr>
    </w:div>
    <w:div w:id="292373935">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4504590">
      <w:bodyDiv w:val="1"/>
      <w:marLeft w:val="0"/>
      <w:marRight w:val="0"/>
      <w:marTop w:val="0"/>
      <w:marBottom w:val="0"/>
      <w:divBdr>
        <w:top w:val="none" w:sz="0" w:space="0" w:color="auto"/>
        <w:left w:val="none" w:sz="0" w:space="0" w:color="auto"/>
        <w:bottom w:val="none" w:sz="0" w:space="0" w:color="auto"/>
        <w:right w:val="none" w:sz="0" w:space="0" w:color="auto"/>
      </w:divBdr>
    </w:div>
    <w:div w:id="525103284">
      <w:bodyDiv w:val="1"/>
      <w:marLeft w:val="0"/>
      <w:marRight w:val="0"/>
      <w:marTop w:val="0"/>
      <w:marBottom w:val="0"/>
      <w:divBdr>
        <w:top w:val="none" w:sz="0" w:space="0" w:color="auto"/>
        <w:left w:val="none" w:sz="0" w:space="0" w:color="auto"/>
        <w:bottom w:val="none" w:sz="0" w:space="0" w:color="auto"/>
        <w:right w:val="none" w:sz="0" w:space="0" w:color="auto"/>
      </w:divBdr>
    </w:div>
    <w:div w:id="525564974">
      <w:bodyDiv w:val="1"/>
      <w:marLeft w:val="0"/>
      <w:marRight w:val="0"/>
      <w:marTop w:val="0"/>
      <w:marBottom w:val="0"/>
      <w:divBdr>
        <w:top w:val="none" w:sz="0" w:space="0" w:color="auto"/>
        <w:left w:val="none" w:sz="0" w:space="0" w:color="auto"/>
        <w:bottom w:val="none" w:sz="0" w:space="0" w:color="auto"/>
        <w:right w:val="none" w:sz="0" w:space="0" w:color="auto"/>
      </w:divBdr>
    </w:div>
    <w:div w:id="638455433">
      <w:bodyDiv w:val="1"/>
      <w:marLeft w:val="0"/>
      <w:marRight w:val="0"/>
      <w:marTop w:val="0"/>
      <w:marBottom w:val="0"/>
      <w:divBdr>
        <w:top w:val="none" w:sz="0" w:space="0" w:color="auto"/>
        <w:left w:val="none" w:sz="0" w:space="0" w:color="auto"/>
        <w:bottom w:val="none" w:sz="0" w:space="0" w:color="auto"/>
        <w:right w:val="none" w:sz="0" w:space="0" w:color="auto"/>
      </w:divBdr>
      <w:divsChild>
        <w:div w:id="1463572906">
          <w:marLeft w:val="547"/>
          <w:marRight w:val="0"/>
          <w:marTop w:val="134"/>
          <w:marBottom w:val="0"/>
          <w:divBdr>
            <w:top w:val="none" w:sz="0" w:space="0" w:color="auto"/>
            <w:left w:val="none" w:sz="0" w:space="0" w:color="auto"/>
            <w:bottom w:val="none" w:sz="0" w:space="0" w:color="auto"/>
            <w:right w:val="none" w:sz="0" w:space="0" w:color="auto"/>
          </w:divBdr>
        </w:div>
        <w:div w:id="421951770">
          <w:marLeft w:val="547"/>
          <w:marRight w:val="0"/>
          <w:marTop w:val="134"/>
          <w:marBottom w:val="0"/>
          <w:divBdr>
            <w:top w:val="none" w:sz="0" w:space="0" w:color="auto"/>
            <w:left w:val="none" w:sz="0" w:space="0" w:color="auto"/>
            <w:bottom w:val="none" w:sz="0" w:space="0" w:color="auto"/>
            <w:right w:val="none" w:sz="0" w:space="0" w:color="auto"/>
          </w:divBdr>
        </w:div>
        <w:div w:id="479813205">
          <w:marLeft w:val="547"/>
          <w:marRight w:val="0"/>
          <w:marTop w:val="134"/>
          <w:marBottom w:val="0"/>
          <w:divBdr>
            <w:top w:val="none" w:sz="0" w:space="0" w:color="auto"/>
            <w:left w:val="none" w:sz="0" w:space="0" w:color="auto"/>
            <w:bottom w:val="none" w:sz="0" w:space="0" w:color="auto"/>
            <w:right w:val="none" w:sz="0" w:space="0" w:color="auto"/>
          </w:divBdr>
        </w:div>
        <w:div w:id="840464372">
          <w:marLeft w:val="547"/>
          <w:marRight w:val="0"/>
          <w:marTop w:val="134"/>
          <w:marBottom w:val="0"/>
          <w:divBdr>
            <w:top w:val="none" w:sz="0" w:space="0" w:color="auto"/>
            <w:left w:val="none" w:sz="0" w:space="0" w:color="auto"/>
            <w:bottom w:val="none" w:sz="0" w:space="0" w:color="auto"/>
            <w:right w:val="none" w:sz="0" w:space="0" w:color="auto"/>
          </w:divBdr>
        </w:div>
        <w:div w:id="1494683770">
          <w:marLeft w:val="547"/>
          <w:marRight w:val="0"/>
          <w:marTop w:val="134"/>
          <w:marBottom w:val="0"/>
          <w:divBdr>
            <w:top w:val="none" w:sz="0" w:space="0" w:color="auto"/>
            <w:left w:val="none" w:sz="0" w:space="0" w:color="auto"/>
            <w:bottom w:val="none" w:sz="0" w:space="0" w:color="auto"/>
            <w:right w:val="none" w:sz="0" w:space="0" w:color="auto"/>
          </w:divBdr>
        </w:div>
      </w:divsChild>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024986000">
      <w:bodyDiv w:val="1"/>
      <w:marLeft w:val="0"/>
      <w:marRight w:val="0"/>
      <w:marTop w:val="0"/>
      <w:marBottom w:val="0"/>
      <w:divBdr>
        <w:top w:val="none" w:sz="0" w:space="0" w:color="auto"/>
        <w:left w:val="none" w:sz="0" w:space="0" w:color="auto"/>
        <w:bottom w:val="none" w:sz="0" w:space="0" w:color="auto"/>
        <w:right w:val="none" w:sz="0" w:space="0" w:color="auto"/>
      </w:divBdr>
      <w:divsChild>
        <w:div w:id="718167862">
          <w:marLeft w:val="0"/>
          <w:marRight w:val="0"/>
          <w:marTop w:val="0"/>
          <w:marBottom w:val="0"/>
          <w:divBdr>
            <w:top w:val="none" w:sz="0" w:space="0" w:color="auto"/>
            <w:left w:val="none" w:sz="0" w:space="0" w:color="auto"/>
            <w:bottom w:val="none" w:sz="0" w:space="0" w:color="auto"/>
            <w:right w:val="none" w:sz="0" w:space="0" w:color="auto"/>
          </w:divBdr>
        </w:div>
        <w:div w:id="868421764">
          <w:marLeft w:val="0"/>
          <w:marRight w:val="0"/>
          <w:marTop w:val="0"/>
          <w:marBottom w:val="0"/>
          <w:divBdr>
            <w:top w:val="none" w:sz="0" w:space="0" w:color="auto"/>
            <w:left w:val="none" w:sz="0" w:space="0" w:color="auto"/>
            <w:bottom w:val="none" w:sz="0" w:space="0" w:color="auto"/>
            <w:right w:val="none" w:sz="0" w:space="0" w:color="auto"/>
          </w:divBdr>
        </w:div>
        <w:div w:id="524904432">
          <w:marLeft w:val="0"/>
          <w:marRight w:val="0"/>
          <w:marTop w:val="0"/>
          <w:marBottom w:val="0"/>
          <w:divBdr>
            <w:top w:val="none" w:sz="0" w:space="0" w:color="auto"/>
            <w:left w:val="none" w:sz="0" w:space="0" w:color="auto"/>
            <w:bottom w:val="none" w:sz="0" w:space="0" w:color="auto"/>
            <w:right w:val="none" w:sz="0" w:space="0" w:color="auto"/>
          </w:divBdr>
        </w:div>
        <w:div w:id="2130659678">
          <w:marLeft w:val="0"/>
          <w:marRight w:val="0"/>
          <w:marTop w:val="0"/>
          <w:marBottom w:val="0"/>
          <w:divBdr>
            <w:top w:val="none" w:sz="0" w:space="0" w:color="auto"/>
            <w:left w:val="none" w:sz="0" w:space="0" w:color="auto"/>
            <w:bottom w:val="none" w:sz="0" w:space="0" w:color="auto"/>
            <w:right w:val="none" w:sz="0" w:space="0" w:color="auto"/>
          </w:divBdr>
        </w:div>
      </w:divsChild>
    </w:div>
    <w:div w:id="1116565412">
      <w:bodyDiv w:val="1"/>
      <w:marLeft w:val="0"/>
      <w:marRight w:val="0"/>
      <w:marTop w:val="0"/>
      <w:marBottom w:val="0"/>
      <w:divBdr>
        <w:top w:val="none" w:sz="0" w:space="0" w:color="auto"/>
        <w:left w:val="none" w:sz="0" w:space="0" w:color="auto"/>
        <w:bottom w:val="none" w:sz="0" w:space="0" w:color="auto"/>
        <w:right w:val="none" w:sz="0" w:space="0" w:color="auto"/>
      </w:divBdr>
    </w:div>
    <w:div w:id="1168246805">
      <w:bodyDiv w:val="1"/>
      <w:marLeft w:val="0"/>
      <w:marRight w:val="0"/>
      <w:marTop w:val="0"/>
      <w:marBottom w:val="0"/>
      <w:divBdr>
        <w:top w:val="none" w:sz="0" w:space="0" w:color="auto"/>
        <w:left w:val="none" w:sz="0" w:space="0" w:color="auto"/>
        <w:bottom w:val="none" w:sz="0" w:space="0" w:color="auto"/>
        <w:right w:val="none" w:sz="0" w:space="0" w:color="auto"/>
      </w:divBdr>
    </w:div>
    <w:div w:id="1280140436">
      <w:bodyDiv w:val="1"/>
      <w:marLeft w:val="0"/>
      <w:marRight w:val="0"/>
      <w:marTop w:val="0"/>
      <w:marBottom w:val="0"/>
      <w:divBdr>
        <w:top w:val="none" w:sz="0" w:space="0" w:color="auto"/>
        <w:left w:val="none" w:sz="0" w:space="0" w:color="auto"/>
        <w:bottom w:val="none" w:sz="0" w:space="0" w:color="auto"/>
        <w:right w:val="none" w:sz="0" w:space="0" w:color="auto"/>
      </w:divBdr>
    </w:div>
    <w:div w:id="1408960608">
      <w:bodyDiv w:val="1"/>
      <w:marLeft w:val="0"/>
      <w:marRight w:val="0"/>
      <w:marTop w:val="0"/>
      <w:marBottom w:val="0"/>
      <w:divBdr>
        <w:top w:val="none" w:sz="0" w:space="0" w:color="auto"/>
        <w:left w:val="none" w:sz="0" w:space="0" w:color="auto"/>
        <w:bottom w:val="none" w:sz="0" w:space="0" w:color="auto"/>
        <w:right w:val="none" w:sz="0" w:space="0" w:color="auto"/>
      </w:divBdr>
      <w:divsChild>
        <w:div w:id="321813136">
          <w:marLeft w:val="0"/>
          <w:marRight w:val="0"/>
          <w:marTop w:val="0"/>
          <w:marBottom w:val="0"/>
          <w:divBdr>
            <w:top w:val="none" w:sz="0" w:space="0" w:color="auto"/>
            <w:left w:val="none" w:sz="0" w:space="0" w:color="auto"/>
            <w:bottom w:val="none" w:sz="0" w:space="0" w:color="auto"/>
            <w:right w:val="none" w:sz="0" w:space="0" w:color="auto"/>
          </w:divBdr>
        </w:div>
        <w:div w:id="634220738">
          <w:marLeft w:val="0"/>
          <w:marRight w:val="0"/>
          <w:marTop w:val="0"/>
          <w:marBottom w:val="0"/>
          <w:divBdr>
            <w:top w:val="none" w:sz="0" w:space="0" w:color="auto"/>
            <w:left w:val="none" w:sz="0" w:space="0" w:color="auto"/>
            <w:bottom w:val="none" w:sz="0" w:space="0" w:color="auto"/>
            <w:right w:val="none" w:sz="0" w:space="0" w:color="auto"/>
          </w:divBdr>
        </w:div>
        <w:div w:id="1835106201">
          <w:marLeft w:val="0"/>
          <w:marRight w:val="0"/>
          <w:marTop w:val="0"/>
          <w:marBottom w:val="0"/>
          <w:divBdr>
            <w:top w:val="none" w:sz="0" w:space="0" w:color="auto"/>
            <w:left w:val="none" w:sz="0" w:space="0" w:color="auto"/>
            <w:bottom w:val="none" w:sz="0" w:space="0" w:color="auto"/>
            <w:right w:val="none" w:sz="0" w:space="0" w:color="auto"/>
          </w:divBdr>
        </w:div>
        <w:div w:id="838931436">
          <w:marLeft w:val="0"/>
          <w:marRight w:val="0"/>
          <w:marTop w:val="0"/>
          <w:marBottom w:val="0"/>
          <w:divBdr>
            <w:top w:val="none" w:sz="0" w:space="0" w:color="auto"/>
            <w:left w:val="none" w:sz="0" w:space="0" w:color="auto"/>
            <w:bottom w:val="none" w:sz="0" w:space="0" w:color="auto"/>
            <w:right w:val="none" w:sz="0" w:space="0" w:color="auto"/>
          </w:divBdr>
        </w:div>
      </w:divsChild>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2405">
      <w:bodyDiv w:val="1"/>
      <w:marLeft w:val="0"/>
      <w:marRight w:val="0"/>
      <w:marTop w:val="0"/>
      <w:marBottom w:val="0"/>
      <w:divBdr>
        <w:top w:val="none" w:sz="0" w:space="0" w:color="auto"/>
        <w:left w:val="none" w:sz="0" w:space="0" w:color="auto"/>
        <w:bottom w:val="none" w:sz="0" w:space="0" w:color="auto"/>
        <w:right w:val="none" w:sz="0" w:space="0" w:color="auto"/>
      </w:divBdr>
      <w:divsChild>
        <w:div w:id="350835747">
          <w:marLeft w:val="0"/>
          <w:marRight w:val="0"/>
          <w:marTop w:val="0"/>
          <w:marBottom w:val="0"/>
          <w:divBdr>
            <w:top w:val="none" w:sz="0" w:space="0" w:color="auto"/>
            <w:left w:val="none" w:sz="0" w:space="0" w:color="auto"/>
            <w:bottom w:val="none" w:sz="0" w:space="0" w:color="auto"/>
            <w:right w:val="none" w:sz="0" w:space="0" w:color="auto"/>
          </w:divBdr>
          <w:divsChild>
            <w:div w:id="145707064">
              <w:marLeft w:val="0"/>
              <w:marRight w:val="0"/>
              <w:marTop w:val="0"/>
              <w:marBottom w:val="0"/>
              <w:divBdr>
                <w:top w:val="none" w:sz="0" w:space="0" w:color="auto"/>
                <w:left w:val="none" w:sz="0" w:space="0" w:color="auto"/>
                <w:bottom w:val="none" w:sz="0" w:space="0" w:color="auto"/>
                <w:right w:val="none" w:sz="0" w:space="0" w:color="auto"/>
              </w:divBdr>
              <w:divsChild>
                <w:div w:id="920023882">
                  <w:marLeft w:val="-150"/>
                  <w:marRight w:val="-150"/>
                  <w:marTop w:val="0"/>
                  <w:marBottom w:val="0"/>
                  <w:divBdr>
                    <w:top w:val="none" w:sz="0" w:space="0" w:color="auto"/>
                    <w:left w:val="none" w:sz="0" w:space="0" w:color="auto"/>
                    <w:bottom w:val="none" w:sz="0" w:space="0" w:color="auto"/>
                    <w:right w:val="none" w:sz="0" w:space="0" w:color="auto"/>
                  </w:divBdr>
                  <w:divsChild>
                    <w:div w:id="367872607">
                      <w:marLeft w:val="0"/>
                      <w:marRight w:val="0"/>
                      <w:marTop w:val="0"/>
                      <w:marBottom w:val="0"/>
                      <w:divBdr>
                        <w:top w:val="none" w:sz="0" w:space="0" w:color="auto"/>
                        <w:left w:val="none" w:sz="0" w:space="0" w:color="auto"/>
                        <w:bottom w:val="none" w:sz="0" w:space="0" w:color="auto"/>
                        <w:right w:val="none" w:sz="0" w:space="0" w:color="auto"/>
                      </w:divBdr>
                      <w:divsChild>
                        <w:div w:id="1499154487">
                          <w:marLeft w:val="0"/>
                          <w:marRight w:val="0"/>
                          <w:marTop w:val="0"/>
                          <w:marBottom w:val="300"/>
                          <w:divBdr>
                            <w:top w:val="none" w:sz="0" w:space="0" w:color="auto"/>
                            <w:left w:val="none" w:sz="0" w:space="0" w:color="auto"/>
                            <w:bottom w:val="none" w:sz="0" w:space="0" w:color="auto"/>
                            <w:right w:val="none" w:sz="0" w:space="0" w:color="auto"/>
                          </w:divBdr>
                          <w:divsChild>
                            <w:div w:id="558202474">
                              <w:marLeft w:val="0"/>
                              <w:marRight w:val="0"/>
                              <w:marTop w:val="0"/>
                              <w:marBottom w:val="300"/>
                              <w:divBdr>
                                <w:top w:val="none" w:sz="0" w:space="0" w:color="auto"/>
                                <w:left w:val="none" w:sz="0" w:space="0" w:color="auto"/>
                                <w:bottom w:val="none" w:sz="0" w:space="0" w:color="auto"/>
                                <w:right w:val="none" w:sz="0" w:space="0" w:color="auto"/>
                              </w:divBdr>
                              <w:divsChild>
                                <w:div w:id="342827318">
                                  <w:marLeft w:val="0"/>
                                  <w:marRight w:val="0"/>
                                  <w:marTop w:val="0"/>
                                  <w:marBottom w:val="0"/>
                                  <w:divBdr>
                                    <w:top w:val="none" w:sz="0" w:space="0" w:color="auto"/>
                                    <w:left w:val="none" w:sz="0" w:space="0" w:color="auto"/>
                                    <w:bottom w:val="none" w:sz="0" w:space="0" w:color="auto"/>
                                    <w:right w:val="none" w:sz="0" w:space="0" w:color="auto"/>
                                  </w:divBdr>
                                  <w:divsChild>
                                    <w:div w:id="14099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876964">
      <w:bodyDiv w:val="1"/>
      <w:marLeft w:val="0"/>
      <w:marRight w:val="0"/>
      <w:marTop w:val="0"/>
      <w:marBottom w:val="0"/>
      <w:divBdr>
        <w:top w:val="none" w:sz="0" w:space="0" w:color="auto"/>
        <w:left w:val="none" w:sz="0" w:space="0" w:color="auto"/>
        <w:bottom w:val="none" w:sz="0" w:space="0" w:color="auto"/>
        <w:right w:val="none" w:sz="0" w:space="0" w:color="auto"/>
      </w:divBdr>
    </w:div>
    <w:div w:id="1777015226">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878">
      <w:bodyDiv w:val="1"/>
      <w:marLeft w:val="0"/>
      <w:marRight w:val="0"/>
      <w:marTop w:val="0"/>
      <w:marBottom w:val="0"/>
      <w:divBdr>
        <w:top w:val="none" w:sz="0" w:space="0" w:color="auto"/>
        <w:left w:val="none" w:sz="0" w:space="0" w:color="auto"/>
        <w:bottom w:val="none" w:sz="0" w:space="0" w:color="auto"/>
        <w:right w:val="none" w:sz="0" w:space="0" w:color="auto"/>
      </w:divBdr>
    </w:div>
    <w:div w:id="1943954020">
      <w:bodyDiv w:val="1"/>
      <w:marLeft w:val="0"/>
      <w:marRight w:val="0"/>
      <w:marTop w:val="0"/>
      <w:marBottom w:val="0"/>
      <w:divBdr>
        <w:top w:val="none" w:sz="0" w:space="0" w:color="auto"/>
        <w:left w:val="none" w:sz="0" w:space="0" w:color="auto"/>
        <w:bottom w:val="none" w:sz="0" w:space="0" w:color="auto"/>
        <w:right w:val="none" w:sz="0" w:space="0" w:color="auto"/>
      </w:divBdr>
      <w:divsChild>
        <w:div w:id="58135186">
          <w:marLeft w:val="547"/>
          <w:marRight w:val="0"/>
          <w:marTop w:val="125"/>
          <w:marBottom w:val="0"/>
          <w:divBdr>
            <w:top w:val="none" w:sz="0" w:space="0" w:color="auto"/>
            <w:left w:val="none" w:sz="0" w:space="0" w:color="auto"/>
            <w:bottom w:val="none" w:sz="0" w:space="0" w:color="auto"/>
            <w:right w:val="none" w:sz="0" w:space="0" w:color="auto"/>
          </w:divBdr>
        </w:div>
      </w:divsChild>
    </w:div>
    <w:div w:id="212438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gi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abor-limbach.de/ROMA-Risk-of-Ovari.612.0.html?&amp;no_cache=1"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www.brustgenberatung.at/beratungsstellen/oberoesterreich/" TargetMode="External"/><Relationship Id="rId20" Type="http://schemas.openxmlformats.org/officeDocument/2006/relationships/image" Target="media/image5.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71A64"/>
    <w:rsid w:val="000C0104"/>
    <w:rsid w:val="000F0598"/>
    <w:rsid w:val="00122BC8"/>
    <w:rsid w:val="00195A01"/>
    <w:rsid w:val="001B6E5D"/>
    <w:rsid w:val="001E4EBC"/>
    <w:rsid w:val="00224BB9"/>
    <w:rsid w:val="002F1859"/>
    <w:rsid w:val="003207F8"/>
    <w:rsid w:val="003A13AC"/>
    <w:rsid w:val="003A19ED"/>
    <w:rsid w:val="00443868"/>
    <w:rsid w:val="00530750"/>
    <w:rsid w:val="00651AA3"/>
    <w:rsid w:val="00741567"/>
    <w:rsid w:val="00811396"/>
    <w:rsid w:val="00897CDB"/>
    <w:rsid w:val="008B0CE0"/>
    <w:rsid w:val="008B4B1F"/>
    <w:rsid w:val="009F5FB1"/>
    <w:rsid w:val="00C9385A"/>
    <w:rsid w:val="00D139A3"/>
    <w:rsid w:val="00D343B0"/>
    <w:rsid w:val="00D572FD"/>
    <w:rsid w:val="00DD6979"/>
    <w:rsid w:val="00DD6C8E"/>
    <w:rsid w:val="00E623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https://ooeg.info/dokumente/_layouts/gespag.dfr/newTask.aspx?IsDlg=1&amp;listID=18c45198-6fc7-4da6-aad9-951c94b71f4f&amp;itemID=206, freigeben</dfr_actionlink>
    <dfr_prevdepartment xmlns="http://schemas.microsoft.com/sharepoint/v3" xsi:nil="true"/>
    <dfr_creator xmlns="http://schemas.microsoft.com/sharepoint/v3">
      <UserInfo>
        <DisplayName>Puttinger, Christian</DisplayName>
        <AccountId>8186</AccountId>
        <AccountType/>
      </UserInfo>
    </dfr_creator>
    <dfr_approvalid xmlns="http://schemas.microsoft.com/sharepoint/v3">00000000-0000-0000-0000-000000000000</dfr_approvalid>
    <dfr_taskinitializer xmlns="http://schemas.microsoft.com/sharepoint/v3">
      <UserInfo>
        <DisplayName/>
        <AccountId xsi:nil="true"/>
        <AccountType/>
      </UserInfo>
    </dfr_taskinitializer>
    <dfr_finishedorgapprovers xmlns="http://schemas.microsoft.com/sharepoint/v3">
      <UserInfo>
        <DisplayName/>
        <AccountId xsi:nil="true"/>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10.12.2018 08:25:29 Pichler, Thomas (Initiator) : Freigabe der revidierten LL per Mail v. 02.12.2018
10.12.2018 08:25:45 Pichler, Thomas (Freigeber) : .
</dfr_comments>
    <dfr_lastnotification xmlns="http://schemas.microsoft.com/sharepoint/v3">2019-10-11T00:47:40+00:00</dfr_lastnotification>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2019-12-10T07:25:47+00:00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taskownerresponsibility xmlns="http://schemas.microsoft.com/sharepoint/v3" xsi:nil="true"/>
    <dfr_publisheddate xmlns="http://schemas.microsoft.com/sharepoint/v3" xsi:nil="true"/>
    <customfield_majorversion xmlns="http://schemas.microsoft.com/sharepoint/v3" xsi:nil="true"/>
    <dfr_location xmlns="http://schemas.microsoft.com/sharepoint/v3">KH</dfr_location>
    <dfr_majorversion xmlns="18c45198-6fc7-4da6-aad9-951c94b71f4f">2.0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
        <AccountId xsi:nil="true"/>
        <AccountType/>
      </UserInfo>
    </dfr_defaultorgapprovers>
    <dfr_defaultcheckers xmlns="http://schemas.microsoft.com/sharepoint/v3">
      <UserInfo>
        <DisplayName/>
        <AccountId xsi:nil="true"/>
        <AccountType/>
      </UserInfo>
    </dfr_defaultcheckers>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1C1E6C-1249-41F8-AE02-112029D64B84}"/>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9C6D7068-449E-4F1D-8591-37734DB76B72}"/>
</file>

<file path=docProps/app.xml><?xml version="1.0" encoding="utf-8"?>
<Properties xmlns="http://schemas.openxmlformats.org/officeDocument/2006/extended-properties" xmlns:vt="http://schemas.openxmlformats.org/officeDocument/2006/docPropsVTypes">
  <Template>Normal</Template>
  <TotalTime>0</TotalTime>
  <Pages>13</Pages>
  <Words>2596</Words>
  <Characters>16361</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Seröses Ovarialkarzinom</vt:lpstr>
    </vt:vector>
  </TitlesOfParts>
  <Company>gespag</Company>
  <LinksUpToDate>false</LinksUpToDate>
  <CharactersWithSpaces>18920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Seröses Ovarialkarzinom</dc:title>
  <dc:creator>Mag. Pichler (KI), (71)20090, kipichth</dc:creator>
  <cp:keywords/>
  <cp:lastModifiedBy>Pichler, Thomas</cp:lastModifiedBy>
  <cp:revision>5</cp:revision>
  <cp:lastPrinted>2017-10-05T05:26:00Z</cp:lastPrinted>
  <dcterms:created xsi:type="dcterms:W3CDTF">2021-01-07T09:33:00Z</dcterms:created>
  <dcterms:modified xsi:type="dcterms:W3CDTF">2021-01-25T20:11:00Z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2;#;#4;#;#5;#;#3;#;#6;#;#1;#</vt:lpwstr>
  </property>
  <property fmtid="{D5CDD505-2E9C-101B-9397-08002B2CF9AE}" pid="23" name="TaxKeyword">
    <vt:lpwstr/>
  </property>
</Properties>
</file>