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BD2D1B" w14:textId="77777777" w:rsidR="00FE0B74" w:rsidRDefault="00FE0B74" w:rsidP="00FE0B74">
      <w:pPr>
        <w:spacing w:line="276" w:lineRule="auto"/>
        <w:jc w:val="both"/>
        <w:rPr>
          <w:rFonts w:cs="Arial"/>
          <w:b/>
          <w:sz w:val="40"/>
          <w:szCs w:val="40"/>
        </w:rPr>
      </w:pPr>
    </w:p>
    <w:p w14:paraId="3D7849BD" w14:textId="77777777" w:rsidR="00FE0B74" w:rsidRDefault="00FE0B74" w:rsidP="00FE0B74">
      <w:pPr>
        <w:spacing w:line="276" w:lineRule="auto"/>
        <w:jc w:val="both"/>
        <w:rPr>
          <w:rFonts w:cs="Arial"/>
          <w:b/>
          <w:sz w:val="40"/>
          <w:szCs w:val="40"/>
        </w:rPr>
      </w:pPr>
    </w:p>
    <w:p w14:paraId="4AB1A4D6" w14:textId="77777777" w:rsidR="00FE0B74" w:rsidRDefault="00FE0B74" w:rsidP="00FE0B74">
      <w:pPr>
        <w:spacing w:line="276" w:lineRule="auto"/>
        <w:jc w:val="both"/>
        <w:rPr>
          <w:rFonts w:cs="Arial"/>
          <w:b/>
          <w:sz w:val="40"/>
          <w:szCs w:val="40"/>
        </w:rPr>
      </w:pPr>
    </w:p>
    <w:p w14:paraId="1C0D8308" w14:textId="77777777" w:rsidR="00FE0B74" w:rsidRDefault="00FE0B74" w:rsidP="00FE0B74">
      <w:pPr>
        <w:spacing w:line="276" w:lineRule="auto"/>
        <w:jc w:val="both"/>
        <w:rPr>
          <w:rFonts w:cs="Arial"/>
          <w:b/>
          <w:sz w:val="40"/>
          <w:szCs w:val="40"/>
        </w:rPr>
      </w:pPr>
    </w:p>
    <w:p w14:paraId="4D6882DA" w14:textId="77777777" w:rsidR="00FE0B74" w:rsidRDefault="00FE0B74" w:rsidP="00FE0B74">
      <w:pPr>
        <w:spacing w:line="276" w:lineRule="auto"/>
        <w:jc w:val="both"/>
        <w:rPr>
          <w:rFonts w:cs="Arial"/>
          <w:b/>
          <w:sz w:val="40"/>
          <w:szCs w:val="40"/>
        </w:rPr>
      </w:pPr>
    </w:p>
    <w:p w14:paraId="3D70C0D5" w14:textId="77777777" w:rsidR="008A7324" w:rsidRPr="00FE0B74" w:rsidRDefault="00416C2F" w:rsidP="00FE0B74">
      <w:pPr>
        <w:spacing w:line="276" w:lineRule="auto"/>
        <w:jc w:val="both"/>
        <w:rPr>
          <w:rFonts w:cs="Arial"/>
          <w:b/>
          <w:sz w:val="40"/>
          <w:szCs w:val="40"/>
        </w:rPr>
      </w:pPr>
      <w:r w:rsidRPr="00FE0B74">
        <w:rPr>
          <w:rFonts w:cs="Arial"/>
          <w:b/>
          <w:sz w:val="40"/>
          <w:szCs w:val="40"/>
        </w:rPr>
        <w:t>Nierenzellkarzinom</w:t>
      </w:r>
    </w:p>
    <w:p w14:paraId="29A28AD7" w14:textId="77777777" w:rsidR="005163F4" w:rsidRDefault="005163F4" w:rsidP="00B6342E">
      <w:pPr>
        <w:tabs>
          <w:tab w:val="left" w:pos="1418"/>
        </w:tabs>
        <w:spacing w:line="276" w:lineRule="auto"/>
        <w:jc w:val="both"/>
        <w:rPr>
          <w:rFonts w:cs="Arial"/>
          <w:sz w:val="28"/>
          <w:szCs w:val="28"/>
        </w:rPr>
      </w:pPr>
    </w:p>
    <w:p w14:paraId="5BB51D51" w14:textId="77777777" w:rsidR="00B6342E" w:rsidRDefault="00B6342E" w:rsidP="00B6342E">
      <w:pPr>
        <w:tabs>
          <w:tab w:val="left" w:pos="1418"/>
        </w:tabs>
        <w:spacing w:line="276" w:lineRule="auto"/>
        <w:jc w:val="both"/>
        <w:rPr>
          <w:rFonts w:cs="Arial"/>
          <w:sz w:val="28"/>
          <w:szCs w:val="28"/>
        </w:rPr>
      </w:pPr>
    </w:p>
    <w:p w14:paraId="4E3283A4" w14:textId="77777777" w:rsidR="00B6342E" w:rsidRPr="0062716A" w:rsidRDefault="00A6435E" w:rsidP="00B6342E">
      <w:pPr>
        <w:spacing w:line="276" w:lineRule="auto"/>
        <w:jc w:val="both"/>
        <w:rPr>
          <w:rFonts w:cs="Arial"/>
          <w:b/>
          <w:sz w:val="40"/>
          <w:szCs w:val="40"/>
        </w:rPr>
      </w:pPr>
      <w:r w:rsidRPr="0067150E">
        <w:rPr>
          <w:rFonts w:cs="Arial"/>
          <w:b/>
          <w:sz w:val="40"/>
          <w:szCs w:val="40"/>
        </w:rPr>
        <w:t xml:space="preserve">Medizinische </w:t>
      </w:r>
      <w:r w:rsidR="00B6342E" w:rsidRPr="0067150E">
        <w:rPr>
          <w:rFonts w:cs="Arial"/>
          <w:b/>
          <w:sz w:val="40"/>
          <w:szCs w:val="40"/>
        </w:rPr>
        <w:t>Leitlinie</w:t>
      </w:r>
    </w:p>
    <w:p w14:paraId="02F114E8" w14:textId="77777777" w:rsidR="00B6342E" w:rsidRDefault="00670D98" w:rsidP="00670D98">
      <w:pPr>
        <w:tabs>
          <w:tab w:val="left" w:pos="1418"/>
        </w:tabs>
        <w:spacing w:line="276" w:lineRule="auto"/>
        <w:ind w:left="426"/>
        <w:jc w:val="both"/>
        <w:rPr>
          <w:rFonts w:cs="Arial"/>
          <w:sz w:val="28"/>
          <w:szCs w:val="28"/>
        </w:rPr>
      </w:pPr>
      <w:r w:rsidRPr="00EB0F6F">
        <w:rPr>
          <w:rFonts w:cs="Arial"/>
          <w:b/>
          <w:szCs w:val="22"/>
        </w:rPr>
        <w:t>Tumorzentrum</w:t>
      </w:r>
      <w:r>
        <w:rPr>
          <w:rFonts w:cs="Arial"/>
          <w:b/>
          <w:szCs w:val="22"/>
        </w:rPr>
        <w:t xml:space="preserve"> Oberösterreich</w:t>
      </w:r>
    </w:p>
    <w:p w14:paraId="75BBB217" w14:textId="77777777" w:rsidR="00B6342E" w:rsidRDefault="00B6342E" w:rsidP="00B6342E">
      <w:pPr>
        <w:tabs>
          <w:tab w:val="left" w:pos="1418"/>
        </w:tabs>
        <w:spacing w:line="276" w:lineRule="auto"/>
        <w:jc w:val="both"/>
        <w:rPr>
          <w:rFonts w:cs="Arial"/>
          <w:sz w:val="28"/>
          <w:szCs w:val="28"/>
        </w:rPr>
      </w:pPr>
    </w:p>
    <w:p w14:paraId="3CAC03D6" w14:textId="77777777" w:rsidR="00B6342E" w:rsidRDefault="00B6342E" w:rsidP="00B6342E">
      <w:pPr>
        <w:tabs>
          <w:tab w:val="left" w:pos="1418"/>
        </w:tabs>
        <w:spacing w:line="276" w:lineRule="auto"/>
        <w:jc w:val="both"/>
        <w:rPr>
          <w:rFonts w:cs="Arial"/>
          <w:sz w:val="28"/>
          <w:szCs w:val="28"/>
        </w:rPr>
      </w:pPr>
    </w:p>
    <w:p w14:paraId="2E1BED4E" w14:textId="77777777" w:rsidR="005163F4" w:rsidRDefault="005163F4" w:rsidP="00B6342E">
      <w:pPr>
        <w:tabs>
          <w:tab w:val="left" w:pos="1418"/>
        </w:tabs>
        <w:spacing w:line="276" w:lineRule="auto"/>
        <w:jc w:val="both"/>
        <w:rPr>
          <w:rFonts w:cs="Arial"/>
          <w:sz w:val="28"/>
          <w:szCs w:val="28"/>
        </w:rPr>
      </w:pPr>
    </w:p>
    <w:p w14:paraId="006B8489" w14:textId="77777777" w:rsidR="005163F4" w:rsidRDefault="005163F4" w:rsidP="00B6342E">
      <w:pPr>
        <w:tabs>
          <w:tab w:val="left" w:pos="1418"/>
        </w:tabs>
        <w:spacing w:line="276" w:lineRule="auto"/>
        <w:jc w:val="both"/>
        <w:rPr>
          <w:rFonts w:cs="Arial"/>
          <w:sz w:val="28"/>
          <w:szCs w:val="28"/>
        </w:rPr>
      </w:pPr>
    </w:p>
    <w:p w14:paraId="37C81BEA" w14:textId="77777777" w:rsidR="005163F4" w:rsidRDefault="005163F4" w:rsidP="00B6342E">
      <w:pPr>
        <w:tabs>
          <w:tab w:val="left" w:pos="1418"/>
        </w:tabs>
        <w:spacing w:line="276" w:lineRule="auto"/>
        <w:jc w:val="both"/>
        <w:rPr>
          <w:rFonts w:cs="Arial"/>
          <w:sz w:val="28"/>
          <w:szCs w:val="28"/>
        </w:rPr>
      </w:pPr>
    </w:p>
    <w:p w14:paraId="12E3B6EE" w14:textId="77777777" w:rsidR="005163F4" w:rsidRDefault="005163F4" w:rsidP="00B6342E">
      <w:pPr>
        <w:tabs>
          <w:tab w:val="left" w:pos="1418"/>
        </w:tabs>
        <w:spacing w:line="276" w:lineRule="auto"/>
        <w:jc w:val="both"/>
        <w:rPr>
          <w:rFonts w:cs="Arial"/>
          <w:sz w:val="28"/>
          <w:szCs w:val="28"/>
        </w:rPr>
      </w:pPr>
    </w:p>
    <w:p w14:paraId="44ED7C03" w14:textId="77777777" w:rsidR="005163F4" w:rsidRDefault="005163F4" w:rsidP="00B6342E">
      <w:pPr>
        <w:tabs>
          <w:tab w:val="left" w:pos="1418"/>
        </w:tabs>
        <w:spacing w:line="276" w:lineRule="auto"/>
        <w:jc w:val="both"/>
        <w:rPr>
          <w:rFonts w:cs="Arial"/>
          <w:sz w:val="28"/>
          <w:szCs w:val="28"/>
        </w:rPr>
      </w:pPr>
    </w:p>
    <w:tbl>
      <w:tblPr>
        <w:tblW w:w="9690"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4"/>
        <w:gridCol w:w="6946"/>
      </w:tblGrid>
      <w:tr w:rsidR="002E7743" w:rsidRPr="00314DD1" w14:paraId="6FB4E500" w14:textId="77777777" w:rsidTr="00BB611F">
        <w:trPr>
          <w:trHeight w:val="567"/>
        </w:trPr>
        <w:tc>
          <w:tcPr>
            <w:tcW w:w="2744" w:type="dxa"/>
            <w:shd w:val="clear" w:color="auto" w:fill="auto"/>
            <w:vAlign w:val="center"/>
          </w:tcPr>
          <w:p w14:paraId="65BB57BA" w14:textId="77777777" w:rsidR="00ED24ED" w:rsidRPr="00BB611F" w:rsidRDefault="002E7743" w:rsidP="00BB611F">
            <w:pPr>
              <w:spacing w:line="276" w:lineRule="auto"/>
              <w:jc w:val="left"/>
              <w:rPr>
                <w:rFonts w:ascii="Calibri" w:hAnsi="Calibri" w:cs="Calibri"/>
              </w:rPr>
            </w:pPr>
            <w:r w:rsidRPr="00BB611F">
              <w:rPr>
                <w:rFonts w:ascii="Calibri" w:hAnsi="Calibri" w:cs="Calibri"/>
              </w:rPr>
              <w:t>Leitlinie erstellt von:</w:t>
            </w:r>
          </w:p>
        </w:tc>
        <w:tc>
          <w:tcPr>
            <w:tcW w:w="6946" w:type="dxa"/>
            <w:shd w:val="clear" w:color="auto" w:fill="auto"/>
            <w:vAlign w:val="center"/>
          </w:tcPr>
          <w:p w14:paraId="5F217633" w14:textId="77777777" w:rsidR="004807EF" w:rsidRPr="00B335B4" w:rsidRDefault="00FE4B7A" w:rsidP="00BB611F">
            <w:pPr>
              <w:spacing w:line="276" w:lineRule="auto"/>
              <w:jc w:val="left"/>
              <w:rPr>
                <w:rFonts w:ascii="Calibri" w:hAnsi="Calibri" w:cs="Calibri"/>
              </w:rPr>
            </w:pPr>
            <w:r>
              <w:rPr>
                <w:rFonts w:ascii="Calibri" w:hAnsi="Calibri" w:cs="Calibri"/>
              </w:rPr>
              <w:t>O</w:t>
            </w:r>
            <w:r w:rsidR="00314DD1">
              <w:rPr>
                <w:rFonts w:ascii="Calibri" w:hAnsi="Calibri" w:cs="Calibri"/>
              </w:rPr>
              <w:t xml:space="preserve">A </w:t>
            </w:r>
            <w:r w:rsidR="00314DD1" w:rsidRPr="00B335B4">
              <w:rPr>
                <w:rFonts w:ascii="Calibri" w:hAnsi="Calibri" w:cs="Calibri"/>
              </w:rPr>
              <w:t>Dr. Matthias Kretz (</w:t>
            </w:r>
            <w:r w:rsidR="00314DD1">
              <w:rPr>
                <w:rFonts w:ascii="Calibri" w:hAnsi="Calibri" w:cs="Calibri"/>
              </w:rPr>
              <w:t>SK</w:t>
            </w:r>
            <w:r w:rsidR="00314DD1" w:rsidRPr="00B335B4">
              <w:rPr>
                <w:rFonts w:ascii="Calibri" w:hAnsi="Calibri" w:cs="Calibri"/>
              </w:rPr>
              <w:t xml:space="preserve">); </w:t>
            </w:r>
            <w:r w:rsidR="00BA4C18" w:rsidRPr="00B335B4">
              <w:rPr>
                <w:rFonts w:ascii="Calibri" w:hAnsi="Calibri" w:cs="Calibri"/>
              </w:rPr>
              <w:t>OA Dr. Michael Girschikofsky (</w:t>
            </w:r>
            <w:r w:rsidR="001D3CF8">
              <w:rPr>
                <w:rFonts w:ascii="Calibri" w:hAnsi="Calibri" w:cs="Calibri"/>
              </w:rPr>
              <w:t>OKL</w:t>
            </w:r>
            <w:r w:rsidR="00BA4C18" w:rsidRPr="00B335B4">
              <w:rPr>
                <w:rFonts w:ascii="Calibri" w:hAnsi="Calibri" w:cs="Calibri"/>
              </w:rPr>
              <w:t xml:space="preserve">); </w:t>
            </w:r>
          </w:p>
          <w:p w14:paraId="21C0777E" w14:textId="77777777" w:rsidR="002E7743" w:rsidRPr="00314DD1" w:rsidRDefault="00314DD1" w:rsidP="009732E3">
            <w:pPr>
              <w:spacing w:line="276" w:lineRule="auto"/>
              <w:jc w:val="left"/>
              <w:rPr>
                <w:rFonts w:ascii="Calibri" w:hAnsi="Calibri" w:cs="Calibri"/>
              </w:rPr>
            </w:pPr>
            <w:r w:rsidRPr="009636CD">
              <w:rPr>
                <w:rFonts w:ascii="Calibri" w:hAnsi="Calibri" w:cs="Calibri"/>
              </w:rPr>
              <w:t xml:space="preserve">OA Dr. Tamas </w:t>
            </w:r>
            <w:proofErr w:type="spellStart"/>
            <w:r w:rsidRPr="009636CD">
              <w:rPr>
                <w:rFonts w:ascii="Calibri" w:hAnsi="Calibri" w:cs="Calibri"/>
              </w:rPr>
              <w:t>Dobej</w:t>
            </w:r>
            <w:proofErr w:type="spellEnd"/>
            <w:r w:rsidRPr="009636CD">
              <w:rPr>
                <w:rFonts w:ascii="Calibri" w:hAnsi="Calibri" w:cs="Calibri"/>
              </w:rPr>
              <w:t xml:space="preserve"> (RI); </w:t>
            </w:r>
            <w:r w:rsidR="004807EF" w:rsidRPr="00314DD1">
              <w:rPr>
                <w:rFonts w:ascii="Calibri" w:hAnsi="Calibri" w:cs="Calibri"/>
              </w:rPr>
              <w:t xml:space="preserve">OA Dr. Paul </w:t>
            </w:r>
            <w:proofErr w:type="spellStart"/>
            <w:r w:rsidR="004807EF" w:rsidRPr="00314DD1">
              <w:rPr>
                <w:rFonts w:ascii="Calibri" w:hAnsi="Calibri" w:cs="Calibri"/>
              </w:rPr>
              <w:t>Werkgartner</w:t>
            </w:r>
            <w:proofErr w:type="spellEnd"/>
            <w:r w:rsidR="004807EF" w:rsidRPr="00314DD1">
              <w:rPr>
                <w:rFonts w:ascii="Calibri" w:hAnsi="Calibri" w:cs="Calibri"/>
              </w:rPr>
              <w:t xml:space="preserve"> (</w:t>
            </w:r>
            <w:r w:rsidR="001D3CF8">
              <w:rPr>
                <w:rFonts w:ascii="Calibri" w:hAnsi="Calibri" w:cs="Calibri"/>
              </w:rPr>
              <w:t>OKL</w:t>
            </w:r>
            <w:r w:rsidR="004807EF" w:rsidRPr="00314DD1">
              <w:rPr>
                <w:rFonts w:ascii="Calibri" w:hAnsi="Calibri" w:cs="Calibri"/>
              </w:rPr>
              <w:t>)</w:t>
            </w:r>
          </w:p>
        </w:tc>
      </w:tr>
      <w:tr w:rsidR="002E7743" w:rsidRPr="006256D9" w14:paraId="7DBCF4E2" w14:textId="77777777" w:rsidTr="00BB611F">
        <w:trPr>
          <w:trHeight w:val="567"/>
        </w:trPr>
        <w:tc>
          <w:tcPr>
            <w:tcW w:w="2744" w:type="dxa"/>
            <w:shd w:val="clear" w:color="auto" w:fill="auto"/>
            <w:vAlign w:val="center"/>
          </w:tcPr>
          <w:p w14:paraId="09C2351A" w14:textId="77777777" w:rsidR="00ED24ED" w:rsidRPr="00BB611F" w:rsidRDefault="002E7743" w:rsidP="00BB611F">
            <w:pPr>
              <w:spacing w:line="276" w:lineRule="auto"/>
              <w:jc w:val="left"/>
              <w:rPr>
                <w:rFonts w:ascii="Calibri" w:hAnsi="Calibri" w:cs="Calibri"/>
              </w:rPr>
            </w:pPr>
            <w:r w:rsidRPr="00BB611F">
              <w:rPr>
                <w:rFonts w:ascii="Calibri" w:hAnsi="Calibri" w:cs="Calibri"/>
              </w:rPr>
              <w:t>Leitlinie geprüft von:</w:t>
            </w:r>
          </w:p>
        </w:tc>
        <w:tc>
          <w:tcPr>
            <w:tcW w:w="6946" w:type="dxa"/>
            <w:shd w:val="clear" w:color="auto" w:fill="auto"/>
            <w:vAlign w:val="center"/>
          </w:tcPr>
          <w:p w14:paraId="7A7BE2E9" w14:textId="77777777" w:rsidR="00314DD1" w:rsidRPr="00BB611F" w:rsidRDefault="004807EF" w:rsidP="001D3CF8">
            <w:pPr>
              <w:spacing w:line="276" w:lineRule="auto"/>
              <w:jc w:val="left"/>
              <w:rPr>
                <w:rFonts w:ascii="Calibri" w:hAnsi="Calibri" w:cs="Calibri"/>
              </w:rPr>
            </w:pPr>
            <w:r w:rsidRPr="00BB611F">
              <w:rPr>
                <w:rFonts w:ascii="Calibri" w:hAnsi="Calibri" w:cs="Calibri"/>
              </w:rPr>
              <w:t>OA Dr. Josef König (</w:t>
            </w:r>
            <w:r w:rsidR="001D3CF8">
              <w:rPr>
                <w:rFonts w:ascii="Calibri" w:hAnsi="Calibri" w:cs="Calibri"/>
              </w:rPr>
              <w:t>OKL</w:t>
            </w:r>
            <w:r w:rsidRPr="00BB611F">
              <w:rPr>
                <w:rFonts w:ascii="Calibri" w:hAnsi="Calibri" w:cs="Calibri"/>
              </w:rPr>
              <w:t xml:space="preserve">); </w:t>
            </w:r>
            <w:r w:rsidR="00314DD1">
              <w:rPr>
                <w:rFonts w:ascii="Calibri" w:hAnsi="Calibri" w:cs="Calibri"/>
              </w:rPr>
              <w:t>OA</w:t>
            </w:r>
            <w:r w:rsidRPr="00BB611F">
              <w:rPr>
                <w:rFonts w:ascii="Calibri" w:hAnsi="Calibri" w:cs="Calibri"/>
              </w:rPr>
              <w:t xml:space="preserve"> Dr. Karl Leeb (</w:t>
            </w:r>
            <w:r w:rsidR="001D3CF8">
              <w:rPr>
                <w:rFonts w:ascii="Calibri" w:hAnsi="Calibri" w:cs="Calibri"/>
              </w:rPr>
              <w:t>OKL</w:t>
            </w:r>
            <w:r w:rsidRPr="00BB611F">
              <w:rPr>
                <w:rFonts w:ascii="Calibri" w:hAnsi="Calibri" w:cs="Calibri"/>
              </w:rPr>
              <w:t>); Prim. Dr. Michael Dunzinger (</w:t>
            </w:r>
            <w:r w:rsidR="001D3CF8">
              <w:rPr>
                <w:rFonts w:ascii="Calibri" w:hAnsi="Calibri" w:cs="Calibri"/>
              </w:rPr>
              <w:t>SK</w:t>
            </w:r>
            <w:r w:rsidR="00FC3A3E">
              <w:rPr>
                <w:rFonts w:ascii="Calibri" w:hAnsi="Calibri" w:cs="Calibri"/>
              </w:rPr>
              <w:t xml:space="preserve">); </w:t>
            </w:r>
            <w:r w:rsidRPr="00BB611F">
              <w:rPr>
                <w:rFonts w:ascii="Calibri" w:hAnsi="Calibri" w:cs="Calibri"/>
              </w:rPr>
              <w:t>Prim. Dr. Peter Panholzer</w:t>
            </w:r>
            <w:r w:rsidR="001D3CF8">
              <w:rPr>
                <w:rFonts w:ascii="Calibri" w:hAnsi="Calibri" w:cs="Calibri"/>
              </w:rPr>
              <w:t xml:space="preserve"> (SK</w:t>
            </w:r>
            <w:r w:rsidR="00FC3A3E">
              <w:rPr>
                <w:rFonts w:ascii="Calibri" w:hAnsi="Calibri" w:cs="Calibri"/>
              </w:rPr>
              <w:t>)</w:t>
            </w:r>
            <w:r w:rsidR="00314DD1">
              <w:rPr>
                <w:rFonts w:ascii="Calibri" w:hAnsi="Calibri" w:cs="Calibri"/>
              </w:rPr>
              <w:t xml:space="preserve">; Prim. Dr. Ernst </w:t>
            </w:r>
            <w:proofErr w:type="spellStart"/>
            <w:r w:rsidR="00314DD1">
              <w:rPr>
                <w:rFonts w:ascii="Calibri" w:hAnsi="Calibri" w:cs="Calibri"/>
              </w:rPr>
              <w:t>Rechberger</w:t>
            </w:r>
            <w:proofErr w:type="spellEnd"/>
            <w:r w:rsidR="00314DD1">
              <w:rPr>
                <w:rFonts w:ascii="Calibri" w:hAnsi="Calibri" w:cs="Calibri"/>
              </w:rPr>
              <w:t xml:space="preserve"> (RI); </w:t>
            </w:r>
            <w:r w:rsidR="00314DD1" w:rsidRPr="00314DD1">
              <w:rPr>
                <w:rFonts w:ascii="Calibri" w:hAnsi="Calibri" w:cs="Calibri"/>
              </w:rPr>
              <w:t>Prim. Uni</w:t>
            </w:r>
            <w:r w:rsidR="001D3CF8">
              <w:rPr>
                <w:rFonts w:ascii="Calibri" w:hAnsi="Calibri" w:cs="Calibri"/>
              </w:rPr>
              <w:t>v. Prof. Dr. Hans Geinitz (OKL</w:t>
            </w:r>
            <w:r w:rsidR="00314DD1" w:rsidRPr="00314DD1">
              <w:rPr>
                <w:rFonts w:ascii="Calibri" w:hAnsi="Calibri" w:cs="Calibri"/>
              </w:rPr>
              <w:t>)</w:t>
            </w:r>
            <w:r w:rsidR="00314DD1">
              <w:rPr>
                <w:rFonts w:ascii="Calibri" w:hAnsi="Calibri" w:cs="Calibri"/>
              </w:rPr>
              <w:t>; P</w:t>
            </w:r>
            <w:r w:rsidR="001D3CF8">
              <w:rPr>
                <w:rFonts w:ascii="Calibri" w:hAnsi="Calibri" w:cs="Calibri"/>
              </w:rPr>
              <w:t xml:space="preserve">rim. Dr. Wolfgang </w:t>
            </w:r>
            <w:proofErr w:type="spellStart"/>
            <w:r w:rsidR="001D3CF8">
              <w:rPr>
                <w:rFonts w:ascii="Calibri" w:hAnsi="Calibri" w:cs="Calibri"/>
              </w:rPr>
              <w:t>Loidl</w:t>
            </w:r>
            <w:proofErr w:type="spellEnd"/>
            <w:r w:rsidR="001D3CF8">
              <w:rPr>
                <w:rFonts w:ascii="Calibri" w:hAnsi="Calibri" w:cs="Calibri"/>
              </w:rPr>
              <w:t xml:space="preserve"> (OKL</w:t>
            </w:r>
            <w:r w:rsidR="00314DD1">
              <w:rPr>
                <w:rFonts w:ascii="Calibri" w:hAnsi="Calibri" w:cs="Calibri"/>
              </w:rPr>
              <w:t>)</w:t>
            </w:r>
          </w:p>
        </w:tc>
      </w:tr>
      <w:tr w:rsidR="002E7743" w:rsidRPr="006256D9" w14:paraId="4CDF21C5" w14:textId="77777777" w:rsidTr="00BB611F">
        <w:trPr>
          <w:trHeight w:val="567"/>
        </w:trPr>
        <w:tc>
          <w:tcPr>
            <w:tcW w:w="2744" w:type="dxa"/>
            <w:shd w:val="clear" w:color="auto" w:fill="auto"/>
            <w:vAlign w:val="center"/>
          </w:tcPr>
          <w:p w14:paraId="550B8633" w14:textId="77777777" w:rsidR="002E7743" w:rsidRPr="00BB611F" w:rsidRDefault="00ED24ED" w:rsidP="00BB611F">
            <w:pPr>
              <w:spacing w:line="276" w:lineRule="auto"/>
              <w:jc w:val="left"/>
              <w:rPr>
                <w:rFonts w:ascii="Calibri" w:hAnsi="Calibri" w:cs="Calibri"/>
              </w:rPr>
            </w:pPr>
            <w:r w:rsidRPr="00BB611F">
              <w:rPr>
                <w:rFonts w:ascii="Calibri" w:hAnsi="Calibri" w:cs="Calibri"/>
              </w:rPr>
              <w:t>Fachliche Freigabe:</w:t>
            </w:r>
          </w:p>
        </w:tc>
        <w:tc>
          <w:tcPr>
            <w:tcW w:w="6946" w:type="dxa"/>
            <w:shd w:val="clear" w:color="auto" w:fill="auto"/>
            <w:vAlign w:val="center"/>
          </w:tcPr>
          <w:p w14:paraId="3628355C" w14:textId="77777777" w:rsidR="00314DD1" w:rsidRDefault="00FE4B7A" w:rsidP="00BB611F">
            <w:pPr>
              <w:spacing w:line="276" w:lineRule="auto"/>
              <w:jc w:val="left"/>
              <w:rPr>
                <w:rFonts w:ascii="Calibri" w:hAnsi="Calibri" w:cs="Calibri"/>
              </w:rPr>
            </w:pPr>
            <w:r>
              <w:rPr>
                <w:rFonts w:ascii="Calibri" w:hAnsi="Calibri" w:cs="Calibri"/>
              </w:rPr>
              <w:t>O</w:t>
            </w:r>
            <w:r w:rsidR="00314DD1">
              <w:rPr>
                <w:rFonts w:ascii="Calibri" w:hAnsi="Calibri" w:cs="Calibri"/>
              </w:rPr>
              <w:t xml:space="preserve">A </w:t>
            </w:r>
            <w:r w:rsidR="00314DD1" w:rsidRPr="00B335B4">
              <w:rPr>
                <w:rFonts w:ascii="Calibri" w:hAnsi="Calibri" w:cs="Calibri"/>
              </w:rPr>
              <w:t xml:space="preserve">Dr. Matthias Kretz </w:t>
            </w:r>
          </w:p>
          <w:p w14:paraId="25446B8F" w14:textId="4305E88A" w:rsidR="002B7D1C" w:rsidRPr="00BB611F" w:rsidRDefault="002B7D1C" w:rsidP="006D04D2">
            <w:pPr>
              <w:spacing w:line="276" w:lineRule="auto"/>
              <w:jc w:val="left"/>
              <w:rPr>
                <w:rFonts w:ascii="Calibri" w:hAnsi="Calibri" w:cs="Calibri"/>
              </w:rPr>
            </w:pPr>
            <w:r>
              <w:rPr>
                <w:rFonts w:ascii="Calibri" w:hAnsi="Calibri" w:cs="Calibri"/>
              </w:rPr>
              <w:t xml:space="preserve">Revision v. </w:t>
            </w:r>
            <w:r w:rsidR="006D04D2" w:rsidRPr="006D04D2">
              <w:rPr>
                <w:rFonts w:ascii="Calibri" w:hAnsi="Calibri" w:cs="Calibri"/>
                <w:highlight w:val="yellow"/>
              </w:rPr>
              <w:t>18</w:t>
            </w:r>
            <w:r w:rsidR="00951FC4" w:rsidRPr="006D04D2">
              <w:rPr>
                <w:rFonts w:ascii="Calibri" w:hAnsi="Calibri" w:cs="Calibri"/>
                <w:highlight w:val="yellow"/>
              </w:rPr>
              <w:t>.01.202</w:t>
            </w:r>
            <w:r w:rsidR="006D04D2" w:rsidRPr="006D04D2">
              <w:rPr>
                <w:rFonts w:ascii="Calibri" w:hAnsi="Calibri" w:cs="Calibri"/>
                <w:highlight w:val="yellow"/>
              </w:rPr>
              <w:t>2</w:t>
            </w:r>
          </w:p>
        </w:tc>
      </w:tr>
    </w:tbl>
    <w:p w14:paraId="271F4DB9" w14:textId="77777777" w:rsidR="008B2595" w:rsidRDefault="008B2595">
      <w:pPr>
        <w:spacing w:line="240" w:lineRule="auto"/>
        <w:jc w:val="left"/>
      </w:pPr>
    </w:p>
    <w:p w14:paraId="76F56CCC" w14:textId="77777777" w:rsidR="008B2595" w:rsidRDefault="008B2595">
      <w:pPr>
        <w:spacing w:line="240" w:lineRule="auto"/>
        <w:jc w:val="left"/>
      </w:pPr>
    </w:p>
    <w:p w14:paraId="405BCFF6" w14:textId="77777777" w:rsidR="00D02334" w:rsidRDefault="00D02334">
      <w:pPr>
        <w:spacing w:line="240" w:lineRule="auto"/>
        <w:jc w:val="left"/>
      </w:pPr>
    </w:p>
    <w:p w14:paraId="1D45E1F7" w14:textId="77777777" w:rsidR="00D02334" w:rsidRPr="00BB611F" w:rsidRDefault="00D02334" w:rsidP="00D02334">
      <w:pPr>
        <w:spacing w:line="276" w:lineRule="auto"/>
        <w:jc w:val="both"/>
        <w:rPr>
          <w:rFonts w:ascii="Calibri" w:hAnsi="Calibri" w:cs="Calibri"/>
          <w:sz w:val="18"/>
          <w:szCs w:val="18"/>
        </w:rPr>
      </w:pPr>
    </w:p>
    <w:p w14:paraId="1CFA9327" w14:textId="77777777" w:rsidR="00D02334" w:rsidRPr="00BB611F" w:rsidRDefault="00D02334" w:rsidP="00D02334">
      <w:pPr>
        <w:spacing w:line="276" w:lineRule="auto"/>
        <w:jc w:val="both"/>
        <w:rPr>
          <w:rFonts w:ascii="Calibri" w:hAnsi="Calibri" w:cs="Calibri"/>
          <w:sz w:val="18"/>
          <w:szCs w:val="18"/>
        </w:rPr>
      </w:pPr>
    </w:p>
    <w:p w14:paraId="53EC1183" w14:textId="77777777" w:rsidR="00D02334" w:rsidRPr="00BB611F" w:rsidRDefault="00D02334" w:rsidP="00D02334">
      <w:pPr>
        <w:spacing w:line="276" w:lineRule="auto"/>
        <w:jc w:val="both"/>
        <w:rPr>
          <w:rFonts w:ascii="Calibri" w:hAnsi="Calibri" w:cs="Calibri"/>
          <w:sz w:val="18"/>
          <w:szCs w:val="18"/>
        </w:rPr>
      </w:pPr>
    </w:p>
    <w:p w14:paraId="2268C055" w14:textId="77777777" w:rsidR="00314DD1" w:rsidRPr="00314DD1" w:rsidRDefault="00314DD1" w:rsidP="00314DD1">
      <w:pPr>
        <w:spacing w:line="276" w:lineRule="auto"/>
        <w:jc w:val="both"/>
        <w:rPr>
          <w:rFonts w:ascii="Calibri" w:hAnsi="Calibri" w:cs="Calibri"/>
          <w:sz w:val="18"/>
          <w:szCs w:val="18"/>
        </w:rPr>
      </w:pPr>
      <w:r w:rsidRPr="00314DD1">
        <w:rPr>
          <w:rFonts w:ascii="Calibri" w:hAnsi="Calibri" w:cs="Calibri"/>
          <w:sz w:val="18"/>
          <w:szCs w:val="18"/>
        </w:rPr>
        <w:t xml:space="preserve">Diese Leitlinie ist eine Grundlage für die Diagnostik und Therapie innerhalb </w:t>
      </w:r>
      <w:r w:rsidR="00670D98">
        <w:rPr>
          <w:rFonts w:ascii="Calibri" w:hAnsi="Calibri" w:cs="Calibri"/>
          <w:sz w:val="18"/>
          <w:szCs w:val="18"/>
        </w:rPr>
        <w:t>des Tumorzentrums Oberösterreich</w:t>
      </w:r>
      <w:r w:rsidRPr="00314DD1">
        <w:rPr>
          <w:rFonts w:ascii="Calibri" w:hAnsi="Calibri" w:cs="Calibri"/>
          <w:sz w:val="18"/>
          <w:szCs w:val="18"/>
        </w:rPr>
        <w:t xml:space="preserve"> und erhebt nicht den Anspruch auf Vollständigkeit.</w:t>
      </w:r>
    </w:p>
    <w:p w14:paraId="27A74C61" w14:textId="77777777" w:rsidR="00314DD1" w:rsidRPr="00CB63DE" w:rsidRDefault="00314DD1" w:rsidP="00314DD1">
      <w:pPr>
        <w:spacing w:line="240" w:lineRule="auto"/>
        <w:jc w:val="both"/>
        <w:rPr>
          <w:rFonts w:ascii="Calibri" w:hAnsi="Calibri"/>
          <w:sz w:val="18"/>
        </w:rPr>
      </w:pPr>
      <w:proofErr w:type="spellStart"/>
      <w:r w:rsidRPr="00314DD1">
        <w:rPr>
          <w:rFonts w:ascii="Calibri" w:hAnsi="Calibri" w:cs="Calibri"/>
          <w:sz w:val="18"/>
          <w:szCs w:val="18"/>
        </w:rPr>
        <w:t>Darüberhinaus</w:t>
      </w:r>
      <w:proofErr w:type="spellEnd"/>
      <w:r w:rsidRPr="00314DD1">
        <w:rPr>
          <w:rFonts w:ascii="Calibri" w:hAnsi="Calibri" w:cs="Calibri"/>
          <w:sz w:val="18"/>
          <w:szCs w:val="18"/>
        </w:rPr>
        <w:t xml:space="preserve"> von den jeweiligen Fachgesellschaften festgelegte Qualitätsstandards sind dem Stand der Wissenschaft entsprechend einzubeziehen.</w:t>
      </w:r>
    </w:p>
    <w:p w14:paraId="5829F45D" w14:textId="77777777" w:rsidR="00D02334" w:rsidRDefault="00D02334" w:rsidP="00D02334">
      <w:pPr>
        <w:spacing w:line="240" w:lineRule="auto"/>
        <w:jc w:val="both"/>
      </w:pPr>
    </w:p>
    <w:p w14:paraId="5C90666E" w14:textId="77777777" w:rsidR="00D02334" w:rsidRDefault="00D02334">
      <w:pPr>
        <w:spacing w:line="240" w:lineRule="auto"/>
        <w:jc w:val="left"/>
      </w:pPr>
    </w:p>
    <w:p w14:paraId="2AB67137" w14:textId="77777777" w:rsidR="00D02334" w:rsidRPr="00BB611F" w:rsidRDefault="00D02334" w:rsidP="00D02334">
      <w:pPr>
        <w:spacing w:line="276" w:lineRule="auto"/>
        <w:jc w:val="both"/>
        <w:rPr>
          <w:rFonts w:ascii="Calibri" w:hAnsi="Calibri" w:cs="Calibri"/>
          <w:sz w:val="18"/>
          <w:szCs w:val="18"/>
        </w:rPr>
        <w:sectPr w:rsidR="00D02334" w:rsidRPr="00BB611F" w:rsidSect="00314DD1">
          <w:headerReference w:type="even" r:id="rId12"/>
          <w:headerReference w:type="default" r:id="rId13"/>
          <w:footerReference w:type="default" r:id="rId14"/>
          <w:headerReference w:type="first" r:id="rId15"/>
          <w:footerReference w:type="first" r:id="rId16"/>
          <w:pgSz w:w="11906" w:h="16838"/>
          <w:pgMar w:top="256" w:right="1106" w:bottom="1134" w:left="1418" w:header="284" w:footer="403" w:gutter="0"/>
          <w:cols w:space="720"/>
        </w:sectPr>
      </w:pPr>
    </w:p>
    <w:p w14:paraId="342209FF" w14:textId="57901D99" w:rsidR="007F3064" w:rsidRDefault="007F3064" w:rsidP="00BB611F">
      <w:pPr>
        <w:pStyle w:val="Inhaltsverzeichnisberschrift"/>
        <w:shd w:val="clear" w:color="auto" w:fill="FFFFFF"/>
        <w:rPr>
          <w:rFonts w:ascii="Calibri" w:hAnsi="Calibri" w:cs="Calibri"/>
          <w:color w:val="auto"/>
          <w:sz w:val="28"/>
          <w:lang w:val="de-DE"/>
        </w:rPr>
      </w:pPr>
      <w:r w:rsidRPr="00BB611F">
        <w:rPr>
          <w:rFonts w:ascii="Calibri" w:hAnsi="Calibri" w:cs="Calibri"/>
          <w:color w:val="auto"/>
          <w:sz w:val="28"/>
          <w:lang w:val="de-DE"/>
        </w:rPr>
        <w:lastRenderedPageBreak/>
        <w:t>Inhaltsverzeichnis</w:t>
      </w:r>
      <w:bookmarkStart w:id="0" w:name="_GoBack"/>
      <w:bookmarkEnd w:id="0"/>
    </w:p>
    <w:p w14:paraId="4ECC561D" w14:textId="77777777" w:rsidR="00643802" w:rsidRPr="00643802" w:rsidRDefault="00643802" w:rsidP="00643802">
      <w:pPr>
        <w:rPr>
          <w:lang w:val="de-DE" w:eastAsia="de-AT"/>
        </w:rPr>
      </w:pPr>
    </w:p>
    <w:p w14:paraId="72723FBE" w14:textId="7DA95956" w:rsidR="00F476F6" w:rsidRPr="00F476F6" w:rsidRDefault="00222EE1" w:rsidP="00F476F6">
      <w:pPr>
        <w:pStyle w:val="Verzeichnis1"/>
        <w:rPr>
          <w:rFonts w:eastAsiaTheme="minorEastAsia" w:cstheme="minorBidi"/>
          <w:lang w:eastAsia="de-AT"/>
        </w:rPr>
      </w:pPr>
      <w:r w:rsidRPr="00951FC4">
        <w:fldChar w:fldCharType="begin"/>
      </w:r>
      <w:r w:rsidRPr="00951FC4">
        <w:instrText xml:space="preserve"> TOC \o "1-4" \h \z \u </w:instrText>
      </w:r>
      <w:r w:rsidRPr="00951FC4">
        <w:fldChar w:fldCharType="separate"/>
      </w:r>
      <w:hyperlink w:anchor="_Toc93473084" w:history="1">
        <w:r w:rsidR="00F476F6" w:rsidRPr="001F4BF2">
          <w:rPr>
            <w:rStyle w:val="Hyperlink"/>
          </w:rPr>
          <w:t>1</w:t>
        </w:r>
        <w:r w:rsidR="00F476F6" w:rsidRPr="001F4BF2">
          <w:rPr>
            <w:rFonts w:eastAsiaTheme="minorEastAsia" w:cstheme="minorBidi"/>
            <w:lang w:eastAsia="de-AT"/>
          </w:rPr>
          <w:tab/>
        </w:r>
        <w:r w:rsidR="00F476F6" w:rsidRPr="001F4BF2">
          <w:rPr>
            <w:rStyle w:val="Hyperlink"/>
          </w:rPr>
          <w:t>Allgemeines</w:t>
        </w:r>
        <w:r w:rsidR="00F476F6" w:rsidRPr="00F476F6">
          <w:rPr>
            <w:webHidden/>
          </w:rPr>
          <w:tab/>
        </w:r>
        <w:r w:rsidR="00F476F6" w:rsidRPr="00F476F6">
          <w:rPr>
            <w:webHidden/>
          </w:rPr>
          <w:fldChar w:fldCharType="begin"/>
        </w:r>
        <w:r w:rsidR="00F476F6" w:rsidRPr="00F476F6">
          <w:rPr>
            <w:webHidden/>
          </w:rPr>
          <w:instrText xml:space="preserve"> PAGEREF _Toc93473084 \h </w:instrText>
        </w:r>
        <w:r w:rsidR="00F476F6" w:rsidRPr="00F476F6">
          <w:rPr>
            <w:webHidden/>
          </w:rPr>
        </w:r>
        <w:r w:rsidR="00F476F6" w:rsidRPr="00F476F6">
          <w:rPr>
            <w:webHidden/>
          </w:rPr>
          <w:fldChar w:fldCharType="separate"/>
        </w:r>
        <w:r w:rsidR="00F476F6" w:rsidRPr="00F476F6">
          <w:rPr>
            <w:webHidden/>
          </w:rPr>
          <w:t>3</w:t>
        </w:r>
        <w:r w:rsidR="00F476F6" w:rsidRPr="00F476F6">
          <w:rPr>
            <w:webHidden/>
          </w:rPr>
          <w:fldChar w:fldCharType="end"/>
        </w:r>
      </w:hyperlink>
    </w:p>
    <w:p w14:paraId="24044304" w14:textId="6CEC9922" w:rsidR="00F476F6" w:rsidRPr="00F476F6" w:rsidRDefault="001F4BF2" w:rsidP="00F476F6">
      <w:pPr>
        <w:pStyle w:val="Verzeichnis1"/>
        <w:rPr>
          <w:rFonts w:eastAsiaTheme="minorEastAsia" w:cstheme="minorBidi"/>
          <w:lang w:eastAsia="de-AT"/>
        </w:rPr>
      </w:pPr>
      <w:hyperlink w:anchor="_Toc93473085" w:history="1">
        <w:r w:rsidR="00F476F6" w:rsidRPr="001F4BF2">
          <w:rPr>
            <w:rStyle w:val="Hyperlink"/>
          </w:rPr>
          <w:t>2</w:t>
        </w:r>
        <w:r w:rsidR="00F476F6" w:rsidRPr="001F4BF2">
          <w:rPr>
            <w:rFonts w:eastAsiaTheme="minorEastAsia" w:cstheme="minorBidi"/>
            <w:lang w:eastAsia="de-AT"/>
          </w:rPr>
          <w:tab/>
        </w:r>
        <w:r w:rsidR="00F476F6" w:rsidRPr="001F4BF2">
          <w:rPr>
            <w:rStyle w:val="Hyperlink"/>
          </w:rPr>
          <w:t>Diagnostik und Scoring</w:t>
        </w:r>
        <w:r w:rsidR="00F476F6" w:rsidRPr="00F476F6">
          <w:rPr>
            <w:webHidden/>
          </w:rPr>
          <w:tab/>
        </w:r>
        <w:r w:rsidR="00F476F6" w:rsidRPr="00F476F6">
          <w:rPr>
            <w:webHidden/>
          </w:rPr>
          <w:fldChar w:fldCharType="begin"/>
        </w:r>
        <w:r w:rsidR="00F476F6" w:rsidRPr="00F476F6">
          <w:rPr>
            <w:webHidden/>
          </w:rPr>
          <w:instrText xml:space="preserve"> PAGEREF _Toc93473085 \h </w:instrText>
        </w:r>
        <w:r w:rsidR="00F476F6" w:rsidRPr="00F476F6">
          <w:rPr>
            <w:webHidden/>
          </w:rPr>
        </w:r>
        <w:r w:rsidR="00F476F6" w:rsidRPr="00F476F6">
          <w:rPr>
            <w:webHidden/>
          </w:rPr>
          <w:fldChar w:fldCharType="separate"/>
        </w:r>
        <w:r w:rsidR="00F476F6" w:rsidRPr="00F476F6">
          <w:rPr>
            <w:webHidden/>
          </w:rPr>
          <w:t>3</w:t>
        </w:r>
        <w:r w:rsidR="00F476F6" w:rsidRPr="00F476F6">
          <w:rPr>
            <w:webHidden/>
          </w:rPr>
          <w:fldChar w:fldCharType="end"/>
        </w:r>
      </w:hyperlink>
    </w:p>
    <w:p w14:paraId="528BAA5F" w14:textId="245F00B8" w:rsidR="00F476F6" w:rsidRPr="00F476F6" w:rsidRDefault="001F4BF2" w:rsidP="00F476F6">
      <w:pPr>
        <w:pStyle w:val="Verzeichnis2"/>
        <w:tabs>
          <w:tab w:val="left" w:pos="709"/>
          <w:tab w:val="right" w:leader="dot" w:pos="9372"/>
        </w:tabs>
        <w:spacing w:before="0" w:line="240" w:lineRule="auto"/>
        <w:rPr>
          <w:rFonts w:asciiTheme="minorHAnsi" w:eastAsiaTheme="minorEastAsia" w:hAnsiTheme="minorHAnsi" w:cstheme="minorBidi"/>
          <w:b w:val="0"/>
          <w:bCs w:val="0"/>
          <w:noProof/>
          <w:sz w:val="22"/>
          <w:szCs w:val="22"/>
          <w:lang w:eastAsia="de-AT"/>
        </w:rPr>
      </w:pPr>
      <w:hyperlink w:anchor="_Toc93473086" w:history="1">
        <w:r w:rsidR="00F476F6" w:rsidRPr="00F476F6">
          <w:rPr>
            <w:rStyle w:val="Hyperlink"/>
            <w:b w:val="0"/>
            <w:noProof/>
          </w:rPr>
          <w:t>2.1</w:t>
        </w:r>
        <w:r w:rsidR="00F476F6" w:rsidRPr="00F476F6">
          <w:rPr>
            <w:rFonts w:asciiTheme="minorHAnsi" w:eastAsiaTheme="minorEastAsia" w:hAnsiTheme="minorHAnsi" w:cstheme="minorBidi"/>
            <w:b w:val="0"/>
            <w:bCs w:val="0"/>
            <w:noProof/>
            <w:sz w:val="22"/>
            <w:szCs w:val="22"/>
            <w:lang w:eastAsia="de-AT"/>
          </w:rPr>
          <w:tab/>
        </w:r>
        <w:r w:rsidR="00F476F6" w:rsidRPr="00F476F6">
          <w:rPr>
            <w:rStyle w:val="Hyperlink"/>
            <w:b w:val="0"/>
            <w:noProof/>
          </w:rPr>
          <w:t>Staging</w:t>
        </w:r>
        <w:r w:rsidR="00F476F6" w:rsidRPr="00F476F6">
          <w:rPr>
            <w:b w:val="0"/>
            <w:noProof/>
            <w:webHidden/>
          </w:rPr>
          <w:tab/>
        </w:r>
        <w:r w:rsidR="00F476F6" w:rsidRPr="00F476F6">
          <w:rPr>
            <w:b w:val="0"/>
            <w:noProof/>
            <w:webHidden/>
          </w:rPr>
          <w:fldChar w:fldCharType="begin"/>
        </w:r>
        <w:r w:rsidR="00F476F6" w:rsidRPr="00F476F6">
          <w:rPr>
            <w:b w:val="0"/>
            <w:noProof/>
            <w:webHidden/>
          </w:rPr>
          <w:instrText xml:space="preserve"> PAGEREF _Toc93473086 \h </w:instrText>
        </w:r>
        <w:r w:rsidR="00F476F6" w:rsidRPr="00F476F6">
          <w:rPr>
            <w:b w:val="0"/>
            <w:noProof/>
            <w:webHidden/>
          </w:rPr>
        </w:r>
        <w:r w:rsidR="00F476F6" w:rsidRPr="00F476F6">
          <w:rPr>
            <w:b w:val="0"/>
            <w:noProof/>
            <w:webHidden/>
          </w:rPr>
          <w:fldChar w:fldCharType="separate"/>
        </w:r>
        <w:r w:rsidR="00F476F6" w:rsidRPr="00F476F6">
          <w:rPr>
            <w:b w:val="0"/>
            <w:noProof/>
            <w:webHidden/>
          </w:rPr>
          <w:t>3</w:t>
        </w:r>
        <w:r w:rsidR="00F476F6" w:rsidRPr="00F476F6">
          <w:rPr>
            <w:b w:val="0"/>
            <w:noProof/>
            <w:webHidden/>
          </w:rPr>
          <w:fldChar w:fldCharType="end"/>
        </w:r>
      </w:hyperlink>
    </w:p>
    <w:p w14:paraId="5313E803" w14:textId="07539DDD" w:rsidR="00F476F6" w:rsidRPr="00F476F6" w:rsidRDefault="001F4BF2" w:rsidP="00F476F6">
      <w:pPr>
        <w:pStyle w:val="Verzeichnis2"/>
        <w:tabs>
          <w:tab w:val="left" w:pos="709"/>
          <w:tab w:val="right" w:leader="dot" w:pos="9372"/>
        </w:tabs>
        <w:spacing w:before="0" w:line="240" w:lineRule="auto"/>
        <w:rPr>
          <w:rFonts w:asciiTheme="minorHAnsi" w:eastAsiaTheme="minorEastAsia" w:hAnsiTheme="minorHAnsi" w:cstheme="minorBidi"/>
          <w:b w:val="0"/>
          <w:bCs w:val="0"/>
          <w:noProof/>
          <w:sz w:val="22"/>
          <w:szCs w:val="22"/>
          <w:lang w:eastAsia="de-AT"/>
        </w:rPr>
      </w:pPr>
      <w:hyperlink w:anchor="_Toc93473087" w:history="1">
        <w:r w:rsidR="00F476F6" w:rsidRPr="00F476F6">
          <w:rPr>
            <w:rStyle w:val="Hyperlink"/>
            <w:b w:val="0"/>
            <w:noProof/>
          </w:rPr>
          <w:t>2.2</w:t>
        </w:r>
        <w:r w:rsidR="00F476F6" w:rsidRPr="00F476F6">
          <w:rPr>
            <w:rFonts w:asciiTheme="minorHAnsi" w:eastAsiaTheme="minorEastAsia" w:hAnsiTheme="minorHAnsi" w:cstheme="minorBidi"/>
            <w:b w:val="0"/>
            <w:bCs w:val="0"/>
            <w:noProof/>
            <w:sz w:val="22"/>
            <w:szCs w:val="22"/>
            <w:lang w:eastAsia="de-AT"/>
          </w:rPr>
          <w:tab/>
        </w:r>
        <w:r w:rsidR="00F476F6" w:rsidRPr="00F476F6">
          <w:rPr>
            <w:rStyle w:val="Hyperlink"/>
            <w:b w:val="0"/>
            <w:noProof/>
          </w:rPr>
          <w:t>Bosniak Klassifikation adaptiert aus EAU Guidelines 2019[1]</w:t>
        </w:r>
        <w:r w:rsidR="00F476F6" w:rsidRPr="00F476F6">
          <w:rPr>
            <w:b w:val="0"/>
            <w:noProof/>
            <w:webHidden/>
          </w:rPr>
          <w:tab/>
        </w:r>
        <w:r w:rsidR="00F476F6" w:rsidRPr="00F476F6">
          <w:rPr>
            <w:b w:val="0"/>
            <w:noProof/>
            <w:webHidden/>
          </w:rPr>
          <w:fldChar w:fldCharType="begin"/>
        </w:r>
        <w:r w:rsidR="00F476F6" w:rsidRPr="00F476F6">
          <w:rPr>
            <w:b w:val="0"/>
            <w:noProof/>
            <w:webHidden/>
          </w:rPr>
          <w:instrText xml:space="preserve"> PAGEREF _Toc93473087 \h </w:instrText>
        </w:r>
        <w:r w:rsidR="00F476F6" w:rsidRPr="00F476F6">
          <w:rPr>
            <w:b w:val="0"/>
            <w:noProof/>
            <w:webHidden/>
          </w:rPr>
        </w:r>
        <w:r w:rsidR="00F476F6" w:rsidRPr="00F476F6">
          <w:rPr>
            <w:b w:val="0"/>
            <w:noProof/>
            <w:webHidden/>
          </w:rPr>
          <w:fldChar w:fldCharType="separate"/>
        </w:r>
        <w:r w:rsidR="00F476F6" w:rsidRPr="00F476F6">
          <w:rPr>
            <w:b w:val="0"/>
            <w:noProof/>
            <w:webHidden/>
          </w:rPr>
          <w:t>4</w:t>
        </w:r>
        <w:r w:rsidR="00F476F6" w:rsidRPr="00F476F6">
          <w:rPr>
            <w:b w:val="0"/>
            <w:noProof/>
            <w:webHidden/>
          </w:rPr>
          <w:fldChar w:fldCharType="end"/>
        </w:r>
      </w:hyperlink>
    </w:p>
    <w:p w14:paraId="3DB88B57" w14:textId="0033EEBB" w:rsidR="00F476F6" w:rsidRPr="00F476F6" w:rsidRDefault="001F4BF2" w:rsidP="00F476F6">
      <w:pPr>
        <w:pStyle w:val="Verzeichnis2"/>
        <w:tabs>
          <w:tab w:val="left" w:pos="709"/>
          <w:tab w:val="right" w:leader="dot" w:pos="9372"/>
        </w:tabs>
        <w:spacing w:before="0" w:line="240" w:lineRule="auto"/>
        <w:rPr>
          <w:rFonts w:asciiTheme="minorHAnsi" w:eastAsiaTheme="minorEastAsia" w:hAnsiTheme="minorHAnsi" w:cstheme="minorBidi"/>
          <w:b w:val="0"/>
          <w:bCs w:val="0"/>
          <w:noProof/>
          <w:sz w:val="22"/>
          <w:szCs w:val="22"/>
          <w:lang w:eastAsia="de-AT"/>
        </w:rPr>
      </w:pPr>
      <w:hyperlink w:anchor="_Toc93473088" w:history="1">
        <w:r w:rsidR="00F476F6" w:rsidRPr="00F476F6">
          <w:rPr>
            <w:rStyle w:val="Hyperlink"/>
            <w:b w:val="0"/>
            <w:noProof/>
          </w:rPr>
          <w:t>2.3</w:t>
        </w:r>
        <w:r w:rsidR="00F476F6" w:rsidRPr="00F476F6">
          <w:rPr>
            <w:rFonts w:asciiTheme="minorHAnsi" w:eastAsiaTheme="minorEastAsia" w:hAnsiTheme="minorHAnsi" w:cstheme="minorBidi"/>
            <w:b w:val="0"/>
            <w:bCs w:val="0"/>
            <w:noProof/>
            <w:sz w:val="22"/>
            <w:szCs w:val="22"/>
            <w:lang w:eastAsia="de-AT"/>
          </w:rPr>
          <w:tab/>
        </w:r>
        <w:r w:rsidR="00F476F6" w:rsidRPr="00F476F6">
          <w:rPr>
            <w:rStyle w:val="Hyperlink"/>
            <w:b w:val="0"/>
            <w:noProof/>
          </w:rPr>
          <w:t>TNM-Klassifikation aus UpToDate[2]</w:t>
        </w:r>
        <w:r w:rsidR="00F476F6" w:rsidRPr="00F476F6">
          <w:rPr>
            <w:b w:val="0"/>
            <w:noProof/>
            <w:webHidden/>
          </w:rPr>
          <w:tab/>
        </w:r>
        <w:r w:rsidR="00F476F6" w:rsidRPr="00F476F6">
          <w:rPr>
            <w:b w:val="0"/>
            <w:noProof/>
            <w:webHidden/>
          </w:rPr>
          <w:fldChar w:fldCharType="begin"/>
        </w:r>
        <w:r w:rsidR="00F476F6" w:rsidRPr="00F476F6">
          <w:rPr>
            <w:b w:val="0"/>
            <w:noProof/>
            <w:webHidden/>
          </w:rPr>
          <w:instrText xml:space="preserve"> PAGEREF _Toc93473088 \h </w:instrText>
        </w:r>
        <w:r w:rsidR="00F476F6" w:rsidRPr="00F476F6">
          <w:rPr>
            <w:b w:val="0"/>
            <w:noProof/>
            <w:webHidden/>
          </w:rPr>
        </w:r>
        <w:r w:rsidR="00F476F6" w:rsidRPr="00F476F6">
          <w:rPr>
            <w:b w:val="0"/>
            <w:noProof/>
            <w:webHidden/>
          </w:rPr>
          <w:fldChar w:fldCharType="separate"/>
        </w:r>
        <w:r w:rsidR="00F476F6" w:rsidRPr="00F476F6">
          <w:rPr>
            <w:b w:val="0"/>
            <w:noProof/>
            <w:webHidden/>
          </w:rPr>
          <w:t>5</w:t>
        </w:r>
        <w:r w:rsidR="00F476F6" w:rsidRPr="00F476F6">
          <w:rPr>
            <w:b w:val="0"/>
            <w:noProof/>
            <w:webHidden/>
          </w:rPr>
          <w:fldChar w:fldCharType="end"/>
        </w:r>
      </w:hyperlink>
    </w:p>
    <w:p w14:paraId="6BC650AF" w14:textId="5E999403" w:rsidR="00F476F6" w:rsidRPr="00F476F6" w:rsidRDefault="001F4BF2" w:rsidP="00F476F6">
      <w:pPr>
        <w:pStyle w:val="Verzeichnis2"/>
        <w:tabs>
          <w:tab w:val="left" w:pos="709"/>
          <w:tab w:val="right" w:leader="dot" w:pos="9372"/>
        </w:tabs>
        <w:spacing w:before="0" w:line="240" w:lineRule="auto"/>
        <w:rPr>
          <w:rFonts w:asciiTheme="minorHAnsi" w:eastAsiaTheme="minorEastAsia" w:hAnsiTheme="minorHAnsi" w:cstheme="minorBidi"/>
          <w:b w:val="0"/>
          <w:bCs w:val="0"/>
          <w:noProof/>
          <w:sz w:val="22"/>
          <w:szCs w:val="22"/>
          <w:lang w:eastAsia="de-AT"/>
        </w:rPr>
      </w:pPr>
      <w:hyperlink w:anchor="_Toc93473089" w:history="1">
        <w:r w:rsidR="00F476F6" w:rsidRPr="00F476F6">
          <w:rPr>
            <w:rStyle w:val="Hyperlink"/>
            <w:b w:val="0"/>
            <w:noProof/>
          </w:rPr>
          <w:t>2.4</w:t>
        </w:r>
        <w:r w:rsidR="00F476F6" w:rsidRPr="00F476F6">
          <w:rPr>
            <w:rFonts w:asciiTheme="minorHAnsi" w:eastAsiaTheme="minorEastAsia" w:hAnsiTheme="minorHAnsi" w:cstheme="minorBidi"/>
            <w:b w:val="0"/>
            <w:bCs w:val="0"/>
            <w:noProof/>
            <w:sz w:val="22"/>
            <w:szCs w:val="22"/>
            <w:lang w:eastAsia="de-AT"/>
          </w:rPr>
          <w:tab/>
        </w:r>
        <w:r w:rsidR="00F476F6" w:rsidRPr="00F476F6">
          <w:rPr>
            <w:rStyle w:val="Hyperlink"/>
            <w:b w:val="0"/>
            <w:noProof/>
          </w:rPr>
          <w:t>Prognose-Scores</w:t>
        </w:r>
        <w:r w:rsidR="00F476F6" w:rsidRPr="00F476F6">
          <w:rPr>
            <w:b w:val="0"/>
            <w:noProof/>
            <w:webHidden/>
          </w:rPr>
          <w:tab/>
        </w:r>
        <w:r w:rsidR="00F476F6" w:rsidRPr="00F476F6">
          <w:rPr>
            <w:b w:val="0"/>
            <w:noProof/>
            <w:webHidden/>
          </w:rPr>
          <w:fldChar w:fldCharType="begin"/>
        </w:r>
        <w:r w:rsidR="00F476F6" w:rsidRPr="00F476F6">
          <w:rPr>
            <w:b w:val="0"/>
            <w:noProof/>
            <w:webHidden/>
          </w:rPr>
          <w:instrText xml:space="preserve"> PAGEREF _Toc93473089 \h </w:instrText>
        </w:r>
        <w:r w:rsidR="00F476F6" w:rsidRPr="00F476F6">
          <w:rPr>
            <w:b w:val="0"/>
            <w:noProof/>
            <w:webHidden/>
          </w:rPr>
        </w:r>
        <w:r w:rsidR="00F476F6" w:rsidRPr="00F476F6">
          <w:rPr>
            <w:b w:val="0"/>
            <w:noProof/>
            <w:webHidden/>
          </w:rPr>
          <w:fldChar w:fldCharType="separate"/>
        </w:r>
        <w:r w:rsidR="00F476F6" w:rsidRPr="00F476F6">
          <w:rPr>
            <w:b w:val="0"/>
            <w:noProof/>
            <w:webHidden/>
          </w:rPr>
          <w:t>7</w:t>
        </w:r>
        <w:r w:rsidR="00F476F6" w:rsidRPr="00F476F6">
          <w:rPr>
            <w:b w:val="0"/>
            <w:noProof/>
            <w:webHidden/>
          </w:rPr>
          <w:fldChar w:fldCharType="end"/>
        </w:r>
      </w:hyperlink>
    </w:p>
    <w:p w14:paraId="32123FBD" w14:textId="07A7A6AD" w:rsidR="00F476F6" w:rsidRPr="00F476F6" w:rsidRDefault="001F4BF2" w:rsidP="00F476F6">
      <w:pPr>
        <w:pStyle w:val="Verzeichnis3"/>
        <w:rPr>
          <w:rFonts w:asciiTheme="minorHAnsi" w:eastAsiaTheme="minorEastAsia" w:hAnsiTheme="minorHAnsi" w:cstheme="minorBidi"/>
          <w:noProof/>
          <w:sz w:val="22"/>
          <w:szCs w:val="22"/>
          <w:lang w:eastAsia="de-AT"/>
        </w:rPr>
      </w:pPr>
      <w:hyperlink w:anchor="_Toc93473090" w:history="1">
        <w:r w:rsidR="00F476F6" w:rsidRPr="00F476F6">
          <w:rPr>
            <w:rStyle w:val="Hyperlink"/>
            <w:noProof/>
          </w:rPr>
          <w:t>2.4.1</w:t>
        </w:r>
        <w:r w:rsidR="00F476F6" w:rsidRPr="00F476F6">
          <w:rPr>
            <w:rFonts w:asciiTheme="minorHAnsi" w:eastAsiaTheme="minorEastAsia" w:hAnsiTheme="minorHAnsi" w:cstheme="minorBidi"/>
            <w:noProof/>
            <w:sz w:val="22"/>
            <w:szCs w:val="22"/>
            <w:lang w:eastAsia="de-AT"/>
          </w:rPr>
          <w:tab/>
        </w:r>
        <w:r w:rsidR="00F476F6" w:rsidRPr="00F476F6">
          <w:rPr>
            <w:rStyle w:val="Hyperlink"/>
            <w:noProof/>
          </w:rPr>
          <w:t>Im lokalisierten Stadium entnommen aus ESMO Guidelines 2019[3]</w:t>
        </w:r>
        <w:r w:rsidR="00F476F6" w:rsidRPr="00F476F6">
          <w:rPr>
            <w:noProof/>
            <w:webHidden/>
          </w:rPr>
          <w:tab/>
        </w:r>
        <w:r w:rsidR="00F476F6" w:rsidRPr="00F476F6">
          <w:rPr>
            <w:noProof/>
            <w:webHidden/>
          </w:rPr>
          <w:fldChar w:fldCharType="begin"/>
        </w:r>
        <w:r w:rsidR="00F476F6" w:rsidRPr="00F476F6">
          <w:rPr>
            <w:noProof/>
            <w:webHidden/>
          </w:rPr>
          <w:instrText xml:space="preserve"> PAGEREF _Toc93473090 \h </w:instrText>
        </w:r>
        <w:r w:rsidR="00F476F6" w:rsidRPr="00F476F6">
          <w:rPr>
            <w:noProof/>
            <w:webHidden/>
          </w:rPr>
        </w:r>
        <w:r w:rsidR="00F476F6" w:rsidRPr="00F476F6">
          <w:rPr>
            <w:noProof/>
            <w:webHidden/>
          </w:rPr>
          <w:fldChar w:fldCharType="separate"/>
        </w:r>
        <w:r w:rsidR="00F476F6" w:rsidRPr="00F476F6">
          <w:rPr>
            <w:noProof/>
            <w:webHidden/>
          </w:rPr>
          <w:t>7</w:t>
        </w:r>
        <w:r w:rsidR="00F476F6" w:rsidRPr="00F476F6">
          <w:rPr>
            <w:noProof/>
            <w:webHidden/>
          </w:rPr>
          <w:fldChar w:fldCharType="end"/>
        </w:r>
      </w:hyperlink>
    </w:p>
    <w:p w14:paraId="0123FA60" w14:textId="0201E87B" w:rsidR="00F476F6" w:rsidRPr="00F476F6" w:rsidRDefault="001F4BF2" w:rsidP="00F476F6">
      <w:pPr>
        <w:pStyle w:val="Verzeichnis3"/>
        <w:rPr>
          <w:rFonts w:asciiTheme="minorHAnsi" w:eastAsiaTheme="minorEastAsia" w:hAnsiTheme="minorHAnsi" w:cstheme="minorBidi"/>
          <w:noProof/>
          <w:sz w:val="22"/>
          <w:szCs w:val="22"/>
          <w:lang w:eastAsia="de-AT"/>
        </w:rPr>
      </w:pPr>
      <w:hyperlink w:anchor="_Toc93473091" w:history="1">
        <w:r w:rsidR="00F476F6" w:rsidRPr="00F476F6">
          <w:rPr>
            <w:rStyle w:val="Hyperlink"/>
            <w:noProof/>
          </w:rPr>
          <w:t>2.4.2</w:t>
        </w:r>
        <w:r w:rsidR="00F476F6" w:rsidRPr="00F476F6">
          <w:rPr>
            <w:rFonts w:asciiTheme="minorHAnsi" w:eastAsiaTheme="minorEastAsia" w:hAnsiTheme="minorHAnsi" w:cstheme="minorBidi"/>
            <w:noProof/>
            <w:sz w:val="22"/>
            <w:szCs w:val="22"/>
            <w:lang w:eastAsia="de-AT"/>
          </w:rPr>
          <w:tab/>
        </w:r>
        <w:r w:rsidR="00F476F6" w:rsidRPr="00F476F6">
          <w:rPr>
            <w:rStyle w:val="Hyperlink"/>
            <w:noProof/>
          </w:rPr>
          <w:t>Im metastasierten Stadium</w:t>
        </w:r>
        <w:r w:rsidR="00F476F6" w:rsidRPr="00F476F6">
          <w:rPr>
            <w:noProof/>
            <w:webHidden/>
          </w:rPr>
          <w:tab/>
        </w:r>
        <w:r w:rsidR="00F476F6" w:rsidRPr="00F476F6">
          <w:rPr>
            <w:noProof/>
            <w:webHidden/>
          </w:rPr>
          <w:fldChar w:fldCharType="begin"/>
        </w:r>
        <w:r w:rsidR="00F476F6" w:rsidRPr="00F476F6">
          <w:rPr>
            <w:noProof/>
            <w:webHidden/>
          </w:rPr>
          <w:instrText xml:space="preserve"> PAGEREF _Toc93473091 \h </w:instrText>
        </w:r>
        <w:r w:rsidR="00F476F6" w:rsidRPr="00F476F6">
          <w:rPr>
            <w:noProof/>
            <w:webHidden/>
          </w:rPr>
        </w:r>
        <w:r w:rsidR="00F476F6" w:rsidRPr="00F476F6">
          <w:rPr>
            <w:noProof/>
            <w:webHidden/>
          </w:rPr>
          <w:fldChar w:fldCharType="separate"/>
        </w:r>
        <w:r w:rsidR="00F476F6" w:rsidRPr="00F476F6">
          <w:rPr>
            <w:noProof/>
            <w:webHidden/>
          </w:rPr>
          <w:t>7</w:t>
        </w:r>
        <w:r w:rsidR="00F476F6" w:rsidRPr="00F476F6">
          <w:rPr>
            <w:noProof/>
            <w:webHidden/>
          </w:rPr>
          <w:fldChar w:fldCharType="end"/>
        </w:r>
      </w:hyperlink>
    </w:p>
    <w:p w14:paraId="5C48D7A4" w14:textId="278269A3" w:rsidR="00F476F6" w:rsidRPr="00F476F6" w:rsidRDefault="001F4BF2" w:rsidP="00F476F6">
      <w:pPr>
        <w:pStyle w:val="Verzeichnis1"/>
        <w:rPr>
          <w:rFonts w:eastAsiaTheme="minorEastAsia" w:cstheme="minorBidi"/>
          <w:lang w:eastAsia="de-AT"/>
        </w:rPr>
      </w:pPr>
      <w:hyperlink w:anchor="_Toc93473092" w:history="1">
        <w:r w:rsidR="00F476F6" w:rsidRPr="001F4BF2">
          <w:rPr>
            <w:rStyle w:val="Hyperlink"/>
          </w:rPr>
          <w:t>3</w:t>
        </w:r>
        <w:r w:rsidR="00F476F6" w:rsidRPr="001F4BF2">
          <w:rPr>
            <w:rFonts w:eastAsiaTheme="minorEastAsia" w:cstheme="minorBidi"/>
            <w:lang w:eastAsia="de-AT"/>
          </w:rPr>
          <w:tab/>
        </w:r>
        <w:r w:rsidR="00F476F6" w:rsidRPr="001F4BF2">
          <w:rPr>
            <w:rStyle w:val="Hyperlink"/>
          </w:rPr>
          <w:t>Behandlungsplan</w:t>
        </w:r>
        <w:r w:rsidR="00F476F6" w:rsidRPr="00F476F6">
          <w:rPr>
            <w:webHidden/>
          </w:rPr>
          <w:tab/>
        </w:r>
        <w:r w:rsidR="00F476F6" w:rsidRPr="00F476F6">
          <w:rPr>
            <w:webHidden/>
          </w:rPr>
          <w:fldChar w:fldCharType="begin"/>
        </w:r>
        <w:r w:rsidR="00F476F6" w:rsidRPr="00F476F6">
          <w:rPr>
            <w:webHidden/>
          </w:rPr>
          <w:instrText xml:space="preserve"> PAGEREF _Toc93473092 \h </w:instrText>
        </w:r>
        <w:r w:rsidR="00F476F6" w:rsidRPr="00F476F6">
          <w:rPr>
            <w:webHidden/>
          </w:rPr>
        </w:r>
        <w:r w:rsidR="00F476F6" w:rsidRPr="00F476F6">
          <w:rPr>
            <w:webHidden/>
          </w:rPr>
          <w:fldChar w:fldCharType="separate"/>
        </w:r>
        <w:r w:rsidR="00F476F6" w:rsidRPr="00F476F6">
          <w:rPr>
            <w:webHidden/>
          </w:rPr>
          <w:t>9</w:t>
        </w:r>
        <w:r w:rsidR="00F476F6" w:rsidRPr="00F476F6">
          <w:rPr>
            <w:webHidden/>
          </w:rPr>
          <w:fldChar w:fldCharType="end"/>
        </w:r>
      </w:hyperlink>
    </w:p>
    <w:p w14:paraId="71859335" w14:textId="087B408F" w:rsidR="00F476F6" w:rsidRPr="00F476F6" w:rsidRDefault="001F4BF2" w:rsidP="00F476F6">
      <w:pPr>
        <w:pStyle w:val="Verzeichnis2"/>
        <w:tabs>
          <w:tab w:val="left" w:pos="709"/>
          <w:tab w:val="right" w:leader="dot" w:pos="9372"/>
        </w:tabs>
        <w:spacing w:before="0" w:line="240" w:lineRule="auto"/>
        <w:rPr>
          <w:rFonts w:asciiTheme="minorHAnsi" w:eastAsiaTheme="minorEastAsia" w:hAnsiTheme="minorHAnsi" w:cstheme="minorBidi"/>
          <w:b w:val="0"/>
          <w:bCs w:val="0"/>
          <w:noProof/>
          <w:sz w:val="22"/>
          <w:szCs w:val="22"/>
          <w:lang w:eastAsia="de-AT"/>
        </w:rPr>
      </w:pPr>
      <w:hyperlink w:anchor="_Toc93473093" w:history="1">
        <w:r w:rsidR="00F476F6" w:rsidRPr="00F476F6">
          <w:rPr>
            <w:rStyle w:val="Hyperlink"/>
            <w:b w:val="0"/>
            <w:noProof/>
          </w:rPr>
          <w:t>3.1</w:t>
        </w:r>
        <w:r w:rsidR="00F476F6" w:rsidRPr="00F476F6">
          <w:rPr>
            <w:rFonts w:asciiTheme="minorHAnsi" w:eastAsiaTheme="minorEastAsia" w:hAnsiTheme="minorHAnsi" w:cstheme="minorBidi"/>
            <w:b w:val="0"/>
            <w:bCs w:val="0"/>
            <w:noProof/>
            <w:sz w:val="22"/>
            <w:szCs w:val="22"/>
            <w:lang w:eastAsia="de-AT"/>
          </w:rPr>
          <w:tab/>
        </w:r>
        <w:r w:rsidR="00F476F6" w:rsidRPr="00F476F6">
          <w:rPr>
            <w:rStyle w:val="Hyperlink"/>
            <w:b w:val="0"/>
            <w:noProof/>
          </w:rPr>
          <w:t>Auf die Niere Beschränkte Tumore (RCC)</w:t>
        </w:r>
        <w:r w:rsidR="00F476F6" w:rsidRPr="00F476F6">
          <w:rPr>
            <w:b w:val="0"/>
            <w:noProof/>
            <w:webHidden/>
          </w:rPr>
          <w:tab/>
        </w:r>
        <w:r w:rsidR="00F476F6" w:rsidRPr="00F476F6">
          <w:rPr>
            <w:b w:val="0"/>
            <w:noProof/>
            <w:webHidden/>
          </w:rPr>
          <w:fldChar w:fldCharType="begin"/>
        </w:r>
        <w:r w:rsidR="00F476F6" w:rsidRPr="00F476F6">
          <w:rPr>
            <w:b w:val="0"/>
            <w:noProof/>
            <w:webHidden/>
          </w:rPr>
          <w:instrText xml:space="preserve"> PAGEREF _Toc93473093 \h </w:instrText>
        </w:r>
        <w:r w:rsidR="00F476F6" w:rsidRPr="00F476F6">
          <w:rPr>
            <w:b w:val="0"/>
            <w:noProof/>
            <w:webHidden/>
          </w:rPr>
        </w:r>
        <w:r w:rsidR="00F476F6" w:rsidRPr="00F476F6">
          <w:rPr>
            <w:b w:val="0"/>
            <w:noProof/>
            <w:webHidden/>
          </w:rPr>
          <w:fldChar w:fldCharType="separate"/>
        </w:r>
        <w:r w:rsidR="00F476F6" w:rsidRPr="00F476F6">
          <w:rPr>
            <w:b w:val="0"/>
            <w:noProof/>
            <w:webHidden/>
          </w:rPr>
          <w:t>9</w:t>
        </w:r>
        <w:r w:rsidR="00F476F6" w:rsidRPr="00F476F6">
          <w:rPr>
            <w:b w:val="0"/>
            <w:noProof/>
            <w:webHidden/>
          </w:rPr>
          <w:fldChar w:fldCharType="end"/>
        </w:r>
      </w:hyperlink>
    </w:p>
    <w:p w14:paraId="2C6D3B63" w14:textId="7A5B46FA" w:rsidR="00F476F6" w:rsidRPr="00F476F6" w:rsidRDefault="001F4BF2" w:rsidP="00F476F6">
      <w:pPr>
        <w:pStyle w:val="Verzeichnis3"/>
        <w:rPr>
          <w:rFonts w:asciiTheme="minorHAnsi" w:eastAsiaTheme="minorEastAsia" w:hAnsiTheme="minorHAnsi" w:cstheme="minorBidi"/>
          <w:noProof/>
          <w:sz w:val="22"/>
          <w:szCs w:val="22"/>
          <w:lang w:eastAsia="de-AT"/>
        </w:rPr>
      </w:pPr>
      <w:hyperlink w:anchor="_Toc93473094" w:history="1">
        <w:r w:rsidR="00F476F6" w:rsidRPr="00F476F6">
          <w:rPr>
            <w:rStyle w:val="Hyperlink"/>
            <w:noProof/>
          </w:rPr>
          <w:t>3.1.1</w:t>
        </w:r>
        <w:r w:rsidR="00F476F6" w:rsidRPr="00F476F6">
          <w:rPr>
            <w:rFonts w:asciiTheme="minorHAnsi" w:eastAsiaTheme="minorEastAsia" w:hAnsiTheme="minorHAnsi" w:cstheme="minorBidi"/>
            <w:noProof/>
            <w:sz w:val="22"/>
            <w:szCs w:val="22"/>
            <w:lang w:eastAsia="de-AT"/>
          </w:rPr>
          <w:tab/>
        </w:r>
        <w:r w:rsidR="00F476F6" w:rsidRPr="00F476F6">
          <w:rPr>
            <w:rStyle w:val="Hyperlink"/>
            <w:noProof/>
          </w:rPr>
          <w:t>Empfehlungen lt. EAU Leitlinien 2021[5]</w:t>
        </w:r>
        <w:r w:rsidR="00F476F6" w:rsidRPr="00F476F6">
          <w:rPr>
            <w:noProof/>
            <w:webHidden/>
          </w:rPr>
          <w:tab/>
        </w:r>
        <w:r w:rsidR="00F476F6" w:rsidRPr="00F476F6">
          <w:rPr>
            <w:noProof/>
            <w:webHidden/>
          </w:rPr>
          <w:fldChar w:fldCharType="begin"/>
        </w:r>
        <w:r w:rsidR="00F476F6" w:rsidRPr="00F476F6">
          <w:rPr>
            <w:noProof/>
            <w:webHidden/>
          </w:rPr>
          <w:instrText xml:space="preserve"> PAGEREF _Toc93473094 \h </w:instrText>
        </w:r>
        <w:r w:rsidR="00F476F6" w:rsidRPr="00F476F6">
          <w:rPr>
            <w:noProof/>
            <w:webHidden/>
          </w:rPr>
        </w:r>
        <w:r w:rsidR="00F476F6" w:rsidRPr="00F476F6">
          <w:rPr>
            <w:noProof/>
            <w:webHidden/>
          </w:rPr>
          <w:fldChar w:fldCharType="separate"/>
        </w:r>
        <w:r w:rsidR="00F476F6" w:rsidRPr="00F476F6">
          <w:rPr>
            <w:noProof/>
            <w:webHidden/>
          </w:rPr>
          <w:t>9</w:t>
        </w:r>
        <w:r w:rsidR="00F476F6" w:rsidRPr="00F476F6">
          <w:rPr>
            <w:noProof/>
            <w:webHidden/>
          </w:rPr>
          <w:fldChar w:fldCharType="end"/>
        </w:r>
      </w:hyperlink>
    </w:p>
    <w:p w14:paraId="758C046D" w14:textId="17CE6F3F" w:rsidR="00F476F6" w:rsidRPr="00F476F6" w:rsidRDefault="001F4BF2" w:rsidP="00F476F6">
      <w:pPr>
        <w:pStyle w:val="Verzeichnis3"/>
        <w:rPr>
          <w:rFonts w:asciiTheme="minorHAnsi" w:eastAsiaTheme="minorEastAsia" w:hAnsiTheme="minorHAnsi" w:cstheme="minorBidi"/>
          <w:noProof/>
          <w:sz w:val="22"/>
          <w:szCs w:val="22"/>
          <w:lang w:eastAsia="de-AT"/>
        </w:rPr>
      </w:pPr>
      <w:hyperlink w:anchor="_Toc93473095" w:history="1">
        <w:r w:rsidR="00F476F6" w:rsidRPr="00F476F6">
          <w:rPr>
            <w:rStyle w:val="Hyperlink"/>
            <w:noProof/>
          </w:rPr>
          <w:t>3.1.2</w:t>
        </w:r>
        <w:r w:rsidR="00F476F6" w:rsidRPr="00F476F6">
          <w:rPr>
            <w:rFonts w:asciiTheme="minorHAnsi" w:eastAsiaTheme="minorEastAsia" w:hAnsiTheme="minorHAnsi" w:cstheme="minorBidi"/>
            <w:noProof/>
            <w:sz w:val="22"/>
            <w:szCs w:val="22"/>
            <w:lang w:eastAsia="de-AT"/>
          </w:rPr>
          <w:tab/>
        </w:r>
        <w:r w:rsidR="00F476F6" w:rsidRPr="00F476F6">
          <w:rPr>
            <w:rStyle w:val="Hyperlink"/>
            <w:noProof/>
          </w:rPr>
          <w:t>Adjuvante Therapie[6][7]</w:t>
        </w:r>
        <w:r w:rsidR="00F476F6" w:rsidRPr="00F476F6">
          <w:rPr>
            <w:noProof/>
            <w:webHidden/>
          </w:rPr>
          <w:tab/>
        </w:r>
        <w:r w:rsidR="00F476F6" w:rsidRPr="00F476F6">
          <w:rPr>
            <w:noProof/>
            <w:webHidden/>
          </w:rPr>
          <w:fldChar w:fldCharType="begin"/>
        </w:r>
        <w:r w:rsidR="00F476F6" w:rsidRPr="00F476F6">
          <w:rPr>
            <w:noProof/>
            <w:webHidden/>
          </w:rPr>
          <w:instrText xml:space="preserve"> PAGEREF _Toc93473095 \h </w:instrText>
        </w:r>
        <w:r w:rsidR="00F476F6" w:rsidRPr="00F476F6">
          <w:rPr>
            <w:noProof/>
            <w:webHidden/>
          </w:rPr>
        </w:r>
        <w:r w:rsidR="00F476F6" w:rsidRPr="00F476F6">
          <w:rPr>
            <w:noProof/>
            <w:webHidden/>
          </w:rPr>
          <w:fldChar w:fldCharType="separate"/>
        </w:r>
        <w:r w:rsidR="00F476F6" w:rsidRPr="00F476F6">
          <w:rPr>
            <w:noProof/>
            <w:webHidden/>
          </w:rPr>
          <w:t>9</w:t>
        </w:r>
        <w:r w:rsidR="00F476F6" w:rsidRPr="00F476F6">
          <w:rPr>
            <w:noProof/>
            <w:webHidden/>
          </w:rPr>
          <w:fldChar w:fldCharType="end"/>
        </w:r>
      </w:hyperlink>
    </w:p>
    <w:p w14:paraId="74773940" w14:textId="1E020FE9" w:rsidR="00F476F6" w:rsidRPr="00F476F6" w:rsidRDefault="001F4BF2" w:rsidP="00F476F6">
      <w:pPr>
        <w:pStyle w:val="Verzeichnis2"/>
        <w:tabs>
          <w:tab w:val="left" w:pos="709"/>
          <w:tab w:val="right" w:leader="dot" w:pos="9372"/>
        </w:tabs>
        <w:spacing w:before="0" w:line="240" w:lineRule="auto"/>
        <w:rPr>
          <w:rFonts w:asciiTheme="minorHAnsi" w:eastAsiaTheme="minorEastAsia" w:hAnsiTheme="minorHAnsi" w:cstheme="minorBidi"/>
          <w:b w:val="0"/>
          <w:bCs w:val="0"/>
          <w:noProof/>
          <w:sz w:val="22"/>
          <w:szCs w:val="22"/>
          <w:lang w:eastAsia="de-AT"/>
        </w:rPr>
      </w:pPr>
      <w:hyperlink w:anchor="_Toc93473097" w:history="1">
        <w:r w:rsidR="00F476F6" w:rsidRPr="00F476F6">
          <w:rPr>
            <w:rStyle w:val="Hyperlink"/>
            <w:b w:val="0"/>
            <w:noProof/>
          </w:rPr>
          <w:t>3.2</w:t>
        </w:r>
        <w:r w:rsidR="00F476F6" w:rsidRPr="00F476F6">
          <w:rPr>
            <w:rFonts w:asciiTheme="minorHAnsi" w:eastAsiaTheme="minorEastAsia" w:hAnsiTheme="minorHAnsi" w:cstheme="minorBidi"/>
            <w:b w:val="0"/>
            <w:bCs w:val="0"/>
            <w:noProof/>
            <w:sz w:val="22"/>
            <w:szCs w:val="22"/>
            <w:lang w:eastAsia="de-AT"/>
          </w:rPr>
          <w:tab/>
        </w:r>
        <w:r w:rsidR="00F476F6" w:rsidRPr="00F476F6">
          <w:rPr>
            <w:rStyle w:val="Hyperlink"/>
            <w:b w:val="0"/>
            <w:noProof/>
          </w:rPr>
          <w:t>Metastasiertes RCC</w:t>
        </w:r>
        <w:r w:rsidR="00F476F6" w:rsidRPr="00F476F6">
          <w:rPr>
            <w:b w:val="0"/>
            <w:noProof/>
            <w:webHidden/>
          </w:rPr>
          <w:tab/>
        </w:r>
        <w:r w:rsidR="00F476F6" w:rsidRPr="00F476F6">
          <w:rPr>
            <w:b w:val="0"/>
            <w:noProof/>
            <w:webHidden/>
          </w:rPr>
          <w:fldChar w:fldCharType="begin"/>
        </w:r>
        <w:r w:rsidR="00F476F6" w:rsidRPr="00F476F6">
          <w:rPr>
            <w:b w:val="0"/>
            <w:noProof/>
            <w:webHidden/>
          </w:rPr>
          <w:instrText xml:space="preserve"> PAGEREF _Toc93473097 \h </w:instrText>
        </w:r>
        <w:r w:rsidR="00F476F6" w:rsidRPr="00F476F6">
          <w:rPr>
            <w:b w:val="0"/>
            <w:noProof/>
            <w:webHidden/>
          </w:rPr>
        </w:r>
        <w:r w:rsidR="00F476F6" w:rsidRPr="00F476F6">
          <w:rPr>
            <w:b w:val="0"/>
            <w:noProof/>
            <w:webHidden/>
          </w:rPr>
          <w:fldChar w:fldCharType="separate"/>
        </w:r>
        <w:r w:rsidR="00F476F6" w:rsidRPr="00F476F6">
          <w:rPr>
            <w:b w:val="0"/>
            <w:noProof/>
            <w:webHidden/>
          </w:rPr>
          <w:t>10</w:t>
        </w:r>
        <w:r w:rsidR="00F476F6" w:rsidRPr="00F476F6">
          <w:rPr>
            <w:b w:val="0"/>
            <w:noProof/>
            <w:webHidden/>
          </w:rPr>
          <w:fldChar w:fldCharType="end"/>
        </w:r>
      </w:hyperlink>
    </w:p>
    <w:p w14:paraId="1CDC3DFE" w14:textId="32ADF6C1" w:rsidR="00F476F6" w:rsidRPr="00F476F6" w:rsidRDefault="001F4BF2" w:rsidP="00F476F6">
      <w:pPr>
        <w:pStyle w:val="Verzeichnis3"/>
        <w:rPr>
          <w:rFonts w:asciiTheme="minorHAnsi" w:eastAsiaTheme="minorEastAsia" w:hAnsiTheme="minorHAnsi" w:cstheme="minorBidi"/>
          <w:noProof/>
          <w:sz w:val="22"/>
          <w:szCs w:val="22"/>
          <w:lang w:eastAsia="de-AT"/>
        </w:rPr>
      </w:pPr>
      <w:hyperlink w:anchor="_Toc93473098" w:history="1">
        <w:r w:rsidR="00F476F6" w:rsidRPr="00F476F6">
          <w:rPr>
            <w:rStyle w:val="Hyperlink"/>
            <w:noProof/>
          </w:rPr>
          <w:t>3.2.1</w:t>
        </w:r>
        <w:r w:rsidR="00F476F6" w:rsidRPr="00F476F6">
          <w:rPr>
            <w:rFonts w:asciiTheme="minorHAnsi" w:eastAsiaTheme="minorEastAsia" w:hAnsiTheme="minorHAnsi" w:cstheme="minorBidi"/>
            <w:noProof/>
            <w:sz w:val="22"/>
            <w:szCs w:val="22"/>
            <w:lang w:eastAsia="de-AT"/>
          </w:rPr>
          <w:tab/>
        </w:r>
        <w:r w:rsidR="00F476F6" w:rsidRPr="00F476F6">
          <w:rPr>
            <w:rStyle w:val="Hyperlink"/>
            <w:noProof/>
          </w:rPr>
          <w:t>Zusammenfassung der Evidenz und Empfehlungen bzgl. lokaler Therapie bei mRCC lt. EAU Leitlinien 2019[1]</w:t>
        </w:r>
        <w:r w:rsidR="00F476F6" w:rsidRPr="00F476F6">
          <w:rPr>
            <w:noProof/>
            <w:webHidden/>
          </w:rPr>
          <w:tab/>
        </w:r>
        <w:r w:rsidR="00F476F6" w:rsidRPr="00F476F6">
          <w:rPr>
            <w:noProof/>
            <w:webHidden/>
          </w:rPr>
          <w:fldChar w:fldCharType="begin"/>
        </w:r>
        <w:r w:rsidR="00F476F6" w:rsidRPr="00F476F6">
          <w:rPr>
            <w:noProof/>
            <w:webHidden/>
          </w:rPr>
          <w:instrText xml:space="preserve"> PAGEREF _Toc93473098 \h </w:instrText>
        </w:r>
        <w:r w:rsidR="00F476F6" w:rsidRPr="00F476F6">
          <w:rPr>
            <w:noProof/>
            <w:webHidden/>
          </w:rPr>
        </w:r>
        <w:r w:rsidR="00F476F6" w:rsidRPr="00F476F6">
          <w:rPr>
            <w:noProof/>
            <w:webHidden/>
          </w:rPr>
          <w:fldChar w:fldCharType="separate"/>
        </w:r>
        <w:r w:rsidR="00F476F6" w:rsidRPr="00F476F6">
          <w:rPr>
            <w:noProof/>
            <w:webHidden/>
          </w:rPr>
          <w:t>10</w:t>
        </w:r>
        <w:r w:rsidR="00F476F6" w:rsidRPr="00F476F6">
          <w:rPr>
            <w:noProof/>
            <w:webHidden/>
          </w:rPr>
          <w:fldChar w:fldCharType="end"/>
        </w:r>
      </w:hyperlink>
    </w:p>
    <w:p w14:paraId="484308EC" w14:textId="6D1833DB" w:rsidR="00F476F6" w:rsidRPr="00F476F6" w:rsidRDefault="001F4BF2" w:rsidP="00F476F6">
      <w:pPr>
        <w:pStyle w:val="Verzeichnis3"/>
        <w:rPr>
          <w:rFonts w:asciiTheme="minorHAnsi" w:eastAsiaTheme="minorEastAsia" w:hAnsiTheme="minorHAnsi" w:cstheme="minorBidi"/>
          <w:noProof/>
          <w:sz w:val="22"/>
          <w:szCs w:val="22"/>
          <w:lang w:eastAsia="de-AT"/>
        </w:rPr>
      </w:pPr>
      <w:hyperlink w:anchor="_Toc93473099" w:history="1">
        <w:r w:rsidR="00F476F6" w:rsidRPr="00F476F6">
          <w:rPr>
            <w:rStyle w:val="Hyperlink"/>
            <w:noProof/>
          </w:rPr>
          <w:t>3.2.2</w:t>
        </w:r>
        <w:r w:rsidR="00F476F6" w:rsidRPr="00F476F6">
          <w:rPr>
            <w:rFonts w:asciiTheme="minorHAnsi" w:eastAsiaTheme="minorEastAsia" w:hAnsiTheme="minorHAnsi" w:cstheme="minorBidi"/>
            <w:noProof/>
            <w:sz w:val="22"/>
            <w:szCs w:val="22"/>
            <w:lang w:eastAsia="de-AT"/>
          </w:rPr>
          <w:tab/>
        </w:r>
        <w:r w:rsidR="00F476F6" w:rsidRPr="00F476F6">
          <w:rPr>
            <w:rStyle w:val="Hyperlink"/>
            <w:noProof/>
          </w:rPr>
          <w:t>Empfehlung zur lokalen Behandlung von Metastasen bei metastasierten RCCs lt. EAU Guidlines 2021[5]</w:t>
        </w:r>
        <w:r w:rsidR="00F476F6" w:rsidRPr="00F476F6">
          <w:rPr>
            <w:noProof/>
            <w:webHidden/>
          </w:rPr>
          <w:tab/>
        </w:r>
        <w:r w:rsidR="00D6736B">
          <w:rPr>
            <w:noProof/>
            <w:webHidden/>
          </w:rPr>
          <w:tab/>
        </w:r>
        <w:r w:rsidR="00D6736B">
          <w:rPr>
            <w:noProof/>
            <w:webHidden/>
          </w:rPr>
          <w:tab/>
        </w:r>
        <w:r w:rsidR="00F476F6" w:rsidRPr="00F476F6">
          <w:rPr>
            <w:noProof/>
            <w:webHidden/>
          </w:rPr>
          <w:fldChar w:fldCharType="begin"/>
        </w:r>
        <w:r w:rsidR="00F476F6" w:rsidRPr="00F476F6">
          <w:rPr>
            <w:noProof/>
            <w:webHidden/>
          </w:rPr>
          <w:instrText xml:space="preserve"> PAGEREF _Toc93473099 \h </w:instrText>
        </w:r>
        <w:r w:rsidR="00F476F6" w:rsidRPr="00F476F6">
          <w:rPr>
            <w:noProof/>
            <w:webHidden/>
          </w:rPr>
        </w:r>
        <w:r w:rsidR="00F476F6" w:rsidRPr="00F476F6">
          <w:rPr>
            <w:noProof/>
            <w:webHidden/>
          </w:rPr>
          <w:fldChar w:fldCharType="separate"/>
        </w:r>
        <w:r w:rsidR="00F476F6" w:rsidRPr="00F476F6">
          <w:rPr>
            <w:noProof/>
            <w:webHidden/>
          </w:rPr>
          <w:t>11</w:t>
        </w:r>
        <w:r w:rsidR="00F476F6" w:rsidRPr="00F476F6">
          <w:rPr>
            <w:noProof/>
            <w:webHidden/>
          </w:rPr>
          <w:fldChar w:fldCharType="end"/>
        </w:r>
      </w:hyperlink>
    </w:p>
    <w:p w14:paraId="4EBA22CB" w14:textId="1638DC60" w:rsidR="00F476F6" w:rsidRPr="00F476F6" w:rsidRDefault="001F4BF2" w:rsidP="00F476F6">
      <w:pPr>
        <w:pStyle w:val="Verzeichnis3"/>
        <w:rPr>
          <w:rFonts w:asciiTheme="minorHAnsi" w:eastAsiaTheme="minorEastAsia" w:hAnsiTheme="minorHAnsi" w:cstheme="minorBidi"/>
          <w:noProof/>
          <w:sz w:val="22"/>
          <w:szCs w:val="22"/>
          <w:lang w:eastAsia="de-AT"/>
        </w:rPr>
      </w:pPr>
      <w:hyperlink w:anchor="_Toc93473100" w:history="1">
        <w:r w:rsidR="00F476F6" w:rsidRPr="00F476F6">
          <w:rPr>
            <w:rStyle w:val="Hyperlink"/>
            <w:noProof/>
          </w:rPr>
          <w:t>3.2.3</w:t>
        </w:r>
        <w:r w:rsidR="00F476F6" w:rsidRPr="00F476F6">
          <w:rPr>
            <w:rFonts w:asciiTheme="minorHAnsi" w:eastAsiaTheme="minorEastAsia" w:hAnsiTheme="minorHAnsi" w:cstheme="minorBidi"/>
            <w:noProof/>
            <w:sz w:val="22"/>
            <w:szCs w:val="22"/>
            <w:lang w:eastAsia="de-AT"/>
          </w:rPr>
          <w:tab/>
        </w:r>
        <w:r w:rsidR="00F476F6" w:rsidRPr="00F476F6">
          <w:rPr>
            <w:rStyle w:val="Hyperlink"/>
            <w:noProof/>
          </w:rPr>
          <w:t>Systhemische Therapie</w:t>
        </w:r>
        <w:r w:rsidR="00F476F6" w:rsidRPr="00F476F6">
          <w:rPr>
            <w:noProof/>
            <w:webHidden/>
          </w:rPr>
          <w:tab/>
        </w:r>
        <w:r w:rsidR="00F476F6" w:rsidRPr="00F476F6">
          <w:rPr>
            <w:noProof/>
            <w:webHidden/>
          </w:rPr>
          <w:fldChar w:fldCharType="begin"/>
        </w:r>
        <w:r w:rsidR="00F476F6" w:rsidRPr="00F476F6">
          <w:rPr>
            <w:noProof/>
            <w:webHidden/>
          </w:rPr>
          <w:instrText xml:space="preserve"> PAGEREF _Toc93473100 \h </w:instrText>
        </w:r>
        <w:r w:rsidR="00F476F6" w:rsidRPr="00F476F6">
          <w:rPr>
            <w:noProof/>
            <w:webHidden/>
          </w:rPr>
        </w:r>
        <w:r w:rsidR="00F476F6" w:rsidRPr="00F476F6">
          <w:rPr>
            <w:noProof/>
            <w:webHidden/>
          </w:rPr>
          <w:fldChar w:fldCharType="separate"/>
        </w:r>
        <w:r w:rsidR="00F476F6" w:rsidRPr="00F476F6">
          <w:rPr>
            <w:noProof/>
            <w:webHidden/>
          </w:rPr>
          <w:t>11</w:t>
        </w:r>
        <w:r w:rsidR="00F476F6" w:rsidRPr="00F476F6">
          <w:rPr>
            <w:noProof/>
            <w:webHidden/>
          </w:rPr>
          <w:fldChar w:fldCharType="end"/>
        </w:r>
      </w:hyperlink>
    </w:p>
    <w:p w14:paraId="55D5B683" w14:textId="44B32462" w:rsidR="00F476F6" w:rsidRPr="00F476F6" w:rsidRDefault="001F4BF2" w:rsidP="00F476F6">
      <w:pPr>
        <w:pStyle w:val="Verzeichnis4"/>
        <w:tabs>
          <w:tab w:val="left" w:pos="1320"/>
          <w:tab w:val="right" w:leader="dot" w:pos="9372"/>
        </w:tabs>
        <w:spacing w:line="240" w:lineRule="auto"/>
        <w:rPr>
          <w:rFonts w:asciiTheme="minorHAnsi" w:eastAsiaTheme="minorEastAsia" w:hAnsiTheme="minorHAnsi" w:cstheme="minorBidi"/>
          <w:noProof/>
          <w:sz w:val="22"/>
          <w:szCs w:val="22"/>
          <w:lang w:eastAsia="de-AT"/>
        </w:rPr>
      </w:pPr>
      <w:hyperlink w:anchor="_Toc93473101" w:history="1">
        <w:r w:rsidR="00F476F6" w:rsidRPr="00F476F6">
          <w:rPr>
            <w:rStyle w:val="Hyperlink"/>
            <w:rFonts w:cs="Arial"/>
            <w:noProof/>
          </w:rPr>
          <w:t>3.2.3.1</w:t>
        </w:r>
        <w:r w:rsidR="00F476F6" w:rsidRPr="00F476F6">
          <w:rPr>
            <w:rFonts w:asciiTheme="minorHAnsi" w:eastAsiaTheme="minorEastAsia" w:hAnsiTheme="minorHAnsi" w:cstheme="minorBidi"/>
            <w:noProof/>
            <w:sz w:val="22"/>
            <w:szCs w:val="22"/>
            <w:lang w:eastAsia="de-AT"/>
          </w:rPr>
          <w:tab/>
        </w:r>
        <w:r w:rsidR="00F476F6" w:rsidRPr="00F476F6">
          <w:rPr>
            <w:rStyle w:val="Hyperlink"/>
            <w:noProof/>
          </w:rPr>
          <w:t>Therapie Empfehlung first line mccRCC lt. EAU Update 2021[8]</w:t>
        </w:r>
        <w:r w:rsidR="00F476F6" w:rsidRPr="00F476F6">
          <w:rPr>
            <w:noProof/>
            <w:webHidden/>
          </w:rPr>
          <w:tab/>
        </w:r>
        <w:r w:rsidR="00F476F6" w:rsidRPr="00F476F6">
          <w:rPr>
            <w:noProof/>
            <w:webHidden/>
          </w:rPr>
          <w:fldChar w:fldCharType="begin"/>
        </w:r>
        <w:r w:rsidR="00F476F6" w:rsidRPr="00F476F6">
          <w:rPr>
            <w:noProof/>
            <w:webHidden/>
          </w:rPr>
          <w:instrText xml:space="preserve"> PAGEREF _Toc93473101 \h </w:instrText>
        </w:r>
        <w:r w:rsidR="00F476F6" w:rsidRPr="00F476F6">
          <w:rPr>
            <w:noProof/>
            <w:webHidden/>
          </w:rPr>
        </w:r>
        <w:r w:rsidR="00F476F6" w:rsidRPr="00F476F6">
          <w:rPr>
            <w:noProof/>
            <w:webHidden/>
          </w:rPr>
          <w:fldChar w:fldCharType="separate"/>
        </w:r>
        <w:r w:rsidR="00F476F6" w:rsidRPr="00F476F6">
          <w:rPr>
            <w:noProof/>
            <w:webHidden/>
          </w:rPr>
          <w:t>11</w:t>
        </w:r>
        <w:r w:rsidR="00F476F6" w:rsidRPr="00F476F6">
          <w:rPr>
            <w:noProof/>
            <w:webHidden/>
          </w:rPr>
          <w:fldChar w:fldCharType="end"/>
        </w:r>
      </w:hyperlink>
    </w:p>
    <w:p w14:paraId="02C7A798" w14:textId="0A15423F" w:rsidR="00F476F6" w:rsidRPr="00F476F6" w:rsidRDefault="001F4BF2" w:rsidP="00F476F6">
      <w:pPr>
        <w:pStyle w:val="Verzeichnis4"/>
        <w:tabs>
          <w:tab w:val="left" w:pos="1320"/>
          <w:tab w:val="right" w:leader="dot" w:pos="9372"/>
        </w:tabs>
        <w:spacing w:line="240" w:lineRule="auto"/>
        <w:rPr>
          <w:rFonts w:asciiTheme="minorHAnsi" w:eastAsiaTheme="minorEastAsia" w:hAnsiTheme="minorHAnsi" w:cstheme="minorBidi"/>
          <w:noProof/>
          <w:sz w:val="22"/>
          <w:szCs w:val="22"/>
          <w:lang w:eastAsia="de-AT"/>
        </w:rPr>
      </w:pPr>
      <w:hyperlink w:anchor="_Toc93473102" w:history="1">
        <w:r w:rsidR="00F476F6" w:rsidRPr="00F476F6">
          <w:rPr>
            <w:rStyle w:val="Hyperlink"/>
            <w:rFonts w:cs="Arial"/>
            <w:noProof/>
          </w:rPr>
          <w:t>3.2.3.2</w:t>
        </w:r>
        <w:r w:rsidR="00F476F6" w:rsidRPr="00F476F6">
          <w:rPr>
            <w:rFonts w:asciiTheme="minorHAnsi" w:eastAsiaTheme="minorEastAsia" w:hAnsiTheme="minorHAnsi" w:cstheme="minorBidi"/>
            <w:noProof/>
            <w:sz w:val="22"/>
            <w:szCs w:val="22"/>
            <w:lang w:eastAsia="de-AT"/>
          </w:rPr>
          <w:tab/>
        </w:r>
        <w:r w:rsidR="00F476F6" w:rsidRPr="00F476F6">
          <w:rPr>
            <w:rStyle w:val="Hyperlink"/>
            <w:noProof/>
          </w:rPr>
          <w:t>Therapie Empfehlung second line mccRCC EAU Update 2021[5]</w:t>
        </w:r>
        <w:r w:rsidR="00F476F6" w:rsidRPr="00F476F6">
          <w:rPr>
            <w:noProof/>
            <w:webHidden/>
          </w:rPr>
          <w:tab/>
        </w:r>
        <w:r w:rsidR="00F476F6" w:rsidRPr="00F476F6">
          <w:rPr>
            <w:noProof/>
            <w:webHidden/>
          </w:rPr>
          <w:fldChar w:fldCharType="begin"/>
        </w:r>
        <w:r w:rsidR="00F476F6" w:rsidRPr="00F476F6">
          <w:rPr>
            <w:noProof/>
            <w:webHidden/>
          </w:rPr>
          <w:instrText xml:space="preserve"> PAGEREF _Toc93473102 \h </w:instrText>
        </w:r>
        <w:r w:rsidR="00F476F6" w:rsidRPr="00F476F6">
          <w:rPr>
            <w:noProof/>
            <w:webHidden/>
          </w:rPr>
        </w:r>
        <w:r w:rsidR="00F476F6" w:rsidRPr="00F476F6">
          <w:rPr>
            <w:noProof/>
            <w:webHidden/>
          </w:rPr>
          <w:fldChar w:fldCharType="separate"/>
        </w:r>
        <w:r w:rsidR="00F476F6" w:rsidRPr="00F476F6">
          <w:rPr>
            <w:noProof/>
            <w:webHidden/>
          </w:rPr>
          <w:t>12</w:t>
        </w:r>
        <w:r w:rsidR="00F476F6" w:rsidRPr="00F476F6">
          <w:rPr>
            <w:noProof/>
            <w:webHidden/>
          </w:rPr>
          <w:fldChar w:fldCharType="end"/>
        </w:r>
      </w:hyperlink>
    </w:p>
    <w:p w14:paraId="40752A31" w14:textId="68448965" w:rsidR="00F476F6" w:rsidRPr="00F476F6" w:rsidRDefault="001F4BF2" w:rsidP="00F476F6">
      <w:pPr>
        <w:pStyle w:val="Verzeichnis4"/>
        <w:tabs>
          <w:tab w:val="left" w:pos="1320"/>
          <w:tab w:val="right" w:leader="dot" w:pos="9372"/>
        </w:tabs>
        <w:spacing w:line="240" w:lineRule="auto"/>
        <w:rPr>
          <w:rFonts w:asciiTheme="minorHAnsi" w:eastAsiaTheme="minorEastAsia" w:hAnsiTheme="minorHAnsi" w:cstheme="minorBidi"/>
          <w:noProof/>
          <w:sz w:val="22"/>
          <w:szCs w:val="22"/>
          <w:lang w:eastAsia="de-AT"/>
        </w:rPr>
      </w:pPr>
      <w:hyperlink w:anchor="_Toc93473103" w:history="1">
        <w:r w:rsidR="00F476F6" w:rsidRPr="00F476F6">
          <w:rPr>
            <w:rStyle w:val="Hyperlink"/>
            <w:rFonts w:cs="Arial"/>
            <w:noProof/>
          </w:rPr>
          <w:t>3.2.3.3</w:t>
        </w:r>
        <w:r w:rsidR="00F476F6" w:rsidRPr="00F476F6">
          <w:rPr>
            <w:rFonts w:asciiTheme="minorHAnsi" w:eastAsiaTheme="minorEastAsia" w:hAnsiTheme="minorHAnsi" w:cstheme="minorBidi"/>
            <w:noProof/>
            <w:sz w:val="22"/>
            <w:szCs w:val="22"/>
            <w:lang w:eastAsia="de-AT"/>
          </w:rPr>
          <w:tab/>
        </w:r>
        <w:r w:rsidR="00F476F6" w:rsidRPr="00F476F6">
          <w:rPr>
            <w:rStyle w:val="Hyperlink"/>
            <w:noProof/>
            <w:lang w:val="en-US"/>
          </w:rPr>
          <w:t xml:space="preserve">Empfehlungen first line advanced non ccRCC lt. </w:t>
        </w:r>
        <w:r w:rsidR="00F476F6" w:rsidRPr="00F476F6">
          <w:rPr>
            <w:rStyle w:val="Hyperlink"/>
            <w:noProof/>
          </w:rPr>
          <w:t>ESMO Guidline 2019 und Update 2021 [3] [14]</w:t>
        </w:r>
        <w:r w:rsidR="00F476F6" w:rsidRPr="00F476F6">
          <w:rPr>
            <w:noProof/>
            <w:webHidden/>
          </w:rPr>
          <w:tab/>
        </w:r>
        <w:r w:rsidR="00F476F6" w:rsidRPr="00F476F6">
          <w:rPr>
            <w:noProof/>
            <w:webHidden/>
          </w:rPr>
          <w:fldChar w:fldCharType="begin"/>
        </w:r>
        <w:r w:rsidR="00F476F6" w:rsidRPr="00F476F6">
          <w:rPr>
            <w:noProof/>
            <w:webHidden/>
          </w:rPr>
          <w:instrText xml:space="preserve"> PAGEREF _Toc93473103 \h </w:instrText>
        </w:r>
        <w:r w:rsidR="00F476F6" w:rsidRPr="00F476F6">
          <w:rPr>
            <w:noProof/>
            <w:webHidden/>
          </w:rPr>
        </w:r>
        <w:r w:rsidR="00F476F6" w:rsidRPr="00F476F6">
          <w:rPr>
            <w:noProof/>
            <w:webHidden/>
          </w:rPr>
          <w:fldChar w:fldCharType="separate"/>
        </w:r>
        <w:r w:rsidR="00F476F6" w:rsidRPr="00F476F6">
          <w:rPr>
            <w:noProof/>
            <w:webHidden/>
          </w:rPr>
          <w:t>13</w:t>
        </w:r>
        <w:r w:rsidR="00F476F6" w:rsidRPr="00F476F6">
          <w:rPr>
            <w:noProof/>
            <w:webHidden/>
          </w:rPr>
          <w:fldChar w:fldCharType="end"/>
        </w:r>
      </w:hyperlink>
    </w:p>
    <w:p w14:paraId="60F27813" w14:textId="1B611802" w:rsidR="00F476F6" w:rsidRPr="00F476F6" w:rsidRDefault="001F4BF2" w:rsidP="00F476F6">
      <w:pPr>
        <w:pStyle w:val="Verzeichnis4"/>
        <w:tabs>
          <w:tab w:val="left" w:pos="1320"/>
          <w:tab w:val="right" w:leader="dot" w:pos="9372"/>
        </w:tabs>
        <w:spacing w:line="240" w:lineRule="auto"/>
        <w:rPr>
          <w:rFonts w:asciiTheme="minorHAnsi" w:eastAsiaTheme="minorEastAsia" w:hAnsiTheme="minorHAnsi" w:cstheme="minorBidi"/>
          <w:bCs/>
          <w:noProof/>
          <w:sz w:val="22"/>
          <w:szCs w:val="22"/>
          <w:lang w:eastAsia="de-AT"/>
        </w:rPr>
      </w:pPr>
      <w:hyperlink w:anchor="_Toc93473104" w:history="1">
        <w:r w:rsidR="00F476F6" w:rsidRPr="00F476F6">
          <w:rPr>
            <w:rStyle w:val="Hyperlink"/>
            <w:rFonts w:cs="Arial"/>
            <w:noProof/>
          </w:rPr>
          <w:t>3.2.3.4</w:t>
        </w:r>
        <w:r w:rsidR="00F476F6" w:rsidRPr="00F476F6">
          <w:rPr>
            <w:rFonts w:asciiTheme="minorHAnsi" w:eastAsiaTheme="minorEastAsia" w:hAnsiTheme="minorHAnsi" w:cstheme="minorBidi"/>
            <w:noProof/>
            <w:sz w:val="22"/>
            <w:szCs w:val="22"/>
            <w:lang w:eastAsia="de-AT"/>
          </w:rPr>
          <w:tab/>
        </w:r>
        <w:r w:rsidR="00F476F6" w:rsidRPr="00F476F6">
          <w:rPr>
            <w:rStyle w:val="Hyperlink"/>
            <w:noProof/>
          </w:rPr>
          <w:t>Auflistung aktueller Therapien lt. ESMO LL update 2021 und nach EAU LL 2021[8][6]</w:t>
        </w:r>
        <w:r w:rsidR="00F476F6" w:rsidRPr="00F476F6">
          <w:rPr>
            <w:noProof/>
            <w:webHidden/>
          </w:rPr>
          <w:tab/>
        </w:r>
        <w:r w:rsidR="00F476F6" w:rsidRPr="00F476F6">
          <w:rPr>
            <w:noProof/>
            <w:webHidden/>
          </w:rPr>
          <w:fldChar w:fldCharType="begin"/>
        </w:r>
        <w:r w:rsidR="00F476F6" w:rsidRPr="00F476F6">
          <w:rPr>
            <w:noProof/>
            <w:webHidden/>
          </w:rPr>
          <w:instrText xml:space="preserve"> PAGEREF _Toc93473104 \h </w:instrText>
        </w:r>
        <w:r w:rsidR="00F476F6" w:rsidRPr="00F476F6">
          <w:rPr>
            <w:noProof/>
            <w:webHidden/>
          </w:rPr>
        </w:r>
        <w:r w:rsidR="00F476F6" w:rsidRPr="00F476F6">
          <w:rPr>
            <w:noProof/>
            <w:webHidden/>
          </w:rPr>
          <w:fldChar w:fldCharType="separate"/>
        </w:r>
        <w:r w:rsidR="00F476F6" w:rsidRPr="00F476F6">
          <w:rPr>
            <w:noProof/>
            <w:webHidden/>
          </w:rPr>
          <w:t>14</w:t>
        </w:r>
        <w:r w:rsidR="00F476F6" w:rsidRPr="00F476F6">
          <w:rPr>
            <w:noProof/>
            <w:webHidden/>
          </w:rPr>
          <w:fldChar w:fldCharType="end"/>
        </w:r>
      </w:hyperlink>
    </w:p>
    <w:p w14:paraId="50F54C8A" w14:textId="77F166EF" w:rsidR="00F476F6" w:rsidRPr="00F476F6" w:rsidRDefault="001F4BF2" w:rsidP="00F476F6">
      <w:pPr>
        <w:pStyle w:val="Verzeichnis3"/>
        <w:rPr>
          <w:rFonts w:asciiTheme="minorHAnsi" w:eastAsiaTheme="minorEastAsia" w:hAnsiTheme="minorHAnsi" w:cstheme="minorBidi"/>
          <w:noProof/>
          <w:sz w:val="22"/>
          <w:szCs w:val="22"/>
          <w:lang w:eastAsia="de-AT"/>
        </w:rPr>
      </w:pPr>
      <w:hyperlink w:anchor="_Toc93473106" w:history="1">
        <w:r w:rsidR="00F476F6" w:rsidRPr="00F476F6">
          <w:rPr>
            <w:rStyle w:val="Hyperlink"/>
            <w:rFonts w:cs="Arial"/>
            <w:noProof/>
          </w:rPr>
          <w:t>3.2.3.5</w:t>
        </w:r>
        <w:r w:rsidR="00F476F6">
          <w:rPr>
            <w:rStyle w:val="Hyperlink"/>
            <w:rFonts w:cs="Arial"/>
            <w:noProof/>
          </w:rPr>
          <w:t xml:space="preserve">       </w:t>
        </w:r>
        <w:r w:rsidR="00F476F6" w:rsidRPr="00F476F6">
          <w:rPr>
            <w:rStyle w:val="Hyperlink"/>
            <w:noProof/>
          </w:rPr>
          <w:t>Auflistungen TKI first line und anderer Substanzen second line</w:t>
        </w:r>
        <w:r w:rsidR="00F476F6" w:rsidRPr="00F476F6">
          <w:rPr>
            <w:noProof/>
            <w:webHidden/>
          </w:rPr>
          <w:tab/>
        </w:r>
        <w:r w:rsidR="00F476F6" w:rsidRPr="00F476F6">
          <w:rPr>
            <w:noProof/>
            <w:webHidden/>
          </w:rPr>
          <w:fldChar w:fldCharType="begin"/>
        </w:r>
        <w:r w:rsidR="00F476F6" w:rsidRPr="00F476F6">
          <w:rPr>
            <w:noProof/>
            <w:webHidden/>
          </w:rPr>
          <w:instrText xml:space="preserve"> PAGEREF _Toc93473106 \h </w:instrText>
        </w:r>
        <w:r w:rsidR="00F476F6" w:rsidRPr="00F476F6">
          <w:rPr>
            <w:noProof/>
            <w:webHidden/>
          </w:rPr>
        </w:r>
        <w:r w:rsidR="00F476F6" w:rsidRPr="00F476F6">
          <w:rPr>
            <w:noProof/>
            <w:webHidden/>
          </w:rPr>
          <w:fldChar w:fldCharType="separate"/>
        </w:r>
        <w:r w:rsidR="00F476F6" w:rsidRPr="00F476F6">
          <w:rPr>
            <w:noProof/>
            <w:webHidden/>
          </w:rPr>
          <w:t>17</w:t>
        </w:r>
        <w:r w:rsidR="00F476F6" w:rsidRPr="00F476F6">
          <w:rPr>
            <w:noProof/>
            <w:webHidden/>
          </w:rPr>
          <w:fldChar w:fldCharType="end"/>
        </w:r>
      </w:hyperlink>
    </w:p>
    <w:p w14:paraId="6D862997" w14:textId="1052B82E" w:rsidR="00F476F6" w:rsidRPr="00F476F6" w:rsidRDefault="001F4BF2" w:rsidP="00F476F6">
      <w:pPr>
        <w:pStyle w:val="Verzeichnis3"/>
        <w:rPr>
          <w:rFonts w:asciiTheme="minorHAnsi" w:eastAsiaTheme="minorEastAsia" w:hAnsiTheme="minorHAnsi" w:cstheme="minorBidi"/>
          <w:noProof/>
          <w:sz w:val="22"/>
          <w:szCs w:val="22"/>
          <w:lang w:eastAsia="de-AT"/>
        </w:rPr>
      </w:pPr>
      <w:hyperlink w:anchor="_Toc93473107" w:history="1">
        <w:r w:rsidR="00F476F6" w:rsidRPr="00F476F6">
          <w:rPr>
            <w:rStyle w:val="Hyperlink"/>
            <w:rFonts w:cs="Arial"/>
            <w:noProof/>
          </w:rPr>
          <w:t>3.2.4</w:t>
        </w:r>
        <w:r w:rsidR="00F476F6" w:rsidRPr="00F476F6">
          <w:rPr>
            <w:rFonts w:asciiTheme="minorHAnsi" w:eastAsiaTheme="minorEastAsia" w:hAnsiTheme="minorHAnsi" w:cstheme="minorBidi"/>
            <w:noProof/>
            <w:sz w:val="22"/>
            <w:szCs w:val="22"/>
            <w:lang w:eastAsia="de-AT"/>
          </w:rPr>
          <w:tab/>
        </w:r>
        <w:r w:rsidR="00F476F6" w:rsidRPr="00F476F6">
          <w:rPr>
            <w:rStyle w:val="Hyperlink"/>
            <w:noProof/>
          </w:rPr>
          <w:t>Knochenprotektive Substanzen</w:t>
        </w:r>
        <w:r w:rsidR="00F476F6" w:rsidRPr="00F476F6">
          <w:rPr>
            <w:noProof/>
            <w:webHidden/>
          </w:rPr>
          <w:tab/>
        </w:r>
        <w:r w:rsidR="00F476F6" w:rsidRPr="00F476F6">
          <w:rPr>
            <w:noProof/>
            <w:webHidden/>
          </w:rPr>
          <w:fldChar w:fldCharType="begin"/>
        </w:r>
        <w:r w:rsidR="00F476F6" w:rsidRPr="00F476F6">
          <w:rPr>
            <w:noProof/>
            <w:webHidden/>
          </w:rPr>
          <w:instrText xml:space="preserve"> PAGEREF _Toc93473107 \h </w:instrText>
        </w:r>
        <w:r w:rsidR="00F476F6" w:rsidRPr="00F476F6">
          <w:rPr>
            <w:noProof/>
            <w:webHidden/>
          </w:rPr>
        </w:r>
        <w:r w:rsidR="00F476F6" w:rsidRPr="00F476F6">
          <w:rPr>
            <w:noProof/>
            <w:webHidden/>
          </w:rPr>
          <w:fldChar w:fldCharType="separate"/>
        </w:r>
        <w:r w:rsidR="00F476F6" w:rsidRPr="00F476F6">
          <w:rPr>
            <w:noProof/>
            <w:webHidden/>
          </w:rPr>
          <w:t>18</w:t>
        </w:r>
        <w:r w:rsidR="00F476F6" w:rsidRPr="00F476F6">
          <w:rPr>
            <w:noProof/>
            <w:webHidden/>
          </w:rPr>
          <w:fldChar w:fldCharType="end"/>
        </w:r>
      </w:hyperlink>
    </w:p>
    <w:p w14:paraId="4EF66F6E" w14:textId="1523DD63" w:rsidR="00F476F6" w:rsidRPr="00F476F6" w:rsidRDefault="001F4BF2" w:rsidP="00F476F6">
      <w:pPr>
        <w:pStyle w:val="Verzeichnis3"/>
        <w:rPr>
          <w:rFonts w:asciiTheme="minorHAnsi" w:eastAsiaTheme="minorEastAsia" w:hAnsiTheme="minorHAnsi" w:cstheme="minorBidi"/>
          <w:noProof/>
          <w:sz w:val="22"/>
          <w:szCs w:val="22"/>
          <w:lang w:eastAsia="de-AT"/>
        </w:rPr>
      </w:pPr>
      <w:hyperlink w:anchor="_Toc93473108" w:history="1">
        <w:r w:rsidR="00F476F6" w:rsidRPr="00F476F6">
          <w:rPr>
            <w:rStyle w:val="Hyperlink"/>
            <w:rFonts w:cs="Arial"/>
            <w:noProof/>
          </w:rPr>
          <w:t>3.2.5</w:t>
        </w:r>
        <w:r w:rsidR="00F476F6" w:rsidRPr="00F476F6">
          <w:rPr>
            <w:rFonts w:asciiTheme="minorHAnsi" w:eastAsiaTheme="minorEastAsia" w:hAnsiTheme="minorHAnsi" w:cstheme="minorBidi"/>
            <w:noProof/>
            <w:sz w:val="22"/>
            <w:szCs w:val="22"/>
            <w:lang w:eastAsia="de-AT"/>
          </w:rPr>
          <w:tab/>
        </w:r>
        <w:r w:rsidR="00F476F6" w:rsidRPr="00F476F6">
          <w:rPr>
            <w:rStyle w:val="Hyperlink"/>
            <w:noProof/>
          </w:rPr>
          <w:t>Generelle Empfehlungen TKI betreffend</w:t>
        </w:r>
        <w:r w:rsidR="00F476F6" w:rsidRPr="00F476F6">
          <w:rPr>
            <w:noProof/>
            <w:webHidden/>
          </w:rPr>
          <w:tab/>
        </w:r>
        <w:r w:rsidR="00F476F6" w:rsidRPr="00F476F6">
          <w:rPr>
            <w:noProof/>
            <w:webHidden/>
          </w:rPr>
          <w:fldChar w:fldCharType="begin"/>
        </w:r>
        <w:r w:rsidR="00F476F6" w:rsidRPr="00F476F6">
          <w:rPr>
            <w:noProof/>
            <w:webHidden/>
          </w:rPr>
          <w:instrText xml:space="preserve"> PAGEREF _Toc93473108 \h </w:instrText>
        </w:r>
        <w:r w:rsidR="00F476F6" w:rsidRPr="00F476F6">
          <w:rPr>
            <w:noProof/>
            <w:webHidden/>
          </w:rPr>
        </w:r>
        <w:r w:rsidR="00F476F6" w:rsidRPr="00F476F6">
          <w:rPr>
            <w:noProof/>
            <w:webHidden/>
          </w:rPr>
          <w:fldChar w:fldCharType="separate"/>
        </w:r>
        <w:r w:rsidR="00F476F6" w:rsidRPr="00F476F6">
          <w:rPr>
            <w:noProof/>
            <w:webHidden/>
          </w:rPr>
          <w:t>18</w:t>
        </w:r>
        <w:r w:rsidR="00F476F6" w:rsidRPr="00F476F6">
          <w:rPr>
            <w:noProof/>
            <w:webHidden/>
          </w:rPr>
          <w:fldChar w:fldCharType="end"/>
        </w:r>
      </w:hyperlink>
    </w:p>
    <w:p w14:paraId="5F1DA640" w14:textId="714F84FB" w:rsidR="00F476F6" w:rsidRPr="00F476F6" w:rsidRDefault="001F4BF2" w:rsidP="00F476F6">
      <w:pPr>
        <w:pStyle w:val="Verzeichnis2"/>
        <w:tabs>
          <w:tab w:val="left" w:pos="709"/>
          <w:tab w:val="right" w:leader="dot" w:pos="9372"/>
        </w:tabs>
        <w:spacing w:before="0" w:line="240" w:lineRule="auto"/>
        <w:ind w:left="708" w:hanging="708"/>
        <w:rPr>
          <w:rFonts w:asciiTheme="minorHAnsi" w:eastAsiaTheme="minorEastAsia" w:hAnsiTheme="minorHAnsi" w:cstheme="minorBidi"/>
          <w:b w:val="0"/>
          <w:bCs w:val="0"/>
          <w:noProof/>
          <w:sz w:val="22"/>
          <w:szCs w:val="22"/>
          <w:lang w:eastAsia="de-AT"/>
        </w:rPr>
      </w:pPr>
      <w:hyperlink w:anchor="_Toc93473109" w:history="1">
        <w:r w:rsidR="00F476F6" w:rsidRPr="00F476F6">
          <w:rPr>
            <w:rStyle w:val="Hyperlink"/>
            <w:b w:val="0"/>
            <w:noProof/>
            <w:lang w:val="en-GB"/>
          </w:rPr>
          <w:t>3.3</w:t>
        </w:r>
        <w:r w:rsidR="00F476F6" w:rsidRPr="00F476F6">
          <w:rPr>
            <w:rFonts w:asciiTheme="minorHAnsi" w:eastAsiaTheme="minorEastAsia" w:hAnsiTheme="minorHAnsi" w:cstheme="minorBidi"/>
            <w:b w:val="0"/>
            <w:bCs w:val="0"/>
            <w:noProof/>
            <w:sz w:val="22"/>
            <w:szCs w:val="22"/>
            <w:lang w:eastAsia="de-AT"/>
          </w:rPr>
          <w:tab/>
        </w:r>
        <w:r w:rsidR="00F476F6" w:rsidRPr="00F476F6">
          <w:rPr>
            <w:rStyle w:val="Hyperlink"/>
            <w:b w:val="0"/>
            <w:noProof/>
            <w:lang w:val="en-GB"/>
          </w:rPr>
          <w:t xml:space="preserve">Andere corticale Nierentumore mit entsprechender Therapieempfehlung adaptiert lt. </w:t>
        </w:r>
        <w:r w:rsidR="00F476F6" w:rsidRPr="00F476F6">
          <w:rPr>
            <w:rStyle w:val="Hyperlink"/>
            <w:b w:val="0"/>
            <w:noProof/>
            <w:lang w:val="en-US"/>
          </w:rPr>
          <w:t>EAU Guidlines 2019[1]</w:t>
        </w:r>
        <w:r w:rsidR="00F476F6" w:rsidRPr="00F476F6">
          <w:rPr>
            <w:b w:val="0"/>
            <w:noProof/>
            <w:webHidden/>
          </w:rPr>
          <w:tab/>
        </w:r>
        <w:r w:rsidR="00F476F6" w:rsidRPr="00F476F6">
          <w:rPr>
            <w:b w:val="0"/>
            <w:noProof/>
            <w:webHidden/>
          </w:rPr>
          <w:fldChar w:fldCharType="begin"/>
        </w:r>
        <w:r w:rsidR="00F476F6" w:rsidRPr="00F476F6">
          <w:rPr>
            <w:b w:val="0"/>
            <w:noProof/>
            <w:webHidden/>
          </w:rPr>
          <w:instrText xml:space="preserve"> PAGEREF _Toc93473109 \h </w:instrText>
        </w:r>
        <w:r w:rsidR="00F476F6" w:rsidRPr="00F476F6">
          <w:rPr>
            <w:b w:val="0"/>
            <w:noProof/>
            <w:webHidden/>
          </w:rPr>
        </w:r>
        <w:r w:rsidR="00F476F6" w:rsidRPr="00F476F6">
          <w:rPr>
            <w:b w:val="0"/>
            <w:noProof/>
            <w:webHidden/>
          </w:rPr>
          <w:fldChar w:fldCharType="separate"/>
        </w:r>
        <w:r w:rsidR="00F476F6" w:rsidRPr="00F476F6">
          <w:rPr>
            <w:b w:val="0"/>
            <w:noProof/>
            <w:webHidden/>
          </w:rPr>
          <w:t>19</w:t>
        </w:r>
        <w:r w:rsidR="00F476F6" w:rsidRPr="00F476F6">
          <w:rPr>
            <w:b w:val="0"/>
            <w:noProof/>
            <w:webHidden/>
          </w:rPr>
          <w:fldChar w:fldCharType="end"/>
        </w:r>
      </w:hyperlink>
    </w:p>
    <w:p w14:paraId="0F7FD68B" w14:textId="53CE515B" w:rsidR="00F476F6" w:rsidRPr="00F476F6" w:rsidRDefault="001F4BF2" w:rsidP="00F476F6">
      <w:pPr>
        <w:pStyle w:val="Verzeichnis1"/>
        <w:rPr>
          <w:rFonts w:eastAsiaTheme="minorEastAsia" w:cstheme="minorBidi"/>
          <w:lang w:eastAsia="de-AT"/>
        </w:rPr>
      </w:pPr>
      <w:hyperlink w:anchor="_Toc93473110" w:history="1">
        <w:r w:rsidR="00F476F6" w:rsidRPr="00F476F6">
          <w:rPr>
            <w:rStyle w:val="Hyperlink"/>
          </w:rPr>
          <w:t>4</w:t>
        </w:r>
        <w:r w:rsidR="00F476F6" w:rsidRPr="00F476F6">
          <w:rPr>
            <w:rFonts w:eastAsiaTheme="minorEastAsia" w:cstheme="minorBidi"/>
            <w:lang w:eastAsia="de-AT"/>
          </w:rPr>
          <w:tab/>
        </w:r>
        <w:r w:rsidR="00F476F6" w:rsidRPr="00F476F6">
          <w:rPr>
            <w:rStyle w:val="Hyperlink"/>
          </w:rPr>
          <w:t>Besondere klinische Situationen</w:t>
        </w:r>
        <w:r w:rsidR="00F476F6" w:rsidRPr="00F476F6">
          <w:rPr>
            <w:webHidden/>
          </w:rPr>
          <w:tab/>
        </w:r>
        <w:r w:rsidR="00F476F6" w:rsidRPr="00F476F6">
          <w:rPr>
            <w:webHidden/>
          </w:rPr>
          <w:fldChar w:fldCharType="begin"/>
        </w:r>
        <w:r w:rsidR="00F476F6" w:rsidRPr="00F476F6">
          <w:rPr>
            <w:webHidden/>
          </w:rPr>
          <w:instrText xml:space="preserve"> PAGEREF _Toc93473110 \h </w:instrText>
        </w:r>
        <w:r w:rsidR="00F476F6" w:rsidRPr="00F476F6">
          <w:rPr>
            <w:webHidden/>
          </w:rPr>
        </w:r>
        <w:r w:rsidR="00F476F6" w:rsidRPr="00F476F6">
          <w:rPr>
            <w:webHidden/>
          </w:rPr>
          <w:fldChar w:fldCharType="separate"/>
        </w:r>
        <w:r w:rsidR="00F476F6" w:rsidRPr="00F476F6">
          <w:rPr>
            <w:webHidden/>
          </w:rPr>
          <w:t>20</w:t>
        </w:r>
        <w:r w:rsidR="00F476F6" w:rsidRPr="00F476F6">
          <w:rPr>
            <w:webHidden/>
          </w:rPr>
          <w:fldChar w:fldCharType="end"/>
        </w:r>
      </w:hyperlink>
    </w:p>
    <w:p w14:paraId="36565E8D" w14:textId="2E889E60" w:rsidR="00F476F6" w:rsidRPr="00F476F6" w:rsidRDefault="001F4BF2" w:rsidP="00F476F6">
      <w:pPr>
        <w:pStyle w:val="Verzeichnis2"/>
        <w:tabs>
          <w:tab w:val="left" w:pos="709"/>
          <w:tab w:val="right" w:leader="dot" w:pos="9372"/>
        </w:tabs>
        <w:spacing w:before="0" w:line="240" w:lineRule="auto"/>
        <w:rPr>
          <w:rFonts w:asciiTheme="minorHAnsi" w:eastAsiaTheme="minorEastAsia" w:hAnsiTheme="minorHAnsi" w:cstheme="minorBidi"/>
          <w:b w:val="0"/>
          <w:bCs w:val="0"/>
          <w:noProof/>
          <w:sz w:val="22"/>
          <w:szCs w:val="22"/>
          <w:lang w:eastAsia="de-AT"/>
        </w:rPr>
      </w:pPr>
      <w:hyperlink w:anchor="_Toc93473111" w:history="1">
        <w:r w:rsidR="00F476F6" w:rsidRPr="00F476F6">
          <w:rPr>
            <w:rStyle w:val="Hyperlink"/>
            <w:b w:val="0"/>
            <w:noProof/>
          </w:rPr>
          <w:t>4.1</w:t>
        </w:r>
        <w:r w:rsidR="00F476F6" w:rsidRPr="00F476F6">
          <w:rPr>
            <w:rFonts w:asciiTheme="minorHAnsi" w:eastAsiaTheme="minorEastAsia" w:hAnsiTheme="minorHAnsi" w:cstheme="minorBidi"/>
            <w:b w:val="0"/>
            <w:bCs w:val="0"/>
            <w:noProof/>
            <w:sz w:val="22"/>
            <w:szCs w:val="22"/>
            <w:lang w:eastAsia="de-AT"/>
          </w:rPr>
          <w:tab/>
        </w:r>
        <w:r w:rsidR="00F476F6" w:rsidRPr="00F476F6">
          <w:rPr>
            <w:rStyle w:val="Hyperlink"/>
            <w:b w:val="0"/>
            <w:noProof/>
          </w:rPr>
          <w:t>Genetische Abklärung und Empfehlung zu heriditären Tumor Syndromen</w:t>
        </w:r>
        <w:r w:rsidR="00F476F6" w:rsidRPr="00F476F6">
          <w:rPr>
            <w:b w:val="0"/>
            <w:noProof/>
            <w:webHidden/>
          </w:rPr>
          <w:tab/>
        </w:r>
        <w:r w:rsidR="00F476F6" w:rsidRPr="00F476F6">
          <w:rPr>
            <w:b w:val="0"/>
            <w:noProof/>
            <w:webHidden/>
          </w:rPr>
          <w:fldChar w:fldCharType="begin"/>
        </w:r>
        <w:r w:rsidR="00F476F6" w:rsidRPr="00F476F6">
          <w:rPr>
            <w:b w:val="0"/>
            <w:noProof/>
            <w:webHidden/>
          </w:rPr>
          <w:instrText xml:space="preserve"> PAGEREF _Toc93473111 \h </w:instrText>
        </w:r>
        <w:r w:rsidR="00F476F6" w:rsidRPr="00F476F6">
          <w:rPr>
            <w:b w:val="0"/>
            <w:noProof/>
            <w:webHidden/>
          </w:rPr>
        </w:r>
        <w:r w:rsidR="00F476F6" w:rsidRPr="00F476F6">
          <w:rPr>
            <w:b w:val="0"/>
            <w:noProof/>
            <w:webHidden/>
          </w:rPr>
          <w:fldChar w:fldCharType="separate"/>
        </w:r>
        <w:r w:rsidR="00F476F6" w:rsidRPr="00F476F6">
          <w:rPr>
            <w:b w:val="0"/>
            <w:noProof/>
            <w:webHidden/>
          </w:rPr>
          <w:t>20</w:t>
        </w:r>
        <w:r w:rsidR="00F476F6" w:rsidRPr="00F476F6">
          <w:rPr>
            <w:b w:val="0"/>
            <w:noProof/>
            <w:webHidden/>
          </w:rPr>
          <w:fldChar w:fldCharType="end"/>
        </w:r>
      </w:hyperlink>
    </w:p>
    <w:p w14:paraId="2A7608B6" w14:textId="1FCCD612" w:rsidR="00F476F6" w:rsidRPr="00F476F6" w:rsidRDefault="001F4BF2" w:rsidP="00F476F6">
      <w:pPr>
        <w:pStyle w:val="Verzeichnis3"/>
        <w:rPr>
          <w:rFonts w:asciiTheme="minorHAnsi" w:eastAsiaTheme="minorEastAsia" w:hAnsiTheme="minorHAnsi" w:cstheme="minorBidi"/>
          <w:noProof/>
          <w:sz w:val="22"/>
          <w:szCs w:val="22"/>
          <w:lang w:eastAsia="de-AT"/>
        </w:rPr>
      </w:pPr>
      <w:hyperlink w:anchor="_Toc93473112" w:history="1">
        <w:r w:rsidR="00F476F6" w:rsidRPr="00F476F6">
          <w:rPr>
            <w:rStyle w:val="Hyperlink"/>
            <w:noProof/>
          </w:rPr>
          <w:t>4.1.1 Übersicht über hereditäre Tumorsyndrome mit Auftreten von Nierenzellkarzinomen (RCC) modifiziert nach A. Agaimy &amp; A. Hartmann[27]</w:t>
        </w:r>
        <w:r w:rsidR="00F476F6" w:rsidRPr="00F476F6">
          <w:rPr>
            <w:noProof/>
            <w:webHidden/>
          </w:rPr>
          <w:tab/>
        </w:r>
        <w:r w:rsidR="00F476F6" w:rsidRPr="00F476F6">
          <w:rPr>
            <w:noProof/>
            <w:webHidden/>
          </w:rPr>
          <w:fldChar w:fldCharType="begin"/>
        </w:r>
        <w:r w:rsidR="00F476F6" w:rsidRPr="00F476F6">
          <w:rPr>
            <w:noProof/>
            <w:webHidden/>
          </w:rPr>
          <w:instrText xml:space="preserve"> PAGEREF _Toc93473112 \h </w:instrText>
        </w:r>
        <w:r w:rsidR="00F476F6" w:rsidRPr="00F476F6">
          <w:rPr>
            <w:noProof/>
            <w:webHidden/>
          </w:rPr>
        </w:r>
        <w:r w:rsidR="00F476F6" w:rsidRPr="00F476F6">
          <w:rPr>
            <w:noProof/>
            <w:webHidden/>
          </w:rPr>
          <w:fldChar w:fldCharType="separate"/>
        </w:r>
        <w:r w:rsidR="00F476F6" w:rsidRPr="00F476F6">
          <w:rPr>
            <w:noProof/>
            <w:webHidden/>
          </w:rPr>
          <w:t>20</w:t>
        </w:r>
        <w:r w:rsidR="00F476F6" w:rsidRPr="00F476F6">
          <w:rPr>
            <w:noProof/>
            <w:webHidden/>
          </w:rPr>
          <w:fldChar w:fldCharType="end"/>
        </w:r>
      </w:hyperlink>
    </w:p>
    <w:p w14:paraId="0D38FE85" w14:textId="1CF9742D" w:rsidR="00F476F6" w:rsidRPr="00F476F6" w:rsidRDefault="001F4BF2" w:rsidP="00F476F6">
      <w:pPr>
        <w:pStyle w:val="Verzeichnis3"/>
        <w:rPr>
          <w:rFonts w:asciiTheme="minorHAnsi" w:eastAsiaTheme="minorEastAsia" w:hAnsiTheme="minorHAnsi" w:cstheme="minorBidi"/>
          <w:noProof/>
          <w:sz w:val="22"/>
          <w:szCs w:val="22"/>
          <w:lang w:eastAsia="de-AT"/>
        </w:rPr>
      </w:pPr>
      <w:hyperlink w:anchor="_Toc93473113" w:history="1">
        <w:r w:rsidR="00F476F6" w:rsidRPr="00F476F6">
          <w:rPr>
            <w:rStyle w:val="Hyperlink"/>
            <w:noProof/>
          </w:rPr>
          <w:t>4.1.2</w:t>
        </w:r>
        <w:r w:rsidR="00F476F6" w:rsidRPr="00F476F6">
          <w:rPr>
            <w:rFonts w:asciiTheme="minorHAnsi" w:eastAsiaTheme="minorEastAsia" w:hAnsiTheme="minorHAnsi" w:cstheme="minorBidi"/>
            <w:noProof/>
            <w:sz w:val="22"/>
            <w:szCs w:val="22"/>
            <w:lang w:eastAsia="de-AT"/>
          </w:rPr>
          <w:tab/>
        </w:r>
        <w:r w:rsidR="00F476F6" w:rsidRPr="00F476F6">
          <w:rPr>
            <w:rStyle w:val="Hyperlink"/>
            <w:noProof/>
          </w:rPr>
          <w:t>Empfehlungen zur operativen Intervention bei bestätigten heriditären Tumorsyndromen lt. NCCN[28]</w:t>
        </w:r>
        <w:r w:rsidR="00F476F6" w:rsidRPr="00F476F6">
          <w:rPr>
            <w:noProof/>
            <w:webHidden/>
          </w:rPr>
          <w:tab/>
        </w:r>
        <w:r w:rsidR="00F476F6" w:rsidRPr="00F476F6">
          <w:rPr>
            <w:noProof/>
            <w:webHidden/>
          </w:rPr>
          <w:fldChar w:fldCharType="begin"/>
        </w:r>
        <w:r w:rsidR="00F476F6" w:rsidRPr="00F476F6">
          <w:rPr>
            <w:noProof/>
            <w:webHidden/>
          </w:rPr>
          <w:instrText xml:space="preserve"> PAGEREF _Toc93473113 \h </w:instrText>
        </w:r>
        <w:r w:rsidR="00F476F6" w:rsidRPr="00F476F6">
          <w:rPr>
            <w:noProof/>
            <w:webHidden/>
          </w:rPr>
        </w:r>
        <w:r w:rsidR="00F476F6" w:rsidRPr="00F476F6">
          <w:rPr>
            <w:noProof/>
            <w:webHidden/>
          </w:rPr>
          <w:fldChar w:fldCharType="separate"/>
        </w:r>
        <w:r w:rsidR="00F476F6" w:rsidRPr="00F476F6">
          <w:rPr>
            <w:noProof/>
            <w:webHidden/>
          </w:rPr>
          <w:t>22</w:t>
        </w:r>
        <w:r w:rsidR="00F476F6" w:rsidRPr="00F476F6">
          <w:rPr>
            <w:noProof/>
            <w:webHidden/>
          </w:rPr>
          <w:fldChar w:fldCharType="end"/>
        </w:r>
      </w:hyperlink>
    </w:p>
    <w:p w14:paraId="5E88E3F8" w14:textId="463E06D5" w:rsidR="00F476F6" w:rsidRPr="00F476F6" w:rsidRDefault="001F4BF2" w:rsidP="00F476F6">
      <w:pPr>
        <w:pStyle w:val="Verzeichnis3"/>
        <w:rPr>
          <w:rFonts w:asciiTheme="minorHAnsi" w:eastAsiaTheme="minorEastAsia" w:hAnsiTheme="minorHAnsi" w:cstheme="minorBidi"/>
          <w:noProof/>
          <w:sz w:val="22"/>
          <w:szCs w:val="22"/>
          <w:lang w:eastAsia="de-AT"/>
        </w:rPr>
      </w:pPr>
      <w:hyperlink w:anchor="_Toc93473114" w:history="1">
        <w:r w:rsidR="00F476F6" w:rsidRPr="00F476F6">
          <w:rPr>
            <w:rStyle w:val="Hyperlink"/>
            <w:noProof/>
          </w:rPr>
          <w:t>4.1.3</w:t>
        </w:r>
        <w:r w:rsidR="00F476F6" w:rsidRPr="00F476F6">
          <w:rPr>
            <w:rFonts w:asciiTheme="minorHAnsi" w:eastAsiaTheme="minorEastAsia" w:hAnsiTheme="minorHAnsi" w:cstheme="minorBidi"/>
            <w:noProof/>
            <w:sz w:val="22"/>
            <w:szCs w:val="22"/>
            <w:lang w:eastAsia="de-AT"/>
          </w:rPr>
          <w:tab/>
        </w:r>
        <w:r w:rsidR="00F476F6" w:rsidRPr="00F476F6">
          <w:rPr>
            <w:rStyle w:val="Hyperlink"/>
            <w:noProof/>
          </w:rPr>
          <w:t>Empfehlungen zur systhemischen Therapie bei bestätigten heriditären Tumorsyndromen lt. NCCN[28]</w:t>
        </w:r>
        <w:r w:rsidR="00F476F6" w:rsidRPr="00F476F6">
          <w:rPr>
            <w:noProof/>
            <w:webHidden/>
          </w:rPr>
          <w:tab/>
        </w:r>
        <w:r w:rsidR="00F476F6" w:rsidRPr="00F476F6">
          <w:rPr>
            <w:noProof/>
            <w:webHidden/>
          </w:rPr>
          <w:fldChar w:fldCharType="begin"/>
        </w:r>
        <w:r w:rsidR="00F476F6" w:rsidRPr="00F476F6">
          <w:rPr>
            <w:noProof/>
            <w:webHidden/>
          </w:rPr>
          <w:instrText xml:space="preserve"> PAGEREF _Toc93473114 \h </w:instrText>
        </w:r>
        <w:r w:rsidR="00F476F6" w:rsidRPr="00F476F6">
          <w:rPr>
            <w:noProof/>
            <w:webHidden/>
          </w:rPr>
        </w:r>
        <w:r w:rsidR="00F476F6" w:rsidRPr="00F476F6">
          <w:rPr>
            <w:noProof/>
            <w:webHidden/>
          </w:rPr>
          <w:fldChar w:fldCharType="separate"/>
        </w:r>
        <w:r w:rsidR="00F476F6" w:rsidRPr="00F476F6">
          <w:rPr>
            <w:noProof/>
            <w:webHidden/>
          </w:rPr>
          <w:t>22</w:t>
        </w:r>
        <w:r w:rsidR="00F476F6" w:rsidRPr="00F476F6">
          <w:rPr>
            <w:noProof/>
            <w:webHidden/>
          </w:rPr>
          <w:fldChar w:fldCharType="end"/>
        </w:r>
      </w:hyperlink>
    </w:p>
    <w:p w14:paraId="449E8F03" w14:textId="7CBC0535" w:rsidR="00F476F6" w:rsidRPr="00F476F6" w:rsidRDefault="001F4BF2" w:rsidP="00F476F6">
      <w:pPr>
        <w:pStyle w:val="Verzeichnis3"/>
        <w:rPr>
          <w:rFonts w:asciiTheme="minorHAnsi" w:eastAsiaTheme="minorEastAsia" w:hAnsiTheme="minorHAnsi" w:cstheme="minorBidi"/>
          <w:noProof/>
          <w:sz w:val="22"/>
          <w:szCs w:val="22"/>
          <w:lang w:eastAsia="de-AT"/>
        </w:rPr>
      </w:pPr>
      <w:hyperlink w:anchor="_Toc93473115" w:history="1">
        <w:r w:rsidR="00F476F6" w:rsidRPr="00F476F6">
          <w:rPr>
            <w:rStyle w:val="Hyperlink"/>
            <w:noProof/>
          </w:rPr>
          <w:t>4.1.4</w:t>
        </w:r>
        <w:r w:rsidR="00F476F6" w:rsidRPr="00F476F6">
          <w:rPr>
            <w:rFonts w:asciiTheme="minorHAnsi" w:eastAsiaTheme="minorEastAsia" w:hAnsiTheme="minorHAnsi" w:cstheme="minorBidi"/>
            <w:noProof/>
            <w:sz w:val="22"/>
            <w:szCs w:val="22"/>
            <w:lang w:eastAsia="de-AT"/>
          </w:rPr>
          <w:tab/>
        </w:r>
        <w:r w:rsidR="00F476F6" w:rsidRPr="00F476F6">
          <w:rPr>
            <w:rStyle w:val="Hyperlink"/>
            <w:noProof/>
          </w:rPr>
          <w:t>Empfehlungen zum Follow up bei bestätigten heriditären Tumorsyndromen lt NCCN[28]</w:t>
        </w:r>
        <w:r w:rsidR="00F476F6" w:rsidRPr="00F476F6">
          <w:rPr>
            <w:noProof/>
            <w:webHidden/>
          </w:rPr>
          <w:tab/>
        </w:r>
        <w:r w:rsidR="00F476F6" w:rsidRPr="00F476F6">
          <w:rPr>
            <w:noProof/>
            <w:webHidden/>
          </w:rPr>
          <w:fldChar w:fldCharType="begin"/>
        </w:r>
        <w:r w:rsidR="00F476F6" w:rsidRPr="00F476F6">
          <w:rPr>
            <w:noProof/>
            <w:webHidden/>
          </w:rPr>
          <w:instrText xml:space="preserve"> PAGEREF _Toc93473115 \h </w:instrText>
        </w:r>
        <w:r w:rsidR="00F476F6" w:rsidRPr="00F476F6">
          <w:rPr>
            <w:noProof/>
            <w:webHidden/>
          </w:rPr>
        </w:r>
        <w:r w:rsidR="00F476F6" w:rsidRPr="00F476F6">
          <w:rPr>
            <w:noProof/>
            <w:webHidden/>
          </w:rPr>
          <w:fldChar w:fldCharType="separate"/>
        </w:r>
        <w:r w:rsidR="00F476F6" w:rsidRPr="00F476F6">
          <w:rPr>
            <w:noProof/>
            <w:webHidden/>
          </w:rPr>
          <w:t>23</w:t>
        </w:r>
        <w:r w:rsidR="00F476F6" w:rsidRPr="00F476F6">
          <w:rPr>
            <w:noProof/>
            <w:webHidden/>
          </w:rPr>
          <w:fldChar w:fldCharType="end"/>
        </w:r>
      </w:hyperlink>
    </w:p>
    <w:p w14:paraId="11E151D7" w14:textId="43395C4C" w:rsidR="00F476F6" w:rsidRPr="00F476F6" w:rsidRDefault="001F4BF2" w:rsidP="00F476F6">
      <w:pPr>
        <w:pStyle w:val="Verzeichnis2"/>
        <w:tabs>
          <w:tab w:val="left" w:pos="709"/>
          <w:tab w:val="right" w:leader="dot" w:pos="9372"/>
        </w:tabs>
        <w:spacing w:before="0" w:line="240" w:lineRule="auto"/>
        <w:rPr>
          <w:rFonts w:asciiTheme="minorHAnsi" w:eastAsiaTheme="minorEastAsia" w:hAnsiTheme="minorHAnsi" w:cstheme="minorBidi"/>
          <w:b w:val="0"/>
          <w:bCs w:val="0"/>
          <w:noProof/>
          <w:sz w:val="22"/>
          <w:szCs w:val="22"/>
          <w:lang w:eastAsia="de-AT"/>
        </w:rPr>
      </w:pPr>
      <w:hyperlink w:anchor="_Toc93473116" w:history="1">
        <w:r w:rsidR="00F476F6" w:rsidRPr="00F476F6">
          <w:rPr>
            <w:rStyle w:val="Hyperlink"/>
            <w:b w:val="0"/>
            <w:noProof/>
          </w:rPr>
          <w:t>4.2</w:t>
        </w:r>
        <w:r w:rsidR="00F476F6" w:rsidRPr="00F476F6">
          <w:rPr>
            <w:rFonts w:asciiTheme="minorHAnsi" w:eastAsiaTheme="minorEastAsia" w:hAnsiTheme="minorHAnsi" w:cstheme="minorBidi"/>
            <w:b w:val="0"/>
            <w:bCs w:val="0"/>
            <w:noProof/>
            <w:sz w:val="22"/>
            <w:szCs w:val="22"/>
            <w:lang w:eastAsia="de-AT"/>
          </w:rPr>
          <w:tab/>
        </w:r>
        <w:r w:rsidR="00F476F6" w:rsidRPr="00F476F6">
          <w:rPr>
            <w:rStyle w:val="Hyperlink"/>
            <w:b w:val="0"/>
            <w:noProof/>
          </w:rPr>
          <w:t>Nebenwirkungsmanagment Immuntherapie lt. ESMO[29]</w:t>
        </w:r>
        <w:r w:rsidR="00F476F6" w:rsidRPr="00F476F6">
          <w:rPr>
            <w:b w:val="0"/>
            <w:noProof/>
            <w:webHidden/>
          </w:rPr>
          <w:tab/>
        </w:r>
        <w:r w:rsidR="00F476F6" w:rsidRPr="00F476F6">
          <w:rPr>
            <w:b w:val="0"/>
            <w:noProof/>
            <w:webHidden/>
          </w:rPr>
          <w:fldChar w:fldCharType="begin"/>
        </w:r>
        <w:r w:rsidR="00F476F6" w:rsidRPr="00F476F6">
          <w:rPr>
            <w:b w:val="0"/>
            <w:noProof/>
            <w:webHidden/>
          </w:rPr>
          <w:instrText xml:space="preserve"> PAGEREF _Toc93473116 \h </w:instrText>
        </w:r>
        <w:r w:rsidR="00F476F6" w:rsidRPr="00F476F6">
          <w:rPr>
            <w:b w:val="0"/>
            <w:noProof/>
            <w:webHidden/>
          </w:rPr>
        </w:r>
        <w:r w:rsidR="00F476F6" w:rsidRPr="00F476F6">
          <w:rPr>
            <w:b w:val="0"/>
            <w:noProof/>
            <w:webHidden/>
          </w:rPr>
          <w:fldChar w:fldCharType="separate"/>
        </w:r>
        <w:r w:rsidR="00F476F6" w:rsidRPr="00F476F6">
          <w:rPr>
            <w:b w:val="0"/>
            <w:noProof/>
            <w:webHidden/>
          </w:rPr>
          <w:t>23</w:t>
        </w:r>
        <w:r w:rsidR="00F476F6" w:rsidRPr="00F476F6">
          <w:rPr>
            <w:b w:val="0"/>
            <w:noProof/>
            <w:webHidden/>
          </w:rPr>
          <w:fldChar w:fldCharType="end"/>
        </w:r>
      </w:hyperlink>
    </w:p>
    <w:p w14:paraId="0C0D603A" w14:textId="526BE319" w:rsidR="00F476F6" w:rsidRPr="00F476F6" w:rsidRDefault="001F4BF2" w:rsidP="00F476F6">
      <w:pPr>
        <w:pStyle w:val="Verzeichnis1"/>
        <w:rPr>
          <w:rFonts w:eastAsiaTheme="minorEastAsia" w:cstheme="minorBidi"/>
          <w:lang w:eastAsia="de-AT"/>
        </w:rPr>
      </w:pPr>
      <w:hyperlink w:anchor="_Toc93473117" w:history="1">
        <w:r w:rsidR="00F476F6" w:rsidRPr="00F476F6">
          <w:rPr>
            <w:rStyle w:val="Hyperlink"/>
          </w:rPr>
          <w:t>5</w:t>
        </w:r>
        <w:r w:rsidR="00F476F6" w:rsidRPr="00F476F6">
          <w:rPr>
            <w:rFonts w:eastAsiaTheme="minorEastAsia" w:cstheme="minorBidi"/>
            <w:lang w:eastAsia="de-AT"/>
          </w:rPr>
          <w:tab/>
        </w:r>
        <w:r w:rsidR="00F476F6" w:rsidRPr="00F476F6">
          <w:rPr>
            <w:rStyle w:val="Hyperlink"/>
          </w:rPr>
          <w:t>Verlaufskontrolle und Nachsorge</w:t>
        </w:r>
        <w:r w:rsidR="00F476F6" w:rsidRPr="00F476F6">
          <w:rPr>
            <w:webHidden/>
          </w:rPr>
          <w:tab/>
        </w:r>
        <w:r w:rsidR="00F476F6" w:rsidRPr="00F476F6">
          <w:rPr>
            <w:webHidden/>
          </w:rPr>
          <w:fldChar w:fldCharType="begin"/>
        </w:r>
        <w:r w:rsidR="00F476F6" w:rsidRPr="00F476F6">
          <w:rPr>
            <w:webHidden/>
          </w:rPr>
          <w:instrText xml:space="preserve"> PAGEREF _Toc93473117 \h </w:instrText>
        </w:r>
        <w:r w:rsidR="00F476F6" w:rsidRPr="00F476F6">
          <w:rPr>
            <w:webHidden/>
          </w:rPr>
        </w:r>
        <w:r w:rsidR="00F476F6" w:rsidRPr="00F476F6">
          <w:rPr>
            <w:webHidden/>
          </w:rPr>
          <w:fldChar w:fldCharType="separate"/>
        </w:r>
        <w:r w:rsidR="00F476F6" w:rsidRPr="00F476F6">
          <w:rPr>
            <w:webHidden/>
          </w:rPr>
          <w:t>24</w:t>
        </w:r>
        <w:r w:rsidR="00F476F6" w:rsidRPr="00F476F6">
          <w:rPr>
            <w:webHidden/>
          </w:rPr>
          <w:fldChar w:fldCharType="end"/>
        </w:r>
      </w:hyperlink>
    </w:p>
    <w:p w14:paraId="7831509B" w14:textId="404B57DF" w:rsidR="00F476F6" w:rsidRPr="00F476F6" w:rsidRDefault="001F4BF2" w:rsidP="00F476F6">
      <w:pPr>
        <w:pStyle w:val="Verzeichnis2"/>
        <w:tabs>
          <w:tab w:val="left" w:pos="709"/>
          <w:tab w:val="right" w:leader="dot" w:pos="9372"/>
        </w:tabs>
        <w:spacing w:before="0" w:line="240" w:lineRule="auto"/>
        <w:rPr>
          <w:rFonts w:asciiTheme="minorHAnsi" w:eastAsiaTheme="minorEastAsia" w:hAnsiTheme="minorHAnsi" w:cstheme="minorBidi"/>
          <w:b w:val="0"/>
          <w:bCs w:val="0"/>
          <w:noProof/>
          <w:sz w:val="22"/>
          <w:szCs w:val="22"/>
          <w:lang w:eastAsia="de-AT"/>
        </w:rPr>
      </w:pPr>
      <w:hyperlink w:anchor="_Toc93473118" w:history="1">
        <w:r w:rsidR="00F476F6" w:rsidRPr="00F476F6">
          <w:rPr>
            <w:rStyle w:val="Hyperlink"/>
            <w:b w:val="0"/>
            <w:noProof/>
          </w:rPr>
          <w:t>5.1</w:t>
        </w:r>
        <w:r w:rsidR="00F476F6" w:rsidRPr="00F476F6">
          <w:rPr>
            <w:rFonts w:asciiTheme="minorHAnsi" w:eastAsiaTheme="minorEastAsia" w:hAnsiTheme="minorHAnsi" w:cstheme="minorBidi"/>
            <w:b w:val="0"/>
            <w:bCs w:val="0"/>
            <w:noProof/>
            <w:sz w:val="22"/>
            <w:szCs w:val="22"/>
            <w:lang w:eastAsia="de-AT"/>
          </w:rPr>
          <w:tab/>
        </w:r>
        <w:r w:rsidR="00F476F6" w:rsidRPr="00F476F6">
          <w:rPr>
            <w:rStyle w:val="Hyperlink"/>
            <w:b w:val="0"/>
            <w:noProof/>
          </w:rPr>
          <w:t>Lokalisiertes Stadium und tumorfrei nach Metastasektomie lt. EAU Guidelines 2021[5]</w:t>
        </w:r>
        <w:r w:rsidR="00F476F6" w:rsidRPr="00F476F6">
          <w:rPr>
            <w:b w:val="0"/>
            <w:noProof/>
            <w:webHidden/>
          </w:rPr>
          <w:tab/>
        </w:r>
        <w:r w:rsidR="00F476F6" w:rsidRPr="00F476F6">
          <w:rPr>
            <w:b w:val="0"/>
            <w:noProof/>
            <w:webHidden/>
          </w:rPr>
          <w:fldChar w:fldCharType="begin"/>
        </w:r>
        <w:r w:rsidR="00F476F6" w:rsidRPr="00F476F6">
          <w:rPr>
            <w:b w:val="0"/>
            <w:noProof/>
            <w:webHidden/>
          </w:rPr>
          <w:instrText xml:space="preserve"> PAGEREF _Toc93473118 \h </w:instrText>
        </w:r>
        <w:r w:rsidR="00F476F6" w:rsidRPr="00F476F6">
          <w:rPr>
            <w:b w:val="0"/>
            <w:noProof/>
            <w:webHidden/>
          </w:rPr>
        </w:r>
        <w:r w:rsidR="00F476F6" w:rsidRPr="00F476F6">
          <w:rPr>
            <w:b w:val="0"/>
            <w:noProof/>
            <w:webHidden/>
          </w:rPr>
          <w:fldChar w:fldCharType="separate"/>
        </w:r>
        <w:r w:rsidR="00F476F6" w:rsidRPr="00F476F6">
          <w:rPr>
            <w:b w:val="0"/>
            <w:noProof/>
            <w:webHidden/>
          </w:rPr>
          <w:t>24</w:t>
        </w:r>
        <w:r w:rsidR="00F476F6" w:rsidRPr="00F476F6">
          <w:rPr>
            <w:b w:val="0"/>
            <w:noProof/>
            <w:webHidden/>
          </w:rPr>
          <w:fldChar w:fldCharType="end"/>
        </w:r>
      </w:hyperlink>
    </w:p>
    <w:p w14:paraId="16EE4BB6" w14:textId="7A43885B" w:rsidR="00F476F6" w:rsidRPr="00F476F6" w:rsidRDefault="001F4BF2" w:rsidP="00F476F6">
      <w:pPr>
        <w:pStyle w:val="Verzeichnis2"/>
        <w:tabs>
          <w:tab w:val="left" w:pos="709"/>
          <w:tab w:val="right" w:leader="dot" w:pos="9372"/>
        </w:tabs>
        <w:spacing w:before="0" w:line="240" w:lineRule="auto"/>
        <w:rPr>
          <w:rFonts w:asciiTheme="minorHAnsi" w:eastAsiaTheme="minorEastAsia" w:hAnsiTheme="minorHAnsi" w:cstheme="minorBidi"/>
          <w:b w:val="0"/>
          <w:bCs w:val="0"/>
          <w:noProof/>
          <w:sz w:val="22"/>
          <w:szCs w:val="22"/>
          <w:lang w:eastAsia="de-AT"/>
        </w:rPr>
      </w:pPr>
      <w:hyperlink w:anchor="_Toc93473119" w:history="1">
        <w:r w:rsidR="00F476F6" w:rsidRPr="00F476F6">
          <w:rPr>
            <w:rStyle w:val="Hyperlink"/>
            <w:b w:val="0"/>
            <w:noProof/>
          </w:rPr>
          <w:t>5.2</w:t>
        </w:r>
        <w:r w:rsidR="00F476F6" w:rsidRPr="00F476F6">
          <w:rPr>
            <w:rFonts w:asciiTheme="minorHAnsi" w:eastAsiaTheme="minorEastAsia" w:hAnsiTheme="minorHAnsi" w:cstheme="minorBidi"/>
            <w:b w:val="0"/>
            <w:bCs w:val="0"/>
            <w:noProof/>
            <w:sz w:val="22"/>
            <w:szCs w:val="22"/>
            <w:lang w:eastAsia="de-AT"/>
          </w:rPr>
          <w:tab/>
        </w:r>
        <w:r w:rsidR="00F476F6" w:rsidRPr="00F476F6">
          <w:rPr>
            <w:rStyle w:val="Hyperlink"/>
            <w:b w:val="0"/>
            <w:noProof/>
          </w:rPr>
          <w:t>Metastasiertes Stadium mit nachweisbaren Herden</w:t>
        </w:r>
        <w:r w:rsidR="00F476F6" w:rsidRPr="00F476F6">
          <w:rPr>
            <w:b w:val="0"/>
            <w:noProof/>
            <w:webHidden/>
          </w:rPr>
          <w:tab/>
        </w:r>
        <w:r w:rsidR="00F476F6" w:rsidRPr="00F476F6">
          <w:rPr>
            <w:b w:val="0"/>
            <w:noProof/>
            <w:webHidden/>
          </w:rPr>
          <w:fldChar w:fldCharType="begin"/>
        </w:r>
        <w:r w:rsidR="00F476F6" w:rsidRPr="00F476F6">
          <w:rPr>
            <w:b w:val="0"/>
            <w:noProof/>
            <w:webHidden/>
          </w:rPr>
          <w:instrText xml:space="preserve"> PAGEREF _Toc93473119 \h </w:instrText>
        </w:r>
        <w:r w:rsidR="00F476F6" w:rsidRPr="00F476F6">
          <w:rPr>
            <w:b w:val="0"/>
            <w:noProof/>
            <w:webHidden/>
          </w:rPr>
        </w:r>
        <w:r w:rsidR="00F476F6" w:rsidRPr="00F476F6">
          <w:rPr>
            <w:b w:val="0"/>
            <w:noProof/>
            <w:webHidden/>
          </w:rPr>
          <w:fldChar w:fldCharType="separate"/>
        </w:r>
        <w:r w:rsidR="00F476F6" w:rsidRPr="00F476F6">
          <w:rPr>
            <w:b w:val="0"/>
            <w:noProof/>
            <w:webHidden/>
          </w:rPr>
          <w:t>24</w:t>
        </w:r>
        <w:r w:rsidR="00F476F6" w:rsidRPr="00F476F6">
          <w:rPr>
            <w:b w:val="0"/>
            <w:noProof/>
            <w:webHidden/>
          </w:rPr>
          <w:fldChar w:fldCharType="end"/>
        </w:r>
      </w:hyperlink>
    </w:p>
    <w:p w14:paraId="4EDB5344" w14:textId="23A5C8DA" w:rsidR="00F476F6" w:rsidRPr="00D6736B" w:rsidRDefault="001F4BF2" w:rsidP="00F476F6">
      <w:pPr>
        <w:pStyle w:val="Verzeichnis1"/>
        <w:rPr>
          <w:rFonts w:eastAsiaTheme="minorEastAsia" w:cstheme="minorBidi"/>
          <w:b w:val="0"/>
          <w:lang w:eastAsia="de-AT"/>
        </w:rPr>
      </w:pPr>
      <w:hyperlink w:anchor="_Toc93473120" w:history="1">
        <w:r w:rsidR="00F476F6" w:rsidRPr="00D6736B">
          <w:rPr>
            <w:rStyle w:val="Hyperlink"/>
            <w:b w:val="0"/>
          </w:rPr>
          <w:t>6</w:t>
        </w:r>
        <w:r w:rsidR="00F476F6" w:rsidRPr="00D6736B">
          <w:rPr>
            <w:rFonts w:eastAsiaTheme="minorEastAsia" w:cstheme="minorBidi"/>
            <w:b w:val="0"/>
            <w:lang w:eastAsia="de-AT"/>
          </w:rPr>
          <w:tab/>
        </w:r>
        <w:r w:rsidR="00F476F6" w:rsidRPr="00D6736B">
          <w:rPr>
            <w:rStyle w:val="Hyperlink"/>
            <w:b w:val="0"/>
          </w:rPr>
          <w:t>Dokumentation und Qualitätsparameter</w:t>
        </w:r>
        <w:r w:rsidR="00F476F6" w:rsidRPr="00D6736B">
          <w:rPr>
            <w:b w:val="0"/>
            <w:webHidden/>
          </w:rPr>
          <w:tab/>
        </w:r>
        <w:r w:rsidR="00F476F6" w:rsidRPr="00D6736B">
          <w:rPr>
            <w:b w:val="0"/>
            <w:webHidden/>
          </w:rPr>
          <w:fldChar w:fldCharType="begin"/>
        </w:r>
        <w:r w:rsidR="00F476F6" w:rsidRPr="00D6736B">
          <w:rPr>
            <w:b w:val="0"/>
            <w:webHidden/>
          </w:rPr>
          <w:instrText xml:space="preserve"> PAGEREF _Toc93473120 \h </w:instrText>
        </w:r>
        <w:r w:rsidR="00F476F6" w:rsidRPr="00D6736B">
          <w:rPr>
            <w:b w:val="0"/>
            <w:webHidden/>
          </w:rPr>
        </w:r>
        <w:r w:rsidR="00F476F6" w:rsidRPr="00D6736B">
          <w:rPr>
            <w:b w:val="0"/>
            <w:webHidden/>
          </w:rPr>
          <w:fldChar w:fldCharType="separate"/>
        </w:r>
        <w:r w:rsidR="00F476F6" w:rsidRPr="00D6736B">
          <w:rPr>
            <w:b w:val="0"/>
            <w:webHidden/>
          </w:rPr>
          <w:t>25</w:t>
        </w:r>
        <w:r w:rsidR="00F476F6" w:rsidRPr="00D6736B">
          <w:rPr>
            <w:b w:val="0"/>
            <w:webHidden/>
          </w:rPr>
          <w:fldChar w:fldCharType="end"/>
        </w:r>
      </w:hyperlink>
    </w:p>
    <w:p w14:paraId="4F1642DA" w14:textId="3EF8D8CE" w:rsidR="00F476F6" w:rsidRPr="00D6736B" w:rsidRDefault="001F4BF2" w:rsidP="00F476F6">
      <w:pPr>
        <w:pStyle w:val="Verzeichnis1"/>
        <w:rPr>
          <w:rFonts w:eastAsiaTheme="minorEastAsia" w:cstheme="minorBidi"/>
          <w:b w:val="0"/>
          <w:lang w:eastAsia="de-AT"/>
        </w:rPr>
      </w:pPr>
      <w:hyperlink w:anchor="_Toc93473121" w:history="1">
        <w:r w:rsidR="00F476F6" w:rsidRPr="00D6736B">
          <w:rPr>
            <w:rFonts w:eastAsiaTheme="minorEastAsia" w:cstheme="minorBidi"/>
            <w:b w:val="0"/>
            <w:lang w:eastAsia="de-AT"/>
          </w:rPr>
          <w:tab/>
        </w:r>
        <w:r w:rsidR="00F476F6" w:rsidRPr="00D6736B">
          <w:rPr>
            <w:rStyle w:val="Hyperlink"/>
            <w:b w:val="0"/>
          </w:rPr>
          <w:t>Literatur/Quellenangaben</w:t>
        </w:r>
        <w:r w:rsidR="00F476F6" w:rsidRPr="00D6736B">
          <w:rPr>
            <w:b w:val="0"/>
            <w:webHidden/>
          </w:rPr>
          <w:tab/>
        </w:r>
        <w:r w:rsidR="00F476F6" w:rsidRPr="00D6736B">
          <w:rPr>
            <w:b w:val="0"/>
            <w:webHidden/>
          </w:rPr>
          <w:fldChar w:fldCharType="begin"/>
        </w:r>
        <w:r w:rsidR="00F476F6" w:rsidRPr="00D6736B">
          <w:rPr>
            <w:b w:val="0"/>
            <w:webHidden/>
          </w:rPr>
          <w:instrText xml:space="preserve"> PAGEREF _Toc93473121 \h </w:instrText>
        </w:r>
        <w:r w:rsidR="00F476F6" w:rsidRPr="00D6736B">
          <w:rPr>
            <w:b w:val="0"/>
            <w:webHidden/>
          </w:rPr>
        </w:r>
        <w:r w:rsidR="00F476F6" w:rsidRPr="00D6736B">
          <w:rPr>
            <w:b w:val="0"/>
            <w:webHidden/>
          </w:rPr>
          <w:fldChar w:fldCharType="separate"/>
        </w:r>
        <w:r w:rsidR="00F476F6" w:rsidRPr="00D6736B">
          <w:rPr>
            <w:b w:val="0"/>
            <w:webHidden/>
          </w:rPr>
          <w:t>25</w:t>
        </w:r>
        <w:r w:rsidR="00F476F6" w:rsidRPr="00D6736B">
          <w:rPr>
            <w:b w:val="0"/>
            <w:webHidden/>
          </w:rPr>
          <w:fldChar w:fldCharType="end"/>
        </w:r>
      </w:hyperlink>
    </w:p>
    <w:p w14:paraId="240F754C" w14:textId="111C2EB0" w:rsidR="00F476F6" w:rsidRPr="00D6736B" w:rsidRDefault="001F4BF2" w:rsidP="00F476F6">
      <w:pPr>
        <w:pStyle w:val="Verzeichnis1"/>
        <w:rPr>
          <w:rFonts w:eastAsiaTheme="minorEastAsia" w:cstheme="minorBidi"/>
          <w:b w:val="0"/>
          <w:lang w:eastAsia="de-AT"/>
        </w:rPr>
      </w:pPr>
      <w:hyperlink w:anchor="_Toc93473122" w:history="1">
        <w:r w:rsidR="00F476F6" w:rsidRPr="00D6736B">
          <w:rPr>
            <w:rStyle w:val="Hyperlink"/>
            <w:b w:val="0"/>
          </w:rPr>
          <w:t>Anhang: Studienblatt</w:t>
        </w:r>
        <w:r w:rsidR="00F476F6" w:rsidRPr="00D6736B">
          <w:rPr>
            <w:b w:val="0"/>
            <w:webHidden/>
          </w:rPr>
          <w:tab/>
        </w:r>
        <w:r w:rsidR="00F476F6" w:rsidRPr="00D6736B">
          <w:rPr>
            <w:b w:val="0"/>
            <w:webHidden/>
          </w:rPr>
          <w:fldChar w:fldCharType="begin"/>
        </w:r>
        <w:r w:rsidR="00F476F6" w:rsidRPr="00D6736B">
          <w:rPr>
            <w:b w:val="0"/>
            <w:webHidden/>
          </w:rPr>
          <w:instrText xml:space="preserve"> PAGEREF _Toc93473122 \h </w:instrText>
        </w:r>
        <w:r w:rsidR="00F476F6" w:rsidRPr="00D6736B">
          <w:rPr>
            <w:b w:val="0"/>
            <w:webHidden/>
          </w:rPr>
        </w:r>
        <w:r w:rsidR="00F476F6" w:rsidRPr="00D6736B">
          <w:rPr>
            <w:b w:val="0"/>
            <w:webHidden/>
          </w:rPr>
          <w:fldChar w:fldCharType="separate"/>
        </w:r>
        <w:r w:rsidR="00F476F6" w:rsidRPr="00D6736B">
          <w:rPr>
            <w:b w:val="0"/>
            <w:webHidden/>
          </w:rPr>
          <w:t>27</w:t>
        </w:r>
        <w:r w:rsidR="00F476F6" w:rsidRPr="00D6736B">
          <w:rPr>
            <w:b w:val="0"/>
            <w:webHidden/>
          </w:rPr>
          <w:fldChar w:fldCharType="end"/>
        </w:r>
      </w:hyperlink>
    </w:p>
    <w:p w14:paraId="00139EC2" w14:textId="287BFC59" w:rsidR="00F476F6" w:rsidRPr="00D6736B" w:rsidRDefault="001F4BF2" w:rsidP="00F476F6">
      <w:pPr>
        <w:pStyle w:val="Verzeichnis1"/>
        <w:rPr>
          <w:rFonts w:eastAsiaTheme="minorEastAsia" w:cstheme="minorBidi"/>
          <w:b w:val="0"/>
          <w:lang w:eastAsia="de-AT"/>
        </w:rPr>
      </w:pPr>
      <w:hyperlink w:anchor="_Toc93473123" w:history="1">
        <w:r w:rsidR="00F476F6" w:rsidRPr="00D6736B">
          <w:rPr>
            <w:rStyle w:val="Hyperlink"/>
            <w:b w:val="0"/>
          </w:rPr>
          <w:t>Anhang: Chemotherapieprotokolle</w:t>
        </w:r>
        <w:r w:rsidR="00F476F6" w:rsidRPr="00D6736B">
          <w:rPr>
            <w:b w:val="0"/>
            <w:webHidden/>
          </w:rPr>
          <w:tab/>
        </w:r>
        <w:r w:rsidR="00F476F6" w:rsidRPr="00D6736B">
          <w:rPr>
            <w:b w:val="0"/>
            <w:webHidden/>
          </w:rPr>
          <w:fldChar w:fldCharType="begin"/>
        </w:r>
        <w:r w:rsidR="00F476F6" w:rsidRPr="00D6736B">
          <w:rPr>
            <w:b w:val="0"/>
            <w:webHidden/>
          </w:rPr>
          <w:instrText xml:space="preserve"> PAGEREF _Toc93473123 \h </w:instrText>
        </w:r>
        <w:r w:rsidR="00F476F6" w:rsidRPr="00D6736B">
          <w:rPr>
            <w:b w:val="0"/>
            <w:webHidden/>
          </w:rPr>
        </w:r>
        <w:r w:rsidR="00F476F6" w:rsidRPr="00D6736B">
          <w:rPr>
            <w:b w:val="0"/>
            <w:webHidden/>
          </w:rPr>
          <w:fldChar w:fldCharType="separate"/>
        </w:r>
        <w:r w:rsidR="00F476F6" w:rsidRPr="00D6736B">
          <w:rPr>
            <w:b w:val="0"/>
            <w:webHidden/>
          </w:rPr>
          <w:t>27</w:t>
        </w:r>
        <w:r w:rsidR="00F476F6" w:rsidRPr="00D6736B">
          <w:rPr>
            <w:b w:val="0"/>
            <w:webHidden/>
          </w:rPr>
          <w:fldChar w:fldCharType="end"/>
        </w:r>
      </w:hyperlink>
    </w:p>
    <w:p w14:paraId="4D172C1B" w14:textId="0C7CCAC7" w:rsidR="00951FC4" w:rsidRDefault="00222EE1" w:rsidP="008568DE">
      <w:pPr>
        <w:spacing w:after="60"/>
        <w:rPr>
          <w:rFonts w:asciiTheme="minorHAnsi" w:hAnsiTheme="minorHAnsi" w:cstheme="minorHAnsi"/>
          <w:b/>
          <w:bCs/>
          <w:caps/>
          <w:szCs w:val="22"/>
        </w:rPr>
      </w:pPr>
      <w:r w:rsidRPr="00951FC4">
        <w:rPr>
          <w:rFonts w:asciiTheme="minorHAnsi" w:hAnsiTheme="minorHAnsi" w:cstheme="minorHAnsi"/>
          <w:b/>
          <w:bCs/>
          <w:caps/>
          <w:szCs w:val="22"/>
        </w:rPr>
        <w:fldChar w:fldCharType="end"/>
      </w:r>
    </w:p>
    <w:p w14:paraId="2A7BE48D" w14:textId="3A7F5657" w:rsidR="00F476F6" w:rsidRDefault="00F476F6" w:rsidP="008568DE">
      <w:pPr>
        <w:spacing w:after="60"/>
      </w:pPr>
    </w:p>
    <w:p w14:paraId="42202843" w14:textId="77777777" w:rsidR="00D6736B" w:rsidRDefault="00D6736B" w:rsidP="008568DE">
      <w:pPr>
        <w:spacing w:after="60"/>
      </w:pPr>
    </w:p>
    <w:p w14:paraId="3182220C" w14:textId="77777777" w:rsidR="00F476F6" w:rsidRDefault="00F476F6" w:rsidP="008568DE">
      <w:pPr>
        <w:spacing w:after="60"/>
      </w:pPr>
    </w:p>
    <w:p w14:paraId="26AA5380" w14:textId="45372B22" w:rsidR="006D4DAC" w:rsidRPr="00FE0B74" w:rsidRDefault="006D4DAC" w:rsidP="00FE0B74">
      <w:pPr>
        <w:pStyle w:val="Titel"/>
      </w:pPr>
      <w:bookmarkStart w:id="1" w:name="_Toc367183615"/>
      <w:bookmarkStart w:id="2" w:name="_Toc367183853"/>
      <w:bookmarkStart w:id="3" w:name="_Toc23774416"/>
      <w:bookmarkStart w:id="4" w:name="_Toc93473084"/>
      <w:r w:rsidRPr="00FE0B74">
        <w:lastRenderedPageBreak/>
        <w:t>1</w:t>
      </w:r>
      <w:r w:rsidRPr="00FE0B74">
        <w:tab/>
      </w:r>
      <w:bookmarkEnd w:id="1"/>
      <w:bookmarkEnd w:id="2"/>
      <w:r w:rsidR="0049768A" w:rsidRPr="00FE0B74">
        <w:t>Allgemeines</w:t>
      </w:r>
      <w:bookmarkEnd w:id="3"/>
      <w:bookmarkEnd w:id="4"/>
    </w:p>
    <w:p w14:paraId="6F522393" w14:textId="2EEACE39" w:rsidR="00B335B4" w:rsidRDefault="00FE0B74" w:rsidP="00D777C4">
      <w:pPr>
        <w:pStyle w:val="Textkrper-Einzug2"/>
        <w:spacing w:after="0" w:line="276" w:lineRule="auto"/>
        <w:ind w:left="0"/>
        <w:jc w:val="both"/>
        <w:rPr>
          <w:rFonts w:ascii="Calibri" w:hAnsi="Calibri" w:cs="Calibri"/>
          <w:i/>
          <w:szCs w:val="22"/>
        </w:rPr>
      </w:pPr>
      <w:r>
        <w:rPr>
          <w:rFonts w:ascii="Calibri" w:hAnsi="Calibri" w:cs="Calibri"/>
          <w:i/>
          <w:szCs w:val="22"/>
        </w:rPr>
        <w:t>---</w:t>
      </w:r>
    </w:p>
    <w:p w14:paraId="00F6220C" w14:textId="182A8B7E" w:rsidR="00951FC4" w:rsidRDefault="00951FC4" w:rsidP="00D777C4">
      <w:pPr>
        <w:pStyle w:val="Textkrper-Einzug2"/>
        <w:spacing w:after="0" w:line="276" w:lineRule="auto"/>
        <w:ind w:left="0"/>
        <w:jc w:val="both"/>
        <w:rPr>
          <w:rFonts w:ascii="Calibri" w:hAnsi="Calibri" w:cs="Calibri"/>
          <w:i/>
          <w:szCs w:val="22"/>
        </w:rPr>
      </w:pPr>
    </w:p>
    <w:p w14:paraId="33361AEB" w14:textId="77777777" w:rsidR="00951FC4" w:rsidRPr="00BB611F" w:rsidRDefault="00951FC4" w:rsidP="00D777C4">
      <w:pPr>
        <w:pStyle w:val="Textkrper-Einzug2"/>
        <w:spacing w:after="0" w:line="276" w:lineRule="auto"/>
        <w:ind w:left="0"/>
        <w:jc w:val="both"/>
        <w:rPr>
          <w:rFonts w:ascii="Calibri" w:hAnsi="Calibri" w:cs="Calibri"/>
          <w:i/>
          <w:szCs w:val="22"/>
        </w:rPr>
      </w:pPr>
    </w:p>
    <w:p w14:paraId="3D2BA295" w14:textId="77777777" w:rsidR="00C503E3" w:rsidRPr="00FE0B74" w:rsidRDefault="00FE0B74" w:rsidP="00FE0B74">
      <w:pPr>
        <w:pStyle w:val="berschrift1"/>
        <w:rPr>
          <w:szCs w:val="22"/>
        </w:rPr>
      </w:pPr>
      <w:bookmarkStart w:id="5" w:name="_Toc23774417"/>
      <w:bookmarkStart w:id="6" w:name="_Toc93473085"/>
      <w:r>
        <w:rPr>
          <w:szCs w:val="22"/>
        </w:rPr>
        <w:t>2</w:t>
      </w:r>
      <w:r>
        <w:rPr>
          <w:szCs w:val="22"/>
        </w:rPr>
        <w:tab/>
      </w:r>
      <w:r w:rsidR="0049768A" w:rsidRPr="00FE0B74">
        <w:rPr>
          <w:szCs w:val="22"/>
        </w:rPr>
        <w:t>Diagnostik und Scoring</w:t>
      </w:r>
      <w:bookmarkEnd w:id="5"/>
      <w:bookmarkEnd w:id="6"/>
    </w:p>
    <w:p w14:paraId="4E09026C" w14:textId="77777777" w:rsidR="00C503E3" w:rsidRPr="00C503E3" w:rsidRDefault="00FE0B74" w:rsidP="00FE0B74">
      <w:pPr>
        <w:pStyle w:val="berschrift2"/>
      </w:pPr>
      <w:bookmarkStart w:id="7" w:name="_Toc23774418"/>
      <w:bookmarkStart w:id="8" w:name="_Toc93473086"/>
      <w:r>
        <w:t>2.1</w:t>
      </w:r>
      <w:r>
        <w:tab/>
      </w:r>
      <w:proofErr w:type="spellStart"/>
      <w:r w:rsidR="00C503E3" w:rsidRPr="00C503E3">
        <w:t>Staging</w:t>
      </w:r>
      <w:bookmarkEnd w:id="7"/>
      <w:bookmarkEnd w:id="8"/>
      <w:proofErr w:type="spellEnd"/>
    </w:p>
    <w:p w14:paraId="4AAED056" w14:textId="77777777" w:rsidR="00C503E3" w:rsidRPr="00BB611F" w:rsidRDefault="00C503E3" w:rsidP="005E4218">
      <w:pPr>
        <w:pStyle w:val="Textkrper-Einzug2"/>
        <w:numPr>
          <w:ilvl w:val="0"/>
          <w:numId w:val="4"/>
        </w:numPr>
        <w:spacing w:after="60" w:line="276" w:lineRule="auto"/>
        <w:ind w:left="852" w:hanging="426"/>
        <w:jc w:val="both"/>
        <w:rPr>
          <w:rFonts w:ascii="Calibri" w:hAnsi="Calibri" w:cs="Calibri"/>
          <w:szCs w:val="22"/>
        </w:rPr>
      </w:pPr>
      <w:r w:rsidRPr="00BB611F">
        <w:rPr>
          <w:rFonts w:ascii="Calibri" w:hAnsi="Calibri" w:cs="Calibri"/>
          <w:szCs w:val="22"/>
        </w:rPr>
        <w:t>Klinische Untersuchung</w:t>
      </w:r>
    </w:p>
    <w:p w14:paraId="2F7B4AAF" w14:textId="77777777" w:rsidR="00C503E3" w:rsidRDefault="00C503E3" w:rsidP="005E4218">
      <w:pPr>
        <w:pStyle w:val="Textkrper-Einzug2"/>
        <w:numPr>
          <w:ilvl w:val="0"/>
          <w:numId w:val="4"/>
        </w:numPr>
        <w:spacing w:after="60" w:line="276" w:lineRule="auto"/>
        <w:ind w:left="852" w:hanging="426"/>
        <w:jc w:val="both"/>
        <w:rPr>
          <w:rFonts w:ascii="Calibri" w:hAnsi="Calibri" w:cs="Calibri"/>
          <w:szCs w:val="22"/>
        </w:rPr>
      </w:pPr>
      <w:r w:rsidRPr="00BB611F">
        <w:rPr>
          <w:rFonts w:ascii="Calibri" w:hAnsi="Calibri" w:cs="Calibri"/>
          <w:szCs w:val="22"/>
        </w:rPr>
        <w:t>Labor</w:t>
      </w:r>
      <w:r>
        <w:rPr>
          <w:rFonts w:ascii="Calibri" w:hAnsi="Calibri" w:cs="Calibri"/>
          <w:szCs w:val="22"/>
        </w:rPr>
        <w:t xml:space="preserve"> zumindest:</w:t>
      </w:r>
    </w:p>
    <w:p w14:paraId="27ECF471" w14:textId="77777777" w:rsidR="00C503E3" w:rsidRPr="00FE0B74" w:rsidRDefault="00C503E3" w:rsidP="00C503E3">
      <w:pPr>
        <w:pStyle w:val="Textkrper-Einzug2"/>
        <w:spacing w:after="60" w:line="276" w:lineRule="auto"/>
        <w:ind w:left="1506"/>
        <w:jc w:val="both"/>
        <w:rPr>
          <w:rFonts w:ascii="Calibri" w:hAnsi="Calibri" w:cs="Calibri"/>
          <w:szCs w:val="22"/>
        </w:rPr>
      </w:pPr>
      <w:r w:rsidRPr="00FE0B74">
        <w:rPr>
          <w:rFonts w:ascii="Calibri" w:hAnsi="Calibri" w:cs="Calibri"/>
          <w:szCs w:val="22"/>
        </w:rPr>
        <w:t>Differential Blutbild, Serum Kreatinin, Kalzium, Albumin, TSH, AP, LDH</w:t>
      </w:r>
    </w:p>
    <w:p w14:paraId="486A56DC" w14:textId="77777777" w:rsidR="00C503E3" w:rsidRPr="00FE0B74" w:rsidRDefault="00C503E3" w:rsidP="00C503E3">
      <w:pPr>
        <w:pStyle w:val="Textkrper-Einzug2"/>
        <w:spacing w:after="60" w:line="276" w:lineRule="auto"/>
        <w:ind w:left="1506"/>
        <w:jc w:val="both"/>
        <w:rPr>
          <w:rFonts w:ascii="Calibri" w:hAnsi="Calibri" w:cs="Calibri"/>
          <w:szCs w:val="22"/>
        </w:rPr>
      </w:pPr>
    </w:p>
    <w:p w14:paraId="32931E86" w14:textId="77777777" w:rsidR="00C503E3" w:rsidRPr="007031E5" w:rsidRDefault="00C503E3" w:rsidP="005E4218">
      <w:pPr>
        <w:pStyle w:val="Listenabsatz"/>
        <w:numPr>
          <w:ilvl w:val="0"/>
          <w:numId w:val="4"/>
        </w:numPr>
        <w:autoSpaceDE w:val="0"/>
        <w:autoSpaceDN w:val="0"/>
        <w:adjustRightInd w:val="0"/>
        <w:spacing w:after="60" w:line="240" w:lineRule="auto"/>
        <w:ind w:left="852" w:hanging="426"/>
        <w:jc w:val="left"/>
        <w:rPr>
          <w:rFonts w:ascii="Calibri" w:hAnsi="Calibri" w:cs="Calibri"/>
          <w:szCs w:val="22"/>
        </w:rPr>
      </w:pPr>
      <w:r w:rsidRPr="009636CD">
        <w:rPr>
          <w:rFonts w:ascii="Calibri" w:hAnsi="Calibri" w:cs="Calibri"/>
          <w:szCs w:val="22"/>
          <w:lang w:val="en-US"/>
        </w:rPr>
        <w:t>CT Tho</w:t>
      </w:r>
      <w:r w:rsidRPr="007031E5">
        <w:rPr>
          <w:rFonts w:ascii="Calibri" w:hAnsi="Calibri" w:cs="Calibri"/>
          <w:szCs w:val="22"/>
          <w:lang w:val="en-US"/>
        </w:rPr>
        <w:t>rax/Abdomen/</w:t>
      </w:r>
      <w:proofErr w:type="spellStart"/>
      <w:r w:rsidRPr="007031E5">
        <w:rPr>
          <w:rFonts w:ascii="Calibri" w:hAnsi="Calibri" w:cs="Calibri"/>
          <w:szCs w:val="22"/>
          <w:lang w:val="en-US"/>
        </w:rPr>
        <w:t>Becken</w:t>
      </w:r>
      <w:proofErr w:type="spellEnd"/>
      <w:r>
        <w:rPr>
          <w:rFonts w:ascii="Calibri" w:hAnsi="Calibri" w:cs="Calibri"/>
          <w:szCs w:val="22"/>
          <w:lang w:val="en-US"/>
        </w:rPr>
        <w:t xml:space="preserve">, </w:t>
      </w:r>
      <w:proofErr w:type="spellStart"/>
      <w:proofErr w:type="gramStart"/>
      <w:r>
        <w:rPr>
          <w:rFonts w:ascii="Calibri" w:hAnsi="Calibri" w:cs="Calibri"/>
          <w:szCs w:val="22"/>
          <w:lang w:val="en-US"/>
        </w:rPr>
        <w:t>ev</w:t>
      </w:r>
      <w:proofErr w:type="spellEnd"/>
      <w:proofErr w:type="gramEnd"/>
      <w:r>
        <w:rPr>
          <w:rFonts w:ascii="Calibri" w:hAnsi="Calibri" w:cs="Calibri"/>
          <w:szCs w:val="22"/>
          <w:lang w:val="en-US"/>
        </w:rPr>
        <w:t xml:space="preserve">. </w:t>
      </w:r>
      <w:r w:rsidRPr="007031E5">
        <w:rPr>
          <w:rFonts w:ascii="Calibri" w:hAnsi="Calibri" w:cs="Calibri"/>
          <w:szCs w:val="22"/>
        </w:rPr>
        <w:t xml:space="preserve">Abdomen-MRI (Unklarheit bei </w:t>
      </w:r>
      <w:proofErr w:type="spellStart"/>
      <w:r w:rsidRPr="007031E5">
        <w:rPr>
          <w:rFonts w:ascii="Calibri" w:hAnsi="Calibri" w:cs="Calibri"/>
          <w:szCs w:val="22"/>
        </w:rPr>
        <w:t>Cava</w:t>
      </w:r>
      <w:proofErr w:type="spellEnd"/>
      <w:r w:rsidRPr="007031E5">
        <w:rPr>
          <w:rFonts w:ascii="Calibri" w:hAnsi="Calibri" w:cs="Calibri"/>
          <w:szCs w:val="22"/>
        </w:rPr>
        <w:t xml:space="preserve"> Thrombus)</w:t>
      </w:r>
    </w:p>
    <w:p w14:paraId="5106C409" w14:textId="77777777" w:rsidR="00C503E3" w:rsidRPr="00BB611F" w:rsidRDefault="00C503E3" w:rsidP="00C503E3">
      <w:pPr>
        <w:pStyle w:val="Listenabsatz"/>
        <w:autoSpaceDE w:val="0"/>
        <w:autoSpaceDN w:val="0"/>
        <w:adjustRightInd w:val="0"/>
        <w:spacing w:after="60" w:line="240" w:lineRule="auto"/>
        <w:ind w:left="852"/>
        <w:jc w:val="left"/>
        <w:rPr>
          <w:rFonts w:ascii="Calibri" w:eastAsia="Calibri" w:hAnsi="Calibri" w:cs="Calibri"/>
          <w:szCs w:val="22"/>
          <w:lang w:eastAsia="en-US"/>
        </w:rPr>
      </w:pPr>
      <w:r w:rsidRPr="00BB611F">
        <w:rPr>
          <w:rFonts w:ascii="Calibri" w:eastAsia="Calibri" w:hAnsi="Calibri" w:cs="Calibri"/>
          <w:szCs w:val="22"/>
          <w:lang w:eastAsia="en-US"/>
        </w:rPr>
        <w:t xml:space="preserve">CAVE: nur das klassische </w:t>
      </w:r>
      <w:proofErr w:type="spellStart"/>
      <w:r w:rsidRPr="00BB611F">
        <w:rPr>
          <w:rFonts w:ascii="Calibri" w:eastAsia="Calibri" w:hAnsi="Calibri" w:cs="Calibri"/>
          <w:szCs w:val="22"/>
          <w:lang w:eastAsia="en-US"/>
        </w:rPr>
        <w:t>Angiomyolipom</w:t>
      </w:r>
      <w:proofErr w:type="spellEnd"/>
      <w:r w:rsidRPr="00BB611F">
        <w:rPr>
          <w:rFonts w:ascii="Calibri" w:eastAsia="Calibri" w:hAnsi="Calibri" w:cs="Calibri"/>
          <w:szCs w:val="22"/>
          <w:lang w:eastAsia="en-US"/>
        </w:rPr>
        <w:t xml:space="preserve"> kann vom RCC unterschieden werden</w:t>
      </w:r>
    </w:p>
    <w:p w14:paraId="0B9B6072" w14:textId="77777777" w:rsidR="00C503E3" w:rsidRPr="00BB611F" w:rsidRDefault="00C503E3" w:rsidP="00C503E3">
      <w:pPr>
        <w:autoSpaceDE w:val="0"/>
        <w:autoSpaceDN w:val="0"/>
        <w:adjustRightInd w:val="0"/>
        <w:spacing w:after="60" w:line="240" w:lineRule="auto"/>
        <w:ind w:left="852" w:hanging="426"/>
        <w:jc w:val="left"/>
        <w:rPr>
          <w:rFonts w:ascii="Calibri" w:eastAsia="Calibri" w:hAnsi="Calibri" w:cs="Calibri"/>
          <w:sz w:val="18"/>
          <w:szCs w:val="18"/>
          <w:lang w:eastAsia="en-US"/>
        </w:rPr>
      </w:pPr>
    </w:p>
    <w:p w14:paraId="62CF9A5A" w14:textId="77777777" w:rsidR="00C503E3" w:rsidRPr="00BB611F" w:rsidRDefault="00C503E3" w:rsidP="005E4218">
      <w:pPr>
        <w:pStyle w:val="Listenabsatz"/>
        <w:numPr>
          <w:ilvl w:val="0"/>
          <w:numId w:val="4"/>
        </w:numPr>
        <w:autoSpaceDE w:val="0"/>
        <w:autoSpaceDN w:val="0"/>
        <w:adjustRightInd w:val="0"/>
        <w:spacing w:after="60" w:line="240" w:lineRule="auto"/>
        <w:ind w:left="852" w:hanging="426"/>
        <w:jc w:val="left"/>
        <w:rPr>
          <w:rFonts w:ascii="Calibri" w:hAnsi="Calibri" w:cs="Calibri"/>
          <w:szCs w:val="22"/>
        </w:rPr>
      </w:pPr>
      <w:r w:rsidRPr="00BB611F">
        <w:rPr>
          <w:rFonts w:ascii="Calibri" w:hAnsi="Calibri" w:cs="Calibri"/>
          <w:szCs w:val="22"/>
        </w:rPr>
        <w:t>Knochenscan nur bei Klinik oder unklar erhöhter AP</w:t>
      </w:r>
    </w:p>
    <w:p w14:paraId="51615D97" w14:textId="77777777" w:rsidR="00C503E3" w:rsidRPr="00BB611F" w:rsidRDefault="00C503E3" w:rsidP="00C503E3">
      <w:pPr>
        <w:autoSpaceDE w:val="0"/>
        <w:autoSpaceDN w:val="0"/>
        <w:adjustRightInd w:val="0"/>
        <w:spacing w:after="60" w:line="240" w:lineRule="auto"/>
        <w:ind w:left="852" w:hanging="426"/>
        <w:jc w:val="left"/>
        <w:rPr>
          <w:rFonts w:ascii="Calibri" w:hAnsi="Calibri" w:cs="Calibri"/>
          <w:szCs w:val="22"/>
        </w:rPr>
      </w:pPr>
    </w:p>
    <w:p w14:paraId="1F503D1A" w14:textId="77777777" w:rsidR="00C503E3" w:rsidRPr="00BB611F" w:rsidRDefault="00C503E3" w:rsidP="005E4218">
      <w:pPr>
        <w:pStyle w:val="Listenabsatz"/>
        <w:numPr>
          <w:ilvl w:val="0"/>
          <w:numId w:val="4"/>
        </w:numPr>
        <w:autoSpaceDE w:val="0"/>
        <w:autoSpaceDN w:val="0"/>
        <w:adjustRightInd w:val="0"/>
        <w:spacing w:after="60" w:line="240" w:lineRule="auto"/>
        <w:ind w:left="852" w:hanging="426"/>
        <w:jc w:val="left"/>
        <w:rPr>
          <w:rFonts w:ascii="Calibri" w:hAnsi="Calibri" w:cs="Calibri"/>
          <w:szCs w:val="22"/>
        </w:rPr>
      </w:pPr>
      <w:r w:rsidRPr="00BB611F">
        <w:rPr>
          <w:rFonts w:ascii="Calibri" w:hAnsi="Calibri" w:cs="Calibri"/>
          <w:szCs w:val="22"/>
        </w:rPr>
        <w:t>Perkutane Biopsie im Falle von:</w:t>
      </w:r>
    </w:p>
    <w:p w14:paraId="6444E0B7" w14:textId="77777777" w:rsidR="00C503E3" w:rsidRPr="00BB611F" w:rsidRDefault="00C503E3" w:rsidP="005E4218">
      <w:pPr>
        <w:pStyle w:val="Listenabsatz"/>
        <w:numPr>
          <w:ilvl w:val="0"/>
          <w:numId w:val="3"/>
        </w:numPr>
        <w:autoSpaceDE w:val="0"/>
        <w:autoSpaceDN w:val="0"/>
        <w:adjustRightInd w:val="0"/>
        <w:spacing w:after="60" w:line="240" w:lineRule="auto"/>
        <w:ind w:left="1856"/>
        <w:jc w:val="left"/>
        <w:rPr>
          <w:rFonts w:ascii="Calibri" w:hAnsi="Calibri" w:cs="Calibri"/>
          <w:szCs w:val="22"/>
        </w:rPr>
      </w:pPr>
      <w:proofErr w:type="spellStart"/>
      <w:r w:rsidRPr="00BB611F">
        <w:rPr>
          <w:rFonts w:ascii="Calibri" w:hAnsi="Calibri" w:cs="Calibri"/>
          <w:szCs w:val="22"/>
        </w:rPr>
        <w:t>Surveillance</w:t>
      </w:r>
      <w:proofErr w:type="spellEnd"/>
      <w:r w:rsidRPr="00BB611F">
        <w:rPr>
          <w:rFonts w:ascii="Calibri" w:hAnsi="Calibri" w:cs="Calibri"/>
          <w:szCs w:val="22"/>
        </w:rPr>
        <w:t xml:space="preserve"> geplant </w:t>
      </w:r>
    </w:p>
    <w:p w14:paraId="416DB741" w14:textId="77777777" w:rsidR="00C503E3" w:rsidRPr="00BB611F" w:rsidRDefault="00C503E3" w:rsidP="005E4218">
      <w:pPr>
        <w:pStyle w:val="Listenabsatz"/>
        <w:numPr>
          <w:ilvl w:val="0"/>
          <w:numId w:val="3"/>
        </w:numPr>
        <w:autoSpaceDE w:val="0"/>
        <w:autoSpaceDN w:val="0"/>
        <w:adjustRightInd w:val="0"/>
        <w:spacing w:after="60" w:line="240" w:lineRule="auto"/>
        <w:ind w:left="1856"/>
        <w:jc w:val="left"/>
        <w:rPr>
          <w:rFonts w:ascii="Calibri" w:hAnsi="Calibri" w:cs="Calibri"/>
          <w:szCs w:val="22"/>
        </w:rPr>
      </w:pPr>
      <w:r w:rsidRPr="00BB611F">
        <w:rPr>
          <w:rFonts w:ascii="Calibri" w:hAnsi="Calibri" w:cs="Calibri"/>
          <w:szCs w:val="22"/>
        </w:rPr>
        <w:t xml:space="preserve">Histologie würde die die vorgesehene Behandlung modifizieren </w:t>
      </w:r>
    </w:p>
    <w:p w14:paraId="291C0C3C" w14:textId="77777777" w:rsidR="00C503E3" w:rsidRPr="00BB611F" w:rsidRDefault="00C503E3" w:rsidP="005E4218">
      <w:pPr>
        <w:pStyle w:val="Listenabsatz"/>
        <w:numPr>
          <w:ilvl w:val="0"/>
          <w:numId w:val="3"/>
        </w:numPr>
        <w:autoSpaceDE w:val="0"/>
        <w:autoSpaceDN w:val="0"/>
        <w:adjustRightInd w:val="0"/>
        <w:spacing w:after="60" w:line="240" w:lineRule="auto"/>
        <w:ind w:left="1856"/>
        <w:jc w:val="left"/>
        <w:rPr>
          <w:rFonts w:ascii="Calibri" w:hAnsi="Calibri" w:cs="Calibri"/>
          <w:szCs w:val="22"/>
        </w:rPr>
      </w:pPr>
      <w:r w:rsidRPr="00BB611F">
        <w:rPr>
          <w:rFonts w:ascii="Calibri" w:hAnsi="Calibri" w:cs="Calibri"/>
          <w:szCs w:val="22"/>
        </w:rPr>
        <w:t xml:space="preserve">vor einer </w:t>
      </w:r>
      <w:proofErr w:type="spellStart"/>
      <w:r w:rsidRPr="00BB611F">
        <w:rPr>
          <w:rFonts w:ascii="Calibri" w:hAnsi="Calibri" w:cs="Calibri"/>
          <w:szCs w:val="22"/>
        </w:rPr>
        <w:t>lokalablativen</w:t>
      </w:r>
      <w:proofErr w:type="spellEnd"/>
      <w:r w:rsidRPr="00BB611F">
        <w:rPr>
          <w:rFonts w:ascii="Calibri" w:hAnsi="Calibri" w:cs="Calibri"/>
          <w:szCs w:val="22"/>
        </w:rPr>
        <w:t xml:space="preserve"> Maßnahme (RFA, Kryotherapie)</w:t>
      </w:r>
    </w:p>
    <w:p w14:paraId="340E288C" w14:textId="77777777" w:rsidR="00C503E3" w:rsidRDefault="00C503E3" w:rsidP="009636CD">
      <w:pPr>
        <w:pStyle w:val="Listenabsatz"/>
        <w:numPr>
          <w:ilvl w:val="0"/>
          <w:numId w:val="3"/>
        </w:numPr>
        <w:autoSpaceDE w:val="0"/>
        <w:autoSpaceDN w:val="0"/>
        <w:adjustRightInd w:val="0"/>
        <w:spacing w:after="60" w:line="240" w:lineRule="auto"/>
        <w:ind w:left="1857"/>
        <w:jc w:val="left"/>
        <w:rPr>
          <w:rFonts w:ascii="Calibri" w:hAnsi="Calibri" w:cs="Calibri"/>
          <w:szCs w:val="22"/>
        </w:rPr>
      </w:pPr>
      <w:r w:rsidRPr="00BB611F">
        <w:rPr>
          <w:rFonts w:ascii="Calibri" w:hAnsi="Calibri" w:cs="Calibri"/>
          <w:szCs w:val="22"/>
        </w:rPr>
        <w:t>vor einer systemischen Therapie und bislang fehlender Histologie</w:t>
      </w:r>
    </w:p>
    <w:p w14:paraId="1E365908" w14:textId="77777777" w:rsidR="00C503E3" w:rsidRDefault="00C503E3" w:rsidP="00C503E3">
      <w:pPr>
        <w:pStyle w:val="Listenabsatz"/>
        <w:autoSpaceDE w:val="0"/>
        <w:autoSpaceDN w:val="0"/>
        <w:adjustRightInd w:val="0"/>
        <w:spacing w:after="60" w:line="240" w:lineRule="auto"/>
        <w:ind w:left="1430"/>
        <w:jc w:val="left"/>
        <w:rPr>
          <w:rFonts w:ascii="Calibri" w:hAnsi="Calibri" w:cs="Calibri"/>
          <w:szCs w:val="22"/>
        </w:rPr>
      </w:pPr>
    </w:p>
    <w:p w14:paraId="2602370A" w14:textId="77777777" w:rsidR="00111A5C" w:rsidRPr="00FE0B74" w:rsidRDefault="00FE0B74" w:rsidP="00FE0B74">
      <w:pPr>
        <w:pStyle w:val="berschrift2"/>
      </w:pPr>
      <w:bookmarkStart w:id="9" w:name="_Toc23774419"/>
      <w:bookmarkStart w:id="10" w:name="_Toc93473087"/>
      <w:r>
        <w:t>2.2</w:t>
      </w:r>
      <w:r>
        <w:tab/>
      </w:r>
      <w:proofErr w:type="spellStart"/>
      <w:r w:rsidR="00C503E3" w:rsidRPr="00FE0B74">
        <w:t>Bosniak</w:t>
      </w:r>
      <w:proofErr w:type="spellEnd"/>
      <w:r w:rsidR="00C503E3" w:rsidRPr="00FE0B74">
        <w:t xml:space="preserve"> Klassifikation </w:t>
      </w:r>
      <w:r w:rsidR="00E6174F" w:rsidRPr="00FE0B74">
        <w:t xml:space="preserve">adaptiert </w:t>
      </w:r>
      <w:r w:rsidR="00C503E3" w:rsidRPr="00FE0B74">
        <w:t>aus EAU Guidelines 2019</w:t>
      </w:r>
      <w:r w:rsidR="00DC38C6" w:rsidRPr="00FE0B74">
        <w:fldChar w:fldCharType="begin"/>
      </w:r>
      <w:r w:rsidR="00DC38C6" w:rsidRPr="00FE0B74">
        <w:instrText xml:space="preserve"> ADDIN ZOTERO_ITEM CSL_CITATION {"citationID":"F8a1Bw0i","properties":{"formattedCitation":"[1]","plainCitation":"[1]","noteIndex":0},"citationItems":[{"id":1596,"uris":["http://zotero.org/users/1663263/items/RCAPYSPH"],"uri":["http://zotero.org/users/1663263/items/RCAPYSPH"],"itemData":{"id":1596,"type":"webpage","title":"EAU Guidelines: Renal Cell Carcinoma | Uroweb","URL":"https://uroweb.org/guideline/renal-cell-carcinoma/","accessed":{"date-parts":[["2019",10,15]]}}}],"schema":"https://github.com/citation-style-language/schema/raw/master/csl-citation.json"} </w:instrText>
      </w:r>
      <w:r w:rsidR="00DC38C6" w:rsidRPr="00FE0B74">
        <w:fldChar w:fldCharType="separate"/>
      </w:r>
      <w:r w:rsidR="00DC38C6" w:rsidRPr="00FE0B74">
        <w:t>[1]</w:t>
      </w:r>
      <w:bookmarkEnd w:id="9"/>
      <w:bookmarkEnd w:id="10"/>
      <w:r w:rsidR="00DC38C6" w:rsidRPr="00FE0B74">
        <w:fldChar w:fldCharType="end"/>
      </w:r>
      <w:r w:rsidR="00256E94" w:rsidRPr="00FE0B74">
        <w:t xml:space="preserve"> </w:t>
      </w:r>
    </w:p>
    <w:tbl>
      <w:tblPr>
        <w:tblW w:w="4789" w:type="pct"/>
        <w:tblCellSpacing w:w="15" w:type="dxa"/>
        <w:tblInd w:w="45" w:type="dxa"/>
        <w:tblCellMar>
          <w:top w:w="15" w:type="dxa"/>
          <w:left w:w="15" w:type="dxa"/>
          <w:bottom w:w="15" w:type="dxa"/>
          <w:right w:w="15" w:type="dxa"/>
        </w:tblCellMar>
        <w:tblLook w:val="04A0" w:firstRow="1" w:lastRow="0" w:firstColumn="1" w:lastColumn="0" w:noHBand="0" w:noVBand="1"/>
      </w:tblPr>
      <w:tblGrid>
        <w:gridCol w:w="932"/>
        <w:gridCol w:w="5970"/>
        <w:gridCol w:w="2084"/>
      </w:tblGrid>
      <w:tr w:rsidR="00157973" w:rsidRPr="00E6174F" w14:paraId="5ADA6C4D" w14:textId="77777777" w:rsidTr="008B4F45">
        <w:trPr>
          <w:tblCellSpacing w:w="15" w:type="dxa"/>
        </w:trPr>
        <w:tc>
          <w:tcPr>
            <w:tcW w:w="493" w:type="pct"/>
            <w:shd w:val="clear" w:color="auto" w:fill="2E74B5"/>
            <w:vAlign w:val="center"/>
            <w:hideMark/>
          </w:tcPr>
          <w:p w14:paraId="3E0637C6" w14:textId="77777777" w:rsidR="00E6174F" w:rsidRPr="008B4F45" w:rsidRDefault="00E6174F" w:rsidP="00804475">
            <w:pPr>
              <w:spacing w:before="100" w:beforeAutospacing="1" w:after="100" w:afterAutospacing="1" w:line="240" w:lineRule="auto"/>
              <w:rPr>
                <w:rFonts w:ascii="Calibri" w:hAnsi="Calibri" w:cs="Calibri"/>
                <w:color w:val="FFFFFF"/>
                <w:sz w:val="20"/>
                <w:lang w:bidi="th-TH"/>
              </w:rPr>
            </w:pPr>
            <w:proofErr w:type="spellStart"/>
            <w:r w:rsidRPr="008B4F45">
              <w:rPr>
                <w:rFonts w:ascii="Calibri" w:hAnsi="Calibri" w:cs="Calibri"/>
                <w:color w:val="FFFFFF"/>
                <w:sz w:val="20"/>
                <w:lang w:bidi="th-TH"/>
              </w:rPr>
              <w:t>Bosniak</w:t>
            </w:r>
            <w:proofErr w:type="spellEnd"/>
            <w:r w:rsidRPr="008B4F45">
              <w:rPr>
                <w:rFonts w:ascii="Calibri" w:hAnsi="Calibri" w:cs="Calibri"/>
                <w:color w:val="FFFFFF"/>
                <w:sz w:val="20"/>
                <w:lang w:bidi="th-TH"/>
              </w:rPr>
              <w:t xml:space="preserve"> </w:t>
            </w:r>
            <w:proofErr w:type="spellStart"/>
            <w:r w:rsidRPr="008B4F45">
              <w:rPr>
                <w:rFonts w:ascii="Calibri" w:hAnsi="Calibri" w:cs="Calibri"/>
                <w:color w:val="FFFFFF"/>
                <w:sz w:val="20"/>
                <w:lang w:bidi="th-TH"/>
              </w:rPr>
              <w:t>category</w:t>
            </w:r>
            <w:proofErr w:type="spellEnd"/>
          </w:p>
        </w:tc>
        <w:tc>
          <w:tcPr>
            <w:tcW w:w="3306" w:type="pct"/>
            <w:shd w:val="clear" w:color="auto" w:fill="2E74B5"/>
            <w:vAlign w:val="center"/>
            <w:hideMark/>
          </w:tcPr>
          <w:p w14:paraId="0F96892A" w14:textId="77777777" w:rsidR="00E6174F" w:rsidRPr="008B4F45" w:rsidRDefault="00E6174F" w:rsidP="00804475">
            <w:pPr>
              <w:spacing w:before="100" w:beforeAutospacing="1" w:after="100" w:afterAutospacing="1" w:line="240" w:lineRule="auto"/>
              <w:rPr>
                <w:rFonts w:ascii="Calibri" w:hAnsi="Calibri" w:cs="Calibri"/>
                <w:color w:val="FFFFFF"/>
                <w:sz w:val="20"/>
                <w:lang w:bidi="th-TH"/>
              </w:rPr>
            </w:pPr>
            <w:r w:rsidRPr="008B4F45">
              <w:rPr>
                <w:rFonts w:ascii="Calibri" w:hAnsi="Calibri" w:cs="Calibri"/>
                <w:color w:val="FFFFFF"/>
                <w:sz w:val="20"/>
                <w:lang w:bidi="th-TH"/>
              </w:rPr>
              <w:t>Features</w:t>
            </w:r>
          </w:p>
        </w:tc>
        <w:tc>
          <w:tcPr>
            <w:tcW w:w="1135" w:type="pct"/>
            <w:shd w:val="clear" w:color="auto" w:fill="2E74B5"/>
            <w:vAlign w:val="center"/>
            <w:hideMark/>
          </w:tcPr>
          <w:p w14:paraId="1D18C8C2" w14:textId="77777777" w:rsidR="00E6174F" w:rsidRPr="008B4F45" w:rsidRDefault="00E6174F" w:rsidP="00804475">
            <w:pPr>
              <w:spacing w:before="100" w:beforeAutospacing="1" w:after="100" w:afterAutospacing="1" w:line="240" w:lineRule="auto"/>
              <w:rPr>
                <w:rFonts w:ascii="Calibri" w:hAnsi="Calibri" w:cs="Calibri"/>
                <w:color w:val="FFFFFF"/>
                <w:sz w:val="20"/>
                <w:lang w:bidi="th-TH"/>
              </w:rPr>
            </w:pPr>
            <w:r w:rsidRPr="008B4F45">
              <w:rPr>
                <w:rFonts w:ascii="Calibri" w:hAnsi="Calibri" w:cs="Calibri"/>
                <w:color w:val="FFFFFF"/>
                <w:sz w:val="20"/>
                <w:lang w:bidi="th-TH"/>
              </w:rPr>
              <w:t>Work-</w:t>
            </w:r>
            <w:proofErr w:type="spellStart"/>
            <w:r w:rsidRPr="008B4F45">
              <w:rPr>
                <w:rFonts w:ascii="Calibri" w:hAnsi="Calibri" w:cs="Calibri"/>
                <w:color w:val="FFFFFF"/>
                <w:sz w:val="20"/>
                <w:lang w:bidi="th-TH"/>
              </w:rPr>
              <w:t>up</w:t>
            </w:r>
            <w:proofErr w:type="spellEnd"/>
          </w:p>
        </w:tc>
      </w:tr>
      <w:tr w:rsidR="00E6174F" w:rsidRPr="00E6174F" w14:paraId="3592BCC9" w14:textId="77777777" w:rsidTr="00804475">
        <w:trPr>
          <w:tblCellSpacing w:w="15" w:type="dxa"/>
        </w:trPr>
        <w:tc>
          <w:tcPr>
            <w:tcW w:w="493" w:type="pct"/>
            <w:vAlign w:val="center"/>
            <w:hideMark/>
          </w:tcPr>
          <w:p w14:paraId="0879BE29" w14:textId="77777777" w:rsidR="00E6174F" w:rsidRPr="008B4F45" w:rsidRDefault="00E6174F" w:rsidP="00804475">
            <w:pPr>
              <w:spacing w:before="100" w:beforeAutospacing="1" w:after="100" w:afterAutospacing="1" w:line="240" w:lineRule="auto"/>
              <w:rPr>
                <w:rFonts w:ascii="Calibri" w:hAnsi="Calibri" w:cs="Calibri"/>
                <w:b/>
                <w:sz w:val="20"/>
                <w:lang w:bidi="th-TH"/>
              </w:rPr>
            </w:pPr>
            <w:r w:rsidRPr="008B4F45">
              <w:rPr>
                <w:rFonts w:ascii="Calibri" w:hAnsi="Calibri" w:cs="Calibri"/>
                <w:b/>
                <w:sz w:val="20"/>
                <w:lang w:bidi="th-TH"/>
              </w:rPr>
              <w:t>I</w:t>
            </w:r>
          </w:p>
        </w:tc>
        <w:tc>
          <w:tcPr>
            <w:tcW w:w="3306" w:type="pct"/>
            <w:vAlign w:val="center"/>
            <w:hideMark/>
          </w:tcPr>
          <w:p w14:paraId="4180EBDC" w14:textId="77777777" w:rsidR="00E6174F" w:rsidRPr="008B4F45" w:rsidRDefault="00E6174F" w:rsidP="00E6174F">
            <w:pPr>
              <w:spacing w:before="100" w:beforeAutospacing="1" w:after="100" w:afterAutospacing="1" w:line="240" w:lineRule="auto"/>
              <w:jc w:val="left"/>
              <w:rPr>
                <w:rFonts w:ascii="Calibri" w:hAnsi="Calibri" w:cs="Calibri"/>
                <w:sz w:val="20"/>
                <w:lang w:val="en-US" w:bidi="th-TH"/>
              </w:rPr>
            </w:pPr>
            <w:r w:rsidRPr="008B4F45">
              <w:rPr>
                <w:rFonts w:ascii="Calibri" w:hAnsi="Calibri" w:cs="Calibri"/>
                <w:sz w:val="20"/>
                <w:lang w:val="en-US" w:bidi="th-TH"/>
              </w:rPr>
              <w:t>Simple benign cyst with a hairline-thin wall without septa, calcification, or solid components. Same density as water and does not enhance with contrast medium.</w:t>
            </w:r>
          </w:p>
        </w:tc>
        <w:tc>
          <w:tcPr>
            <w:tcW w:w="1135" w:type="pct"/>
            <w:vAlign w:val="center"/>
            <w:hideMark/>
          </w:tcPr>
          <w:p w14:paraId="09E51CE9" w14:textId="77777777" w:rsidR="00E6174F" w:rsidRPr="008B4F45" w:rsidRDefault="00E6174F" w:rsidP="00E6174F">
            <w:pPr>
              <w:spacing w:before="100" w:beforeAutospacing="1" w:after="100" w:afterAutospacing="1" w:line="240" w:lineRule="auto"/>
              <w:jc w:val="left"/>
              <w:rPr>
                <w:rFonts w:ascii="Calibri" w:hAnsi="Calibri" w:cs="Calibri"/>
                <w:sz w:val="20"/>
                <w:lang w:bidi="th-TH"/>
              </w:rPr>
            </w:pPr>
            <w:proofErr w:type="spellStart"/>
            <w:r w:rsidRPr="008B4F45">
              <w:rPr>
                <w:rFonts w:ascii="Calibri" w:hAnsi="Calibri" w:cs="Calibri"/>
                <w:sz w:val="20"/>
                <w:lang w:bidi="th-TH"/>
              </w:rPr>
              <w:t>Benign</w:t>
            </w:r>
            <w:proofErr w:type="spellEnd"/>
          </w:p>
        </w:tc>
      </w:tr>
      <w:tr w:rsidR="00E6174F" w:rsidRPr="00E6174F" w14:paraId="0C080B54" w14:textId="77777777" w:rsidTr="008B4F45">
        <w:trPr>
          <w:tblCellSpacing w:w="15" w:type="dxa"/>
        </w:trPr>
        <w:tc>
          <w:tcPr>
            <w:tcW w:w="493" w:type="pct"/>
            <w:shd w:val="clear" w:color="auto" w:fill="F2F2F2"/>
            <w:vAlign w:val="center"/>
            <w:hideMark/>
          </w:tcPr>
          <w:p w14:paraId="59612FF4" w14:textId="77777777" w:rsidR="00E6174F" w:rsidRPr="008B4F45" w:rsidRDefault="00E6174F" w:rsidP="00804475">
            <w:pPr>
              <w:spacing w:before="100" w:beforeAutospacing="1" w:after="100" w:afterAutospacing="1" w:line="240" w:lineRule="auto"/>
              <w:rPr>
                <w:rFonts w:ascii="Calibri" w:hAnsi="Calibri" w:cs="Calibri"/>
                <w:b/>
                <w:sz w:val="20"/>
                <w:lang w:bidi="th-TH"/>
              </w:rPr>
            </w:pPr>
            <w:r w:rsidRPr="008B4F45">
              <w:rPr>
                <w:rFonts w:ascii="Calibri" w:hAnsi="Calibri" w:cs="Calibri"/>
                <w:b/>
                <w:sz w:val="20"/>
                <w:lang w:bidi="th-TH"/>
              </w:rPr>
              <w:t>II</w:t>
            </w:r>
          </w:p>
        </w:tc>
        <w:tc>
          <w:tcPr>
            <w:tcW w:w="3306" w:type="pct"/>
            <w:shd w:val="clear" w:color="auto" w:fill="F2F2F2"/>
            <w:vAlign w:val="center"/>
            <w:hideMark/>
          </w:tcPr>
          <w:p w14:paraId="007981AE" w14:textId="77777777" w:rsidR="00E6174F" w:rsidRPr="008B4F45" w:rsidRDefault="00E6174F" w:rsidP="00E6174F">
            <w:pPr>
              <w:spacing w:before="100" w:beforeAutospacing="1" w:after="100" w:afterAutospacing="1" w:line="240" w:lineRule="auto"/>
              <w:jc w:val="left"/>
              <w:rPr>
                <w:rFonts w:ascii="Calibri" w:hAnsi="Calibri" w:cs="Calibri"/>
                <w:sz w:val="20"/>
                <w:lang w:val="en-US" w:bidi="th-TH"/>
              </w:rPr>
            </w:pPr>
            <w:r w:rsidRPr="008B4F45">
              <w:rPr>
                <w:rFonts w:ascii="Calibri" w:hAnsi="Calibri" w:cs="Calibri"/>
                <w:sz w:val="20"/>
                <w:lang w:val="en-US" w:bidi="th-TH"/>
              </w:rPr>
              <w:t>Benign cyst that may contain a few hairline-thin septa. Fine calcification may be present in the wall or septa. Uniformly high-attenuation lesions &lt; 3 cm in size, with sharp margins without enhancement.</w:t>
            </w:r>
          </w:p>
        </w:tc>
        <w:tc>
          <w:tcPr>
            <w:tcW w:w="1135" w:type="pct"/>
            <w:shd w:val="clear" w:color="auto" w:fill="F2F2F2"/>
            <w:vAlign w:val="center"/>
            <w:hideMark/>
          </w:tcPr>
          <w:p w14:paraId="5070A21D" w14:textId="77777777" w:rsidR="00E6174F" w:rsidRPr="008B4F45" w:rsidRDefault="00E6174F" w:rsidP="00E6174F">
            <w:pPr>
              <w:spacing w:before="100" w:beforeAutospacing="1" w:after="100" w:afterAutospacing="1" w:line="240" w:lineRule="auto"/>
              <w:jc w:val="left"/>
              <w:rPr>
                <w:rFonts w:ascii="Calibri" w:hAnsi="Calibri" w:cs="Calibri"/>
                <w:sz w:val="20"/>
                <w:lang w:bidi="th-TH"/>
              </w:rPr>
            </w:pPr>
            <w:proofErr w:type="spellStart"/>
            <w:r w:rsidRPr="008B4F45">
              <w:rPr>
                <w:rFonts w:ascii="Calibri" w:hAnsi="Calibri" w:cs="Calibri"/>
                <w:sz w:val="20"/>
                <w:lang w:bidi="th-TH"/>
              </w:rPr>
              <w:t>Benign</w:t>
            </w:r>
            <w:proofErr w:type="spellEnd"/>
          </w:p>
        </w:tc>
      </w:tr>
      <w:tr w:rsidR="00E6174F" w:rsidRPr="00E6174F" w14:paraId="07B130EF" w14:textId="77777777" w:rsidTr="00804475">
        <w:trPr>
          <w:tblCellSpacing w:w="15" w:type="dxa"/>
        </w:trPr>
        <w:tc>
          <w:tcPr>
            <w:tcW w:w="493" w:type="pct"/>
            <w:vAlign w:val="center"/>
            <w:hideMark/>
          </w:tcPr>
          <w:p w14:paraId="2BA75DD3" w14:textId="77777777" w:rsidR="00E6174F" w:rsidRPr="008B4F45" w:rsidRDefault="00E6174F" w:rsidP="00804475">
            <w:pPr>
              <w:spacing w:before="100" w:beforeAutospacing="1" w:after="100" w:afterAutospacing="1" w:line="240" w:lineRule="auto"/>
              <w:rPr>
                <w:rFonts w:ascii="Calibri" w:hAnsi="Calibri" w:cs="Calibri"/>
                <w:b/>
                <w:sz w:val="20"/>
                <w:lang w:bidi="th-TH"/>
              </w:rPr>
            </w:pPr>
            <w:r w:rsidRPr="008B4F45">
              <w:rPr>
                <w:rFonts w:ascii="Calibri" w:hAnsi="Calibri" w:cs="Calibri"/>
                <w:b/>
                <w:sz w:val="20"/>
                <w:lang w:bidi="th-TH"/>
              </w:rPr>
              <w:t>IIF</w:t>
            </w:r>
          </w:p>
        </w:tc>
        <w:tc>
          <w:tcPr>
            <w:tcW w:w="3306" w:type="pct"/>
            <w:vAlign w:val="center"/>
            <w:hideMark/>
          </w:tcPr>
          <w:p w14:paraId="4EC725FE" w14:textId="77777777" w:rsidR="00E6174F" w:rsidRPr="008B4F45" w:rsidRDefault="00E6174F" w:rsidP="00E6174F">
            <w:pPr>
              <w:spacing w:before="100" w:beforeAutospacing="1" w:after="100" w:afterAutospacing="1" w:line="240" w:lineRule="auto"/>
              <w:jc w:val="left"/>
              <w:rPr>
                <w:rFonts w:ascii="Calibri" w:hAnsi="Calibri" w:cs="Calibri"/>
                <w:sz w:val="20"/>
                <w:lang w:bidi="th-TH"/>
              </w:rPr>
            </w:pPr>
            <w:r w:rsidRPr="008B4F45">
              <w:rPr>
                <w:rFonts w:ascii="Calibri" w:hAnsi="Calibri" w:cs="Calibri"/>
                <w:sz w:val="20"/>
                <w:lang w:val="en-US" w:bidi="th-TH"/>
              </w:rPr>
              <w:t xml:space="preserve">These may contain more hairline-thin septa. Minimal enhancement of a hairline-thin septum or wall. Minimal thickening of the septa or wall. The cyst may contain calcification, which may be nodular and thick, with no contrast enhancement. No enhancing soft-tissue elements. This category also includes </w:t>
            </w:r>
            <w:proofErr w:type="gramStart"/>
            <w:r w:rsidRPr="008B4F45">
              <w:rPr>
                <w:rFonts w:ascii="Calibri" w:hAnsi="Calibri" w:cs="Calibri"/>
                <w:sz w:val="20"/>
                <w:lang w:val="en-US" w:bidi="th-TH"/>
              </w:rPr>
              <w:t>totally intra</w:t>
            </w:r>
            <w:proofErr w:type="gramEnd"/>
            <w:r w:rsidRPr="008B4F45">
              <w:rPr>
                <w:rFonts w:ascii="Calibri" w:hAnsi="Calibri" w:cs="Calibri"/>
                <w:sz w:val="20"/>
                <w:lang w:val="en-US" w:bidi="th-TH"/>
              </w:rPr>
              <w:t xml:space="preserve">-renal, non-enhancing, high attenuation renal lesions &gt; 3 cm. </w:t>
            </w:r>
            <w:r w:rsidRPr="008B4F45">
              <w:rPr>
                <w:rFonts w:ascii="Calibri" w:hAnsi="Calibri" w:cs="Calibri"/>
                <w:sz w:val="20"/>
                <w:lang w:bidi="th-TH"/>
              </w:rPr>
              <w:t>Generally well-</w:t>
            </w:r>
            <w:proofErr w:type="spellStart"/>
            <w:r w:rsidRPr="008B4F45">
              <w:rPr>
                <w:rFonts w:ascii="Calibri" w:hAnsi="Calibri" w:cs="Calibri"/>
                <w:sz w:val="20"/>
                <w:lang w:bidi="th-TH"/>
              </w:rPr>
              <w:t>marginated</w:t>
            </w:r>
            <w:proofErr w:type="spellEnd"/>
            <w:r w:rsidRPr="008B4F45">
              <w:rPr>
                <w:rFonts w:ascii="Calibri" w:hAnsi="Calibri" w:cs="Calibri"/>
                <w:sz w:val="20"/>
                <w:lang w:bidi="th-TH"/>
              </w:rPr>
              <w:t>.</w:t>
            </w:r>
          </w:p>
        </w:tc>
        <w:tc>
          <w:tcPr>
            <w:tcW w:w="1135" w:type="pct"/>
            <w:vAlign w:val="center"/>
            <w:hideMark/>
          </w:tcPr>
          <w:p w14:paraId="49095FE8" w14:textId="77777777" w:rsidR="00E6174F" w:rsidRPr="008B4F45" w:rsidRDefault="00E6174F" w:rsidP="00E6174F">
            <w:pPr>
              <w:spacing w:before="100" w:beforeAutospacing="1" w:after="100" w:afterAutospacing="1" w:line="240" w:lineRule="auto"/>
              <w:jc w:val="left"/>
              <w:rPr>
                <w:rFonts w:ascii="Calibri" w:hAnsi="Calibri" w:cs="Calibri"/>
                <w:sz w:val="20"/>
                <w:lang w:bidi="th-TH"/>
              </w:rPr>
            </w:pPr>
            <w:r w:rsidRPr="008B4F45">
              <w:rPr>
                <w:rFonts w:ascii="Calibri" w:hAnsi="Calibri" w:cs="Calibri"/>
                <w:sz w:val="20"/>
                <w:lang w:val="en-US" w:bidi="th-TH"/>
              </w:rPr>
              <w:t xml:space="preserve">Follow-up, up to five years. </w:t>
            </w:r>
            <w:proofErr w:type="spellStart"/>
            <w:r w:rsidRPr="008B4F45">
              <w:rPr>
                <w:rFonts w:ascii="Calibri" w:hAnsi="Calibri" w:cs="Calibri"/>
                <w:sz w:val="20"/>
                <w:lang w:bidi="th-TH"/>
              </w:rPr>
              <w:t>Some</w:t>
            </w:r>
            <w:proofErr w:type="spellEnd"/>
            <w:r w:rsidRPr="008B4F45">
              <w:rPr>
                <w:rFonts w:ascii="Calibri" w:hAnsi="Calibri" w:cs="Calibri"/>
                <w:sz w:val="20"/>
                <w:lang w:bidi="th-TH"/>
              </w:rPr>
              <w:t xml:space="preserve"> </w:t>
            </w:r>
            <w:proofErr w:type="spellStart"/>
            <w:r w:rsidRPr="008B4F45">
              <w:rPr>
                <w:rFonts w:ascii="Calibri" w:hAnsi="Calibri" w:cs="Calibri"/>
                <w:sz w:val="20"/>
                <w:lang w:bidi="th-TH"/>
              </w:rPr>
              <w:t>are</w:t>
            </w:r>
            <w:proofErr w:type="spellEnd"/>
            <w:r w:rsidRPr="008B4F45">
              <w:rPr>
                <w:rFonts w:ascii="Calibri" w:hAnsi="Calibri" w:cs="Calibri"/>
                <w:sz w:val="20"/>
                <w:lang w:bidi="th-TH"/>
              </w:rPr>
              <w:t xml:space="preserve"> </w:t>
            </w:r>
            <w:proofErr w:type="spellStart"/>
            <w:r w:rsidRPr="008B4F45">
              <w:rPr>
                <w:rFonts w:ascii="Calibri" w:hAnsi="Calibri" w:cs="Calibri"/>
                <w:sz w:val="20"/>
                <w:lang w:bidi="th-TH"/>
              </w:rPr>
              <w:t>malignant</w:t>
            </w:r>
            <w:proofErr w:type="spellEnd"/>
            <w:r w:rsidRPr="008B4F45">
              <w:rPr>
                <w:rFonts w:ascii="Calibri" w:hAnsi="Calibri" w:cs="Calibri"/>
                <w:sz w:val="20"/>
                <w:lang w:bidi="th-TH"/>
              </w:rPr>
              <w:t>.</w:t>
            </w:r>
          </w:p>
        </w:tc>
      </w:tr>
      <w:tr w:rsidR="00E6174F" w:rsidRPr="001F4BF2" w14:paraId="3E3554DD" w14:textId="77777777" w:rsidTr="008B4F45">
        <w:trPr>
          <w:tblCellSpacing w:w="15" w:type="dxa"/>
        </w:trPr>
        <w:tc>
          <w:tcPr>
            <w:tcW w:w="493" w:type="pct"/>
            <w:shd w:val="clear" w:color="auto" w:fill="F2F2F2"/>
            <w:vAlign w:val="center"/>
            <w:hideMark/>
          </w:tcPr>
          <w:p w14:paraId="33AEF8A6" w14:textId="77777777" w:rsidR="00E6174F" w:rsidRPr="008B4F45" w:rsidRDefault="00E6174F" w:rsidP="00804475">
            <w:pPr>
              <w:spacing w:before="100" w:beforeAutospacing="1" w:after="100" w:afterAutospacing="1" w:line="240" w:lineRule="auto"/>
              <w:rPr>
                <w:rFonts w:ascii="Calibri" w:hAnsi="Calibri" w:cs="Calibri"/>
                <w:b/>
                <w:sz w:val="20"/>
                <w:lang w:bidi="th-TH"/>
              </w:rPr>
            </w:pPr>
            <w:r w:rsidRPr="008B4F45">
              <w:rPr>
                <w:rFonts w:ascii="Calibri" w:hAnsi="Calibri" w:cs="Calibri"/>
                <w:b/>
                <w:sz w:val="20"/>
                <w:lang w:bidi="th-TH"/>
              </w:rPr>
              <w:t>III</w:t>
            </w:r>
          </w:p>
        </w:tc>
        <w:tc>
          <w:tcPr>
            <w:tcW w:w="3306" w:type="pct"/>
            <w:shd w:val="clear" w:color="auto" w:fill="F2F2F2"/>
            <w:vAlign w:val="center"/>
            <w:hideMark/>
          </w:tcPr>
          <w:p w14:paraId="5A85B824" w14:textId="77777777" w:rsidR="00E6174F" w:rsidRPr="008B4F45" w:rsidRDefault="00E6174F" w:rsidP="00E6174F">
            <w:pPr>
              <w:spacing w:before="100" w:beforeAutospacing="1" w:after="100" w:afterAutospacing="1" w:line="240" w:lineRule="auto"/>
              <w:jc w:val="left"/>
              <w:rPr>
                <w:rFonts w:ascii="Calibri" w:hAnsi="Calibri" w:cs="Calibri"/>
                <w:sz w:val="20"/>
                <w:lang w:val="en-US" w:bidi="th-TH"/>
              </w:rPr>
            </w:pPr>
            <w:r w:rsidRPr="008B4F45">
              <w:rPr>
                <w:rFonts w:ascii="Calibri" w:hAnsi="Calibri" w:cs="Calibri"/>
                <w:sz w:val="20"/>
                <w:lang w:val="en-US" w:bidi="th-TH"/>
              </w:rPr>
              <w:t>These are indeterminate cystic masses with thickened irregular walls or septa with enhancement.</w:t>
            </w:r>
          </w:p>
        </w:tc>
        <w:tc>
          <w:tcPr>
            <w:tcW w:w="1135" w:type="pct"/>
            <w:shd w:val="clear" w:color="auto" w:fill="F2F2F2"/>
            <w:vAlign w:val="center"/>
            <w:hideMark/>
          </w:tcPr>
          <w:p w14:paraId="56F633FD" w14:textId="77777777" w:rsidR="00E6174F" w:rsidRPr="008B4F45" w:rsidRDefault="00E6174F" w:rsidP="00E6174F">
            <w:pPr>
              <w:spacing w:before="100" w:beforeAutospacing="1" w:after="100" w:afterAutospacing="1" w:line="240" w:lineRule="auto"/>
              <w:jc w:val="left"/>
              <w:rPr>
                <w:rFonts w:ascii="Calibri" w:hAnsi="Calibri" w:cs="Calibri"/>
                <w:sz w:val="20"/>
                <w:lang w:val="en-US" w:bidi="th-TH"/>
              </w:rPr>
            </w:pPr>
            <w:r w:rsidRPr="008B4F45">
              <w:rPr>
                <w:rFonts w:ascii="Calibri" w:hAnsi="Calibri" w:cs="Calibri"/>
                <w:sz w:val="20"/>
                <w:lang w:val="en-US" w:bidi="th-TH"/>
              </w:rPr>
              <w:t xml:space="preserve">Surgery or active surveillance </w:t>
            </w:r>
            <w:r w:rsidR="00FD76F1" w:rsidRPr="008B4F45">
              <w:rPr>
                <w:rFonts w:ascii="Calibri" w:hAnsi="Calibri" w:cs="Calibri"/>
                <w:sz w:val="20"/>
                <w:lang w:val="en-US" w:bidi="th-TH"/>
              </w:rPr>
              <w:t>-</w:t>
            </w:r>
            <w:r w:rsidRPr="008B4F45">
              <w:rPr>
                <w:rFonts w:ascii="Calibri" w:hAnsi="Calibri" w:cs="Calibri"/>
                <w:sz w:val="20"/>
                <w:lang w:val="en-US" w:bidi="th-TH"/>
              </w:rPr>
              <w:t xml:space="preserve"> Over 50% are malignant.</w:t>
            </w:r>
          </w:p>
        </w:tc>
      </w:tr>
      <w:tr w:rsidR="00E6174F" w:rsidRPr="00E6174F" w14:paraId="11BB2844" w14:textId="77777777" w:rsidTr="00804475">
        <w:trPr>
          <w:tblCellSpacing w:w="15" w:type="dxa"/>
        </w:trPr>
        <w:tc>
          <w:tcPr>
            <w:tcW w:w="493" w:type="pct"/>
            <w:vAlign w:val="center"/>
            <w:hideMark/>
          </w:tcPr>
          <w:p w14:paraId="1F0587F7" w14:textId="77777777" w:rsidR="00E6174F" w:rsidRPr="008B4F45" w:rsidRDefault="00E6174F" w:rsidP="00804475">
            <w:pPr>
              <w:spacing w:before="100" w:beforeAutospacing="1" w:after="100" w:afterAutospacing="1" w:line="240" w:lineRule="auto"/>
              <w:rPr>
                <w:rFonts w:ascii="Calibri" w:hAnsi="Calibri" w:cs="Calibri"/>
                <w:b/>
                <w:sz w:val="20"/>
                <w:lang w:bidi="th-TH"/>
              </w:rPr>
            </w:pPr>
            <w:r w:rsidRPr="008B4F45">
              <w:rPr>
                <w:rFonts w:ascii="Calibri" w:hAnsi="Calibri" w:cs="Calibri"/>
                <w:b/>
                <w:sz w:val="20"/>
                <w:lang w:bidi="th-TH"/>
              </w:rPr>
              <w:t>IV</w:t>
            </w:r>
          </w:p>
        </w:tc>
        <w:tc>
          <w:tcPr>
            <w:tcW w:w="3306" w:type="pct"/>
            <w:vAlign w:val="center"/>
            <w:hideMark/>
          </w:tcPr>
          <w:p w14:paraId="323DD4DD" w14:textId="77777777" w:rsidR="00E6174F" w:rsidRPr="008B4F45" w:rsidRDefault="00E6174F" w:rsidP="00E6174F">
            <w:pPr>
              <w:spacing w:before="100" w:beforeAutospacing="1" w:after="100" w:afterAutospacing="1" w:line="240" w:lineRule="auto"/>
              <w:jc w:val="left"/>
              <w:rPr>
                <w:rFonts w:ascii="Calibri" w:hAnsi="Calibri" w:cs="Calibri"/>
                <w:sz w:val="20"/>
                <w:lang w:val="en-US" w:bidi="th-TH"/>
              </w:rPr>
            </w:pPr>
            <w:r w:rsidRPr="008B4F45">
              <w:rPr>
                <w:rFonts w:ascii="Calibri" w:hAnsi="Calibri" w:cs="Calibri"/>
                <w:sz w:val="20"/>
                <w:lang w:val="en-US" w:bidi="th-TH"/>
              </w:rPr>
              <w:t>Clearly malignant containing enhancing soft-tissue components.</w:t>
            </w:r>
          </w:p>
        </w:tc>
        <w:tc>
          <w:tcPr>
            <w:tcW w:w="1135" w:type="pct"/>
            <w:vAlign w:val="center"/>
            <w:hideMark/>
          </w:tcPr>
          <w:p w14:paraId="091BFCBA" w14:textId="77777777" w:rsidR="00E6174F" w:rsidRPr="008B4F45" w:rsidRDefault="00E6174F" w:rsidP="00E6174F">
            <w:pPr>
              <w:spacing w:before="100" w:beforeAutospacing="1" w:after="100" w:afterAutospacing="1" w:line="240" w:lineRule="auto"/>
              <w:jc w:val="left"/>
              <w:rPr>
                <w:rFonts w:ascii="Calibri" w:hAnsi="Calibri" w:cs="Calibri"/>
                <w:sz w:val="20"/>
                <w:lang w:bidi="th-TH"/>
              </w:rPr>
            </w:pPr>
            <w:proofErr w:type="spellStart"/>
            <w:r w:rsidRPr="008B4F45">
              <w:rPr>
                <w:rFonts w:ascii="Calibri" w:hAnsi="Calibri" w:cs="Calibri"/>
                <w:sz w:val="20"/>
                <w:lang w:bidi="th-TH"/>
              </w:rPr>
              <w:t>Surgery</w:t>
            </w:r>
            <w:proofErr w:type="spellEnd"/>
            <w:r w:rsidRPr="008B4F45">
              <w:rPr>
                <w:rFonts w:ascii="Calibri" w:hAnsi="Calibri" w:cs="Calibri"/>
                <w:sz w:val="20"/>
                <w:lang w:bidi="th-TH"/>
              </w:rPr>
              <w:t xml:space="preserve">. Most </w:t>
            </w:r>
            <w:proofErr w:type="spellStart"/>
            <w:r w:rsidRPr="008B4F45">
              <w:rPr>
                <w:rFonts w:ascii="Calibri" w:hAnsi="Calibri" w:cs="Calibri"/>
                <w:sz w:val="20"/>
                <w:lang w:bidi="th-TH"/>
              </w:rPr>
              <w:t>are</w:t>
            </w:r>
            <w:proofErr w:type="spellEnd"/>
            <w:r w:rsidRPr="008B4F45">
              <w:rPr>
                <w:rFonts w:ascii="Calibri" w:hAnsi="Calibri" w:cs="Calibri"/>
                <w:sz w:val="20"/>
                <w:lang w:bidi="th-TH"/>
              </w:rPr>
              <w:t xml:space="preserve"> </w:t>
            </w:r>
            <w:proofErr w:type="spellStart"/>
            <w:r w:rsidRPr="008B4F45">
              <w:rPr>
                <w:rFonts w:ascii="Calibri" w:hAnsi="Calibri" w:cs="Calibri"/>
                <w:sz w:val="20"/>
                <w:lang w:bidi="th-TH"/>
              </w:rPr>
              <w:t>malignant</w:t>
            </w:r>
            <w:proofErr w:type="spellEnd"/>
            <w:r w:rsidRPr="008B4F45">
              <w:rPr>
                <w:rFonts w:ascii="Calibri" w:hAnsi="Calibri" w:cs="Calibri"/>
                <w:sz w:val="20"/>
                <w:lang w:bidi="th-TH"/>
              </w:rPr>
              <w:t>.</w:t>
            </w:r>
          </w:p>
        </w:tc>
      </w:tr>
    </w:tbl>
    <w:p w14:paraId="54047120" w14:textId="77777777" w:rsidR="00111A5C" w:rsidRPr="00111A5C" w:rsidRDefault="00111A5C" w:rsidP="001F2BEC">
      <w:pPr>
        <w:pStyle w:val="Textkrper-Einzug2"/>
        <w:spacing w:after="0" w:line="276" w:lineRule="auto"/>
        <w:ind w:left="0"/>
        <w:jc w:val="both"/>
        <w:rPr>
          <w:rFonts w:ascii="Calibri" w:hAnsi="Calibri" w:cs="Calibri"/>
          <w:b/>
          <w:bCs/>
          <w:iCs/>
          <w:sz w:val="24"/>
          <w:szCs w:val="24"/>
          <w:vertAlign w:val="superscript"/>
        </w:rPr>
      </w:pPr>
    </w:p>
    <w:p w14:paraId="4974A9D9" w14:textId="74D8EE00" w:rsidR="00CC26F0" w:rsidRDefault="00FE0B74" w:rsidP="00CC26F0">
      <w:pPr>
        <w:pStyle w:val="berschrift2"/>
      </w:pPr>
      <w:bookmarkStart w:id="11" w:name="_Toc23774420"/>
      <w:bookmarkStart w:id="12" w:name="_Toc93473088"/>
      <w:r>
        <w:lastRenderedPageBreak/>
        <w:t>2.3</w:t>
      </w:r>
      <w:r>
        <w:tab/>
      </w:r>
      <w:r w:rsidR="004807EF" w:rsidRPr="00FE0B74">
        <w:t>TNM-Klassifikation</w:t>
      </w:r>
      <w:r w:rsidR="002879C4" w:rsidRPr="00FE0B74">
        <w:t xml:space="preserve"> </w:t>
      </w:r>
      <w:bookmarkEnd w:id="11"/>
      <w:r w:rsidR="00CC26F0">
        <w:t xml:space="preserve">aus </w:t>
      </w:r>
      <w:proofErr w:type="spellStart"/>
      <w:r w:rsidR="00CC26F0">
        <w:t>UpToDate</w:t>
      </w:r>
      <w:proofErr w:type="spellEnd"/>
      <w:r w:rsidR="00690B13">
        <w:fldChar w:fldCharType="begin"/>
      </w:r>
      <w:r w:rsidR="00690B13">
        <w:instrText xml:space="preserve"> ADDIN ZOTERO_ITEM CSL_CITATION {"citationID":"hZPAreeW","properties":{"formattedCitation":"[2]","plainCitation":"[2]","noteIndex":0},"citationItems":[{"id":1810,"uris":["http://zotero.org/users/1663263/items/D5LCFMCG"],"uri":["http://zotero.org/users/1663263/items/D5LCFMCG"],"itemData":{"id":1810,"type":"webpage","title":"Evidence-Based Clinical Decision Support at the Point of Care | UpToDate","URL":"https://www.uptodate.com/home","accessed":{"date-parts":[["2021",1,18]]}}}],"schema":"https://github.com/citation-style-language/schema/raw/master/csl-citation.json"} </w:instrText>
      </w:r>
      <w:r w:rsidR="00690B13">
        <w:fldChar w:fldCharType="separate"/>
      </w:r>
      <w:r w:rsidR="00690B13">
        <w:rPr>
          <w:noProof/>
        </w:rPr>
        <w:t>[2]</w:t>
      </w:r>
      <w:bookmarkEnd w:id="12"/>
      <w:r w:rsidR="00690B13">
        <w:fldChar w:fldCharType="end"/>
      </w:r>
    </w:p>
    <w:p w14:paraId="1BA4BFC7" w14:textId="7AFD62BB" w:rsidR="00CC26F0" w:rsidRPr="00CC26F0" w:rsidRDefault="008568DE" w:rsidP="00CC26F0">
      <w:r>
        <w:rPr>
          <w:noProof/>
          <w:lang w:eastAsia="de-AT"/>
        </w:rPr>
        <w:drawing>
          <wp:inline distT="0" distB="0" distL="0" distR="0" wp14:anchorId="65C19DE3" wp14:editId="7E7072C2">
            <wp:extent cx="5480924" cy="8078819"/>
            <wp:effectExtent l="0" t="0" r="571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7"/>
                    <a:stretch>
                      <a:fillRect/>
                    </a:stretch>
                  </pic:blipFill>
                  <pic:spPr>
                    <a:xfrm>
                      <a:off x="0" y="0"/>
                      <a:ext cx="5491150" cy="8093893"/>
                    </a:xfrm>
                    <a:prstGeom prst="rect">
                      <a:avLst/>
                    </a:prstGeom>
                  </pic:spPr>
                </pic:pic>
              </a:graphicData>
            </a:graphic>
          </wp:inline>
        </w:drawing>
      </w:r>
    </w:p>
    <w:tbl>
      <w:tblPr>
        <w:tblW w:w="5000" w:type="pct"/>
        <w:tblCellSpacing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Pr>
      <w:tblGrid>
        <w:gridCol w:w="2480"/>
        <w:gridCol w:w="6892"/>
      </w:tblGrid>
      <w:tr w:rsidR="00E14697" w14:paraId="4487236A" w14:textId="77777777" w:rsidTr="00FE0B74">
        <w:trPr>
          <w:trHeight w:hRule="exact" w:val="422"/>
          <w:tblCellSpacing w:w="0" w:type="dxa"/>
        </w:trPr>
        <w:tc>
          <w:tcPr>
            <w:tcW w:w="0" w:type="auto"/>
            <w:gridSpan w:val="2"/>
            <w:shd w:val="clear" w:color="auto" w:fill="365F91"/>
            <w:tcMar>
              <w:top w:w="120" w:type="dxa"/>
              <w:left w:w="144" w:type="dxa"/>
              <w:bottom w:w="72" w:type="dxa"/>
              <w:right w:w="144" w:type="dxa"/>
            </w:tcMar>
            <w:vAlign w:val="center"/>
            <w:hideMark/>
          </w:tcPr>
          <w:p w14:paraId="21AEA89C" w14:textId="77777777" w:rsidR="00E14697" w:rsidRPr="008B4F45" w:rsidRDefault="00E14697" w:rsidP="00D56E0F">
            <w:pPr>
              <w:rPr>
                <w:rFonts w:ascii="Calibri" w:hAnsi="Calibri" w:cs="Calibri"/>
                <w:b/>
                <w:bCs/>
                <w:sz w:val="20"/>
              </w:rPr>
            </w:pPr>
            <w:proofErr w:type="spellStart"/>
            <w:r w:rsidRPr="008B4F45">
              <w:rPr>
                <w:rFonts w:ascii="Calibri" w:hAnsi="Calibri" w:cs="Calibri"/>
                <w:b/>
                <w:bCs/>
                <w:color w:val="FFFFFF"/>
                <w:sz w:val="20"/>
              </w:rPr>
              <w:lastRenderedPageBreak/>
              <w:t>Grading</w:t>
            </w:r>
            <w:proofErr w:type="spellEnd"/>
            <w:r w:rsidRPr="008B4F45">
              <w:rPr>
                <w:rFonts w:ascii="Calibri" w:hAnsi="Calibri" w:cs="Calibri"/>
                <w:b/>
                <w:bCs/>
                <w:color w:val="FFFFFF"/>
                <w:sz w:val="20"/>
              </w:rPr>
              <w:t xml:space="preserve"> nach Fuhrmann</w:t>
            </w:r>
          </w:p>
        </w:tc>
      </w:tr>
      <w:tr w:rsidR="00E14697" w14:paraId="19A72E84" w14:textId="77777777" w:rsidTr="00BB611F">
        <w:trPr>
          <w:trHeight w:hRule="exact" w:val="340"/>
          <w:tblCellSpacing w:w="0" w:type="dxa"/>
        </w:trPr>
        <w:tc>
          <w:tcPr>
            <w:tcW w:w="1323" w:type="pct"/>
            <w:shd w:val="clear" w:color="auto" w:fill="D9D9D9"/>
            <w:tcMar>
              <w:top w:w="96" w:type="dxa"/>
              <w:left w:w="144" w:type="dxa"/>
              <w:bottom w:w="144" w:type="dxa"/>
              <w:right w:w="144" w:type="dxa"/>
            </w:tcMar>
            <w:hideMark/>
          </w:tcPr>
          <w:p w14:paraId="0F6682EF" w14:textId="77777777" w:rsidR="00E14697" w:rsidRPr="008B4F45" w:rsidRDefault="00E14697" w:rsidP="00D56E0F">
            <w:pPr>
              <w:jc w:val="left"/>
              <w:rPr>
                <w:rFonts w:ascii="Calibri" w:hAnsi="Calibri" w:cs="Calibri"/>
                <w:sz w:val="20"/>
              </w:rPr>
            </w:pPr>
            <w:r w:rsidRPr="008B4F45">
              <w:rPr>
                <w:rFonts w:ascii="Calibri" w:hAnsi="Calibri" w:cs="Calibri"/>
                <w:sz w:val="20"/>
              </w:rPr>
              <w:t>Grad 1</w:t>
            </w:r>
          </w:p>
        </w:tc>
        <w:tc>
          <w:tcPr>
            <w:tcW w:w="3677" w:type="pct"/>
            <w:shd w:val="clear" w:color="auto" w:fill="D9D9D9"/>
            <w:tcMar>
              <w:top w:w="96" w:type="dxa"/>
              <w:left w:w="144" w:type="dxa"/>
              <w:bottom w:w="144" w:type="dxa"/>
              <w:right w:w="144" w:type="dxa"/>
            </w:tcMar>
            <w:hideMark/>
          </w:tcPr>
          <w:p w14:paraId="6AB9D41A" w14:textId="77777777" w:rsidR="00E14697" w:rsidRPr="008B4F45" w:rsidRDefault="00E14697" w:rsidP="00D56E0F">
            <w:pPr>
              <w:jc w:val="left"/>
              <w:rPr>
                <w:rFonts w:ascii="Calibri" w:hAnsi="Calibri" w:cs="Calibri"/>
                <w:sz w:val="20"/>
              </w:rPr>
            </w:pPr>
            <w:r w:rsidRPr="008B4F45">
              <w:rPr>
                <w:rFonts w:ascii="Calibri" w:hAnsi="Calibri" w:cs="Calibri"/>
                <w:sz w:val="20"/>
              </w:rPr>
              <w:t>kleine Kerne (~10µm), keine oder unscheinbare Nucleoli N0</w:t>
            </w:r>
          </w:p>
          <w:p w14:paraId="760ADC02" w14:textId="77777777" w:rsidR="00E14697" w:rsidRPr="008B4F45" w:rsidRDefault="00E14697" w:rsidP="00D56E0F">
            <w:pPr>
              <w:jc w:val="left"/>
              <w:rPr>
                <w:rFonts w:ascii="Calibri" w:hAnsi="Calibri" w:cs="Calibri"/>
                <w:sz w:val="20"/>
              </w:rPr>
            </w:pPr>
            <w:r w:rsidRPr="008B4F45">
              <w:rPr>
                <w:rFonts w:ascii="Calibri" w:hAnsi="Calibri" w:cs="Calibri"/>
                <w:sz w:val="20"/>
              </w:rPr>
              <w:t>M0</w:t>
            </w:r>
          </w:p>
        </w:tc>
      </w:tr>
      <w:tr w:rsidR="00E14697" w14:paraId="252C9AB7" w14:textId="77777777" w:rsidTr="00BB611F">
        <w:trPr>
          <w:trHeight w:hRule="exact" w:val="340"/>
          <w:tblCellSpacing w:w="0" w:type="dxa"/>
        </w:trPr>
        <w:tc>
          <w:tcPr>
            <w:tcW w:w="1323" w:type="pct"/>
            <w:shd w:val="clear" w:color="auto" w:fill="D9D9D9"/>
            <w:tcMar>
              <w:top w:w="96" w:type="dxa"/>
              <w:left w:w="144" w:type="dxa"/>
              <w:bottom w:w="144" w:type="dxa"/>
              <w:right w:w="144" w:type="dxa"/>
            </w:tcMar>
            <w:hideMark/>
          </w:tcPr>
          <w:p w14:paraId="3DB0461C" w14:textId="77777777" w:rsidR="00E14697" w:rsidRPr="008B4F45" w:rsidRDefault="00E14697" w:rsidP="00D56E0F">
            <w:pPr>
              <w:jc w:val="left"/>
              <w:rPr>
                <w:rFonts w:ascii="Calibri" w:hAnsi="Calibri" w:cs="Calibri"/>
                <w:sz w:val="20"/>
              </w:rPr>
            </w:pPr>
            <w:r w:rsidRPr="008B4F45">
              <w:rPr>
                <w:rFonts w:ascii="Calibri" w:hAnsi="Calibri" w:cs="Calibri"/>
                <w:sz w:val="20"/>
              </w:rPr>
              <w:t>Grad 2</w:t>
            </w:r>
          </w:p>
        </w:tc>
        <w:tc>
          <w:tcPr>
            <w:tcW w:w="3677" w:type="pct"/>
            <w:shd w:val="clear" w:color="auto" w:fill="D9D9D9"/>
            <w:tcMar>
              <w:top w:w="96" w:type="dxa"/>
              <w:left w:w="144" w:type="dxa"/>
              <w:bottom w:w="144" w:type="dxa"/>
              <w:right w:w="144" w:type="dxa"/>
            </w:tcMar>
            <w:hideMark/>
          </w:tcPr>
          <w:p w14:paraId="2E7E76F1" w14:textId="77777777" w:rsidR="00E14697" w:rsidRPr="008B4F45" w:rsidRDefault="00E14697" w:rsidP="00D56E0F">
            <w:pPr>
              <w:jc w:val="left"/>
              <w:rPr>
                <w:rFonts w:ascii="Calibri" w:hAnsi="Calibri" w:cs="Calibri"/>
                <w:sz w:val="20"/>
              </w:rPr>
            </w:pPr>
            <w:r w:rsidRPr="008B4F45">
              <w:rPr>
                <w:rFonts w:ascii="Calibri" w:hAnsi="Calibri" w:cs="Calibri"/>
                <w:sz w:val="20"/>
              </w:rPr>
              <w:t>größere Kerne (~15µm), leicht unregelmäßig, kleine Nucleoli N0</w:t>
            </w:r>
          </w:p>
          <w:p w14:paraId="44A5BC10" w14:textId="77777777" w:rsidR="00E14697" w:rsidRPr="008B4F45" w:rsidRDefault="00E14697" w:rsidP="00D56E0F">
            <w:pPr>
              <w:jc w:val="left"/>
              <w:rPr>
                <w:rFonts w:ascii="Calibri" w:hAnsi="Calibri" w:cs="Calibri"/>
                <w:sz w:val="20"/>
              </w:rPr>
            </w:pPr>
            <w:r w:rsidRPr="008B4F45">
              <w:rPr>
                <w:rFonts w:ascii="Calibri" w:hAnsi="Calibri" w:cs="Calibri"/>
                <w:sz w:val="20"/>
              </w:rPr>
              <w:t>M0</w:t>
            </w:r>
          </w:p>
        </w:tc>
      </w:tr>
      <w:tr w:rsidR="00E14697" w14:paraId="62B6669E" w14:textId="77777777" w:rsidTr="00BB611F">
        <w:trPr>
          <w:trHeight w:hRule="exact" w:val="340"/>
          <w:tblCellSpacing w:w="0" w:type="dxa"/>
        </w:trPr>
        <w:tc>
          <w:tcPr>
            <w:tcW w:w="1323" w:type="pct"/>
            <w:shd w:val="clear" w:color="auto" w:fill="D9D9D9"/>
            <w:tcMar>
              <w:top w:w="96" w:type="dxa"/>
              <w:left w:w="144" w:type="dxa"/>
              <w:bottom w:w="144" w:type="dxa"/>
              <w:right w:w="144" w:type="dxa"/>
            </w:tcMar>
          </w:tcPr>
          <w:p w14:paraId="3B381D59" w14:textId="77777777" w:rsidR="00E14697" w:rsidRPr="008B4F45" w:rsidRDefault="00E14697" w:rsidP="00D56E0F">
            <w:pPr>
              <w:jc w:val="left"/>
              <w:rPr>
                <w:rFonts w:ascii="Calibri" w:hAnsi="Calibri" w:cs="Calibri"/>
                <w:sz w:val="20"/>
              </w:rPr>
            </w:pPr>
            <w:r w:rsidRPr="008B4F45">
              <w:rPr>
                <w:rFonts w:ascii="Calibri" w:hAnsi="Calibri" w:cs="Calibri"/>
                <w:sz w:val="20"/>
              </w:rPr>
              <w:t>Grad 3</w:t>
            </w:r>
          </w:p>
        </w:tc>
        <w:tc>
          <w:tcPr>
            <w:tcW w:w="3677" w:type="pct"/>
            <w:shd w:val="clear" w:color="auto" w:fill="D9D9D9"/>
            <w:tcMar>
              <w:top w:w="96" w:type="dxa"/>
              <w:left w:w="144" w:type="dxa"/>
              <w:bottom w:w="144" w:type="dxa"/>
              <w:right w:w="144" w:type="dxa"/>
            </w:tcMar>
          </w:tcPr>
          <w:p w14:paraId="72CAA204" w14:textId="77777777" w:rsidR="00E14697" w:rsidRPr="008B4F45" w:rsidRDefault="00E14697" w:rsidP="00D56E0F">
            <w:pPr>
              <w:jc w:val="left"/>
              <w:rPr>
                <w:rFonts w:ascii="Calibri" w:hAnsi="Calibri" w:cs="Calibri"/>
                <w:sz w:val="20"/>
              </w:rPr>
            </w:pPr>
            <w:r w:rsidRPr="008B4F45">
              <w:rPr>
                <w:rFonts w:ascii="Calibri" w:hAnsi="Calibri" w:cs="Calibri"/>
                <w:sz w:val="20"/>
              </w:rPr>
              <w:t>noch größere Kerne (~20µm), deutlich irregulär, große Nucleoli</w:t>
            </w:r>
          </w:p>
        </w:tc>
      </w:tr>
      <w:tr w:rsidR="00E14697" w14:paraId="31F8A47E" w14:textId="77777777" w:rsidTr="00BB611F">
        <w:trPr>
          <w:trHeight w:hRule="exact" w:val="340"/>
          <w:tblCellSpacing w:w="0" w:type="dxa"/>
        </w:trPr>
        <w:tc>
          <w:tcPr>
            <w:tcW w:w="1323" w:type="pct"/>
            <w:shd w:val="clear" w:color="auto" w:fill="D9D9D9"/>
            <w:tcMar>
              <w:top w:w="96" w:type="dxa"/>
              <w:left w:w="144" w:type="dxa"/>
              <w:bottom w:w="144" w:type="dxa"/>
              <w:right w:w="144" w:type="dxa"/>
            </w:tcMar>
          </w:tcPr>
          <w:p w14:paraId="0A8B9C49" w14:textId="77777777" w:rsidR="00E14697" w:rsidRPr="008B4F45" w:rsidRDefault="00E14697" w:rsidP="00D56E0F">
            <w:pPr>
              <w:jc w:val="left"/>
              <w:rPr>
                <w:rFonts w:ascii="Calibri" w:hAnsi="Calibri" w:cs="Calibri"/>
                <w:caps/>
                <w:sz w:val="20"/>
              </w:rPr>
            </w:pPr>
            <w:r w:rsidRPr="008B4F45">
              <w:rPr>
                <w:rFonts w:ascii="Calibri" w:hAnsi="Calibri" w:cs="Calibri"/>
                <w:sz w:val="20"/>
              </w:rPr>
              <w:t>Grad 4</w:t>
            </w:r>
          </w:p>
        </w:tc>
        <w:tc>
          <w:tcPr>
            <w:tcW w:w="3677" w:type="pct"/>
            <w:shd w:val="clear" w:color="auto" w:fill="D9D9D9"/>
            <w:tcMar>
              <w:top w:w="96" w:type="dxa"/>
              <w:left w:w="144" w:type="dxa"/>
              <w:bottom w:w="144" w:type="dxa"/>
              <w:right w:w="144" w:type="dxa"/>
            </w:tcMar>
          </w:tcPr>
          <w:p w14:paraId="28F74AAD" w14:textId="77777777" w:rsidR="00E14697" w:rsidRPr="008B4F45" w:rsidRDefault="00E14697" w:rsidP="00D56E0F">
            <w:pPr>
              <w:jc w:val="left"/>
              <w:rPr>
                <w:rFonts w:ascii="Calibri" w:hAnsi="Calibri" w:cs="Calibri"/>
                <w:sz w:val="20"/>
              </w:rPr>
            </w:pPr>
            <w:r w:rsidRPr="008B4F45">
              <w:rPr>
                <w:rFonts w:ascii="Calibri" w:hAnsi="Calibri" w:cs="Calibri"/>
                <w:sz w:val="20"/>
              </w:rPr>
              <w:t xml:space="preserve">pleomorphe, bizarre Kerne, </w:t>
            </w:r>
            <w:proofErr w:type="spellStart"/>
            <w:r w:rsidRPr="008B4F45">
              <w:rPr>
                <w:rFonts w:ascii="Calibri" w:hAnsi="Calibri" w:cs="Calibri"/>
                <w:sz w:val="20"/>
              </w:rPr>
              <w:t>polylobuliert</w:t>
            </w:r>
            <w:proofErr w:type="spellEnd"/>
            <w:r w:rsidRPr="008B4F45">
              <w:rPr>
                <w:rFonts w:ascii="Calibri" w:hAnsi="Calibri" w:cs="Calibri"/>
                <w:sz w:val="20"/>
              </w:rPr>
              <w:t xml:space="preserve"> oder </w:t>
            </w:r>
            <w:proofErr w:type="spellStart"/>
            <w:r w:rsidRPr="008B4F45">
              <w:rPr>
                <w:rFonts w:ascii="Calibri" w:hAnsi="Calibri" w:cs="Calibri"/>
                <w:sz w:val="20"/>
              </w:rPr>
              <w:t>spindelig</w:t>
            </w:r>
            <w:proofErr w:type="spellEnd"/>
          </w:p>
        </w:tc>
      </w:tr>
    </w:tbl>
    <w:p w14:paraId="2ACB40DA" w14:textId="77777777" w:rsidR="00FC3A3E" w:rsidRDefault="00FC3A3E" w:rsidP="002879C4">
      <w:pPr>
        <w:autoSpaceDE w:val="0"/>
        <w:autoSpaceDN w:val="0"/>
        <w:adjustRightInd w:val="0"/>
        <w:spacing w:line="240" w:lineRule="auto"/>
        <w:jc w:val="left"/>
        <w:rPr>
          <w:rFonts w:ascii="Calibri" w:hAnsi="Calibri" w:cs="Calibri"/>
          <w:b/>
          <w:szCs w:val="22"/>
        </w:rPr>
      </w:pPr>
    </w:p>
    <w:p w14:paraId="0E4C7E9F" w14:textId="77777777" w:rsidR="00951FC4" w:rsidRDefault="00951FC4" w:rsidP="002879C4">
      <w:pPr>
        <w:autoSpaceDE w:val="0"/>
        <w:autoSpaceDN w:val="0"/>
        <w:adjustRightInd w:val="0"/>
        <w:spacing w:line="240" w:lineRule="auto"/>
        <w:jc w:val="left"/>
        <w:rPr>
          <w:rFonts w:ascii="Calibri" w:hAnsi="Calibri" w:cs="Calibri"/>
          <w:b/>
          <w:szCs w:val="22"/>
        </w:rPr>
      </w:pPr>
    </w:p>
    <w:p w14:paraId="5283C52F" w14:textId="63069344" w:rsidR="00143571" w:rsidRPr="00B83984" w:rsidRDefault="002879C4" w:rsidP="002879C4">
      <w:pPr>
        <w:autoSpaceDE w:val="0"/>
        <w:autoSpaceDN w:val="0"/>
        <w:adjustRightInd w:val="0"/>
        <w:spacing w:line="240" w:lineRule="auto"/>
        <w:jc w:val="left"/>
        <w:rPr>
          <w:rFonts w:ascii="Calibri" w:hAnsi="Calibri" w:cs="Calibri"/>
          <w:b/>
          <w:szCs w:val="22"/>
          <w:vertAlign w:val="superscript"/>
        </w:rPr>
      </w:pPr>
      <w:r w:rsidRPr="00BB611F">
        <w:rPr>
          <w:rFonts w:ascii="Calibri" w:hAnsi="Calibri" w:cs="Calibri"/>
          <w:b/>
          <w:szCs w:val="22"/>
        </w:rPr>
        <w:t>Histologische Subtypen</w:t>
      </w:r>
      <w:r>
        <w:rPr>
          <w:rFonts w:ascii="Calibri" w:hAnsi="Calibri" w:cs="Calibri"/>
          <w:b/>
          <w:szCs w:val="22"/>
        </w:rPr>
        <w:t xml:space="preserve"> (WHO 2016)</w:t>
      </w:r>
      <w:r w:rsidR="00FA4110">
        <w:rPr>
          <w:rFonts w:ascii="Calibri" w:hAnsi="Calibri" w:cs="Calibri"/>
          <w:b/>
          <w:szCs w:val="22"/>
        </w:rPr>
        <w:t xml:space="preserve"> entnommen aus ESMO </w:t>
      </w:r>
      <w:proofErr w:type="spellStart"/>
      <w:r w:rsidR="00FA4110">
        <w:rPr>
          <w:rFonts w:ascii="Calibri" w:hAnsi="Calibri" w:cs="Calibri"/>
          <w:b/>
          <w:szCs w:val="22"/>
        </w:rPr>
        <w:t>Guidlines</w:t>
      </w:r>
      <w:proofErr w:type="spellEnd"/>
      <w:r w:rsidR="00FA4110">
        <w:rPr>
          <w:rFonts w:ascii="Calibri" w:hAnsi="Calibri" w:cs="Calibri"/>
          <w:b/>
          <w:szCs w:val="22"/>
        </w:rPr>
        <w:t xml:space="preserve"> 2019</w:t>
      </w:r>
      <w:r w:rsidR="00690B13">
        <w:rPr>
          <w:rFonts w:ascii="Calibri" w:hAnsi="Calibri" w:cs="Calibri"/>
          <w:b/>
          <w:szCs w:val="22"/>
        </w:rPr>
        <w:fldChar w:fldCharType="begin"/>
      </w:r>
      <w:r w:rsidR="00690B13">
        <w:rPr>
          <w:rFonts w:ascii="Calibri" w:hAnsi="Calibri" w:cs="Calibri"/>
          <w:b/>
          <w:szCs w:val="22"/>
        </w:rPr>
        <w:instrText xml:space="preserve"> ADDIN ZOTERO_ITEM CSL_CITATION {"citationID":"8GAgl4Lr","properties":{"formattedCitation":"[3]","plainCitation":"[3]","noteIndex":0},"citationItems":[{"id":1591,"uris":["http://zotero.org/users/1663263/items/G8NJZ9MI"],"uri":["http://zotero.org/users/1663263/items/G8NJZ9MI"],"itemData":{"id":1591,"type":"article-journal","container-title":"Annals of Oncology","DOI":"10.1093/annonc/mdz056","ISSN":"0923-7534, 1569-8041","issue":"5","language":"en","page":"706-720","source":"DOI.org (Crossref)","title":"Renal cell carcinoma: ESMO Clinical Practice Guidelines for diagnosis, treatment and follow-up†","title-short":"Renal cell carcinoma","volume":"30","author":[{"family":"Escudier","given":"B"},{"family":"Porta","given":"C"},{"family":"Schmidinger","given":"M"},{"family":"Rioux-Leclercq","given":"N"},{"family":"Bex","given":"A"},{"family":"Khoo","given":"V"},{"family":"Grünwald","given":"V"},{"family":"Gillessen","given":"S"},{"family":"Horwich","given":"A"},{"literal":"ESMO Guidelines Committee"}],"issued":{"date-parts":[["2019",5,1]]}}}],"schema":"https://github.com/citation-style-language/schema/raw/master/csl-citation.json"} </w:instrText>
      </w:r>
      <w:r w:rsidR="00690B13">
        <w:rPr>
          <w:rFonts w:ascii="Calibri" w:hAnsi="Calibri" w:cs="Calibri"/>
          <w:b/>
          <w:szCs w:val="22"/>
        </w:rPr>
        <w:fldChar w:fldCharType="separate"/>
      </w:r>
      <w:r w:rsidR="00690B13">
        <w:rPr>
          <w:rFonts w:ascii="Calibri" w:hAnsi="Calibri" w:cs="Calibri"/>
          <w:b/>
          <w:noProof/>
          <w:szCs w:val="22"/>
        </w:rPr>
        <w:t>[3]</w:t>
      </w:r>
      <w:r w:rsidR="00690B13">
        <w:rPr>
          <w:rFonts w:ascii="Calibri" w:hAnsi="Calibri" w:cs="Calibri"/>
          <w:b/>
          <w:szCs w:val="22"/>
        </w:rPr>
        <w:fldChar w:fldCharType="end"/>
      </w:r>
    </w:p>
    <w:p w14:paraId="24307BAF" w14:textId="77777777" w:rsidR="002879C4" w:rsidRDefault="002879C4" w:rsidP="002879C4">
      <w:pPr>
        <w:autoSpaceDE w:val="0"/>
        <w:autoSpaceDN w:val="0"/>
        <w:adjustRightInd w:val="0"/>
        <w:spacing w:line="240" w:lineRule="auto"/>
        <w:jc w:val="left"/>
        <w:rPr>
          <w:rFonts w:ascii="Calibri" w:hAnsi="Calibri" w:cs="Calibri"/>
          <w:b/>
          <w:szCs w:val="22"/>
        </w:rPr>
      </w:pPr>
    </w:p>
    <w:p w14:paraId="7305B9B8" w14:textId="77777777" w:rsidR="002879C4" w:rsidRDefault="00690B13" w:rsidP="002879C4">
      <w:pPr>
        <w:autoSpaceDE w:val="0"/>
        <w:autoSpaceDN w:val="0"/>
        <w:adjustRightInd w:val="0"/>
        <w:spacing w:line="240" w:lineRule="auto"/>
        <w:jc w:val="left"/>
        <w:rPr>
          <w:rFonts w:ascii="Calibri" w:hAnsi="Calibri" w:cs="Calibri"/>
          <w:noProof/>
          <w:szCs w:val="22"/>
        </w:rPr>
      </w:pPr>
      <w:r w:rsidRPr="00D16AD1">
        <w:rPr>
          <w:rFonts w:ascii="Calibri" w:hAnsi="Calibri" w:cs="Calibri"/>
          <w:noProof/>
          <w:szCs w:val="22"/>
          <w:lang w:eastAsia="de-AT"/>
        </w:rPr>
        <w:drawing>
          <wp:inline distT="0" distB="0" distL="0" distR="0" wp14:anchorId="4672BE78" wp14:editId="3B01DDC2">
            <wp:extent cx="3111500" cy="3327400"/>
            <wp:effectExtent l="0" t="0" r="0" b="0"/>
            <wp:docPr id="2"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1500" cy="3327400"/>
                    </a:xfrm>
                    <a:prstGeom prst="rect">
                      <a:avLst/>
                    </a:prstGeom>
                    <a:noFill/>
                    <a:ln>
                      <a:noFill/>
                    </a:ln>
                  </pic:spPr>
                </pic:pic>
              </a:graphicData>
            </a:graphic>
          </wp:inline>
        </w:drawing>
      </w:r>
    </w:p>
    <w:p w14:paraId="3DB2BD2F" w14:textId="77777777" w:rsidR="00FE0B74" w:rsidRPr="00BB611F" w:rsidRDefault="00FE0B74" w:rsidP="002879C4">
      <w:pPr>
        <w:autoSpaceDE w:val="0"/>
        <w:autoSpaceDN w:val="0"/>
        <w:adjustRightInd w:val="0"/>
        <w:spacing w:line="240" w:lineRule="auto"/>
        <w:jc w:val="left"/>
        <w:rPr>
          <w:rFonts w:ascii="Calibri" w:hAnsi="Calibri" w:cs="Calibri"/>
          <w:szCs w:val="22"/>
        </w:rPr>
      </w:pPr>
    </w:p>
    <w:p w14:paraId="0D1078F0" w14:textId="77777777" w:rsidR="00143571" w:rsidRPr="00FE0B74" w:rsidRDefault="00143571" w:rsidP="00FE0B74">
      <w:pPr>
        <w:pStyle w:val="berschrift2"/>
        <w:numPr>
          <w:ilvl w:val="1"/>
          <w:numId w:val="13"/>
        </w:numPr>
        <w:ind w:left="709" w:hanging="709"/>
      </w:pPr>
      <w:bookmarkStart w:id="13" w:name="_Toc23774421"/>
      <w:bookmarkStart w:id="14" w:name="_Toc93473089"/>
      <w:r w:rsidRPr="00FE0B74">
        <w:lastRenderedPageBreak/>
        <w:t>Prognose-</w:t>
      </w:r>
      <w:proofErr w:type="spellStart"/>
      <w:r w:rsidRPr="00FE0B74">
        <w:t>Scores</w:t>
      </w:r>
      <w:bookmarkEnd w:id="13"/>
      <w:bookmarkEnd w:id="14"/>
      <w:proofErr w:type="spellEnd"/>
    </w:p>
    <w:p w14:paraId="4BFC3FE4" w14:textId="4C31D8DC" w:rsidR="00143571" w:rsidRPr="00FE0B74" w:rsidRDefault="00FE0B74" w:rsidP="00FE0B74">
      <w:pPr>
        <w:pStyle w:val="berschrift3"/>
        <w:numPr>
          <w:ilvl w:val="0"/>
          <w:numId w:val="0"/>
        </w:numPr>
        <w:ind w:left="720" w:hanging="720"/>
      </w:pPr>
      <w:bookmarkStart w:id="15" w:name="_Toc23774422"/>
      <w:bookmarkStart w:id="16" w:name="_Toc93473090"/>
      <w:r>
        <w:t>2.4.1</w:t>
      </w:r>
      <w:r>
        <w:tab/>
      </w:r>
      <w:r w:rsidR="00143571" w:rsidRPr="00FE0B74">
        <w:t>Im lokalisierten Stadium</w:t>
      </w:r>
      <w:r w:rsidR="007031E5" w:rsidRPr="00FE0B74">
        <w:t xml:space="preserve"> entnommen aus ESMO Guidelines 2019</w:t>
      </w:r>
      <w:bookmarkEnd w:id="15"/>
      <w:r w:rsidR="00690B13">
        <w:fldChar w:fldCharType="begin"/>
      </w:r>
      <w:r w:rsidR="00690B13">
        <w:instrText xml:space="preserve"> ADDIN ZOTERO_ITEM CSL_CITATION {"citationID":"D2Wf4raN","properties":{"formattedCitation":"[3]","plainCitation":"[3]","noteIndex":0},"citationItems":[{"id":1591,"uris":["http://zotero.org/users/1663263/items/G8NJZ9MI"],"uri":["http://zotero.org/users/1663263/items/G8NJZ9MI"],"itemData":{"id":1591,"type":"article-journal","container-title":"Annals of Oncology","DOI":"10.1093/annonc/mdz056","ISSN":"0923-7534, 1569-8041","issue":"5","language":"en","page":"706-720","source":"DOI.org (Crossref)","title":"Renal cell carcinoma: ESMO Clinical Practice Guidelines for diagnosis, treatment and follow-up†","title-short":"Renal cell carcinoma","volume":"30","author":[{"family":"Escudier","given":"B"},{"family":"Porta","given":"C"},{"family":"Schmidinger","given":"M"},{"family":"Rioux-Leclercq","given":"N"},{"family":"Bex","given":"A"},{"family":"Khoo","given":"V"},{"family":"Grünwald","given":"V"},{"family":"Gillessen","given":"S"},{"family":"Horwich","given":"A"},{"literal":"ESMO Guidelines Committee"}],"issued":{"date-parts":[["2019",5,1]]}}}],"schema":"https://github.com/citation-style-language/schema/raw/master/csl-citation.json"} </w:instrText>
      </w:r>
      <w:r w:rsidR="00690B13">
        <w:fldChar w:fldCharType="separate"/>
      </w:r>
      <w:r w:rsidR="00690B13">
        <w:rPr>
          <w:noProof/>
        </w:rPr>
        <w:t>[3]</w:t>
      </w:r>
      <w:bookmarkEnd w:id="16"/>
      <w:r w:rsidR="00690B13">
        <w:fldChar w:fldCharType="end"/>
      </w:r>
    </w:p>
    <w:p w14:paraId="272BEA37" w14:textId="77777777" w:rsidR="00C503E3" w:rsidRDefault="00690B13" w:rsidP="00EF51B7">
      <w:pPr>
        <w:jc w:val="left"/>
      </w:pPr>
      <w:r w:rsidRPr="00D16AD1">
        <w:rPr>
          <w:rFonts w:ascii="Calibri" w:hAnsi="Calibri" w:cs="Calibri"/>
          <w:noProof/>
          <w:szCs w:val="22"/>
          <w:lang w:eastAsia="de-AT"/>
        </w:rPr>
        <w:drawing>
          <wp:inline distT="0" distB="0" distL="0" distR="0" wp14:anchorId="51A51EFC" wp14:editId="46A29CA3">
            <wp:extent cx="2679700" cy="3733800"/>
            <wp:effectExtent l="0" t="0" r="0" b="0"/>
            <wp:docPr id="3" name="Grafik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9700" cy="3733800"/>
                    </a:xfrm>
                    <a:prstGeom prst="rect">
                      <a:avLst/>
                    </a:prstGeom>
                    <a:noFill/>
                    <a:ln>
                      <a:noFill/>
                    </a:ln>
                  </pic:spPr>
                </pic:pic>
              </a:graphicData>
            </a:graphic>
          </wp:inline>
        </w:drawing>
      </w:r>
    </w:p>
    <w:p w14:paraId="5AC51865" w14:textId="77777777" w:rsidR="00467B76" w:rsidRPr="00C503E3" w:rsidRDefault="00467B76" w:rsidP="00C503E3"/>
    <w:p w14:paraId="5645C16B" w14:textId="77777777" w:rsidR="000930C3" w:rsidRPr="00FE0B74" w:rsidRDefault="00FE0B74" w:rsidP="00FE0B74">
      <w:pPr>
        <w:pStyle w:val="berschrift3"/>
        <w:numPr>
          <w:ilvl w:val="0"/>
          <w:numId w:val="0"/>
        </w:numPr>
        <w:ind w:left="720" w:hanging="720"/>
      </w:pPr>
      <w:bookmarkStart w:id="17" w:name="_Toc23774423"/>
      <w:bookmarkStart w:id="18" w:name="_Toc93473091"/>
      <w:r>
        <w:t>2.4.2</w:t>
      </w:r>
      <w:r>
        <w:tab/>
      </w:r>
      <w:r w:rsidR="00143571" w:rsidRPr="00FE0B74">
        <w:t>Im metastasierten Stadium</w:t>
      </w:r>
      <w:bookmarkEnd w:id="17"/>
      <w:bookmarkEnd w:id="18"/>
    </w:p>
    <w:p w14:paraId="4D1A00D5" w14:textId="239FF398" w:rsidR="00816D27" w:rsidRPr="000930C3" w:rsidRDefault="00816D27" w:rsidP="00FE0B74">
      <w:pPr>
        <w:pStyle w:val="Textkrper-Einzug2"/>
        <w:spacing w:after="60" w:line="276" w:lineRule="auto"/>
        <w:ind w:left="0"/>
        <w:jc w:val="both"/>
        <w:rPr>
          <w:rFonts w:cs="Arial"/>
          <w:b/>
          <w:bCs/>
          <w:szCs w:val="22"/>
          <w:lang w:val="en-US" w:bidi="th-TH"/>
        </w:rPr>
      </w:pPr>
      <w:r w:rsidRPr="00FE0B74">
        <w:rPr>
          <w:rFonts w:ascii="Calibri" w:hAnsi="Calibri" w:cs="Calibri"/>
          <w:szCs w:val="22"/>
          <w:lang w:val="en-GB"/>
        </w:rPr>
        <w:t>The Metastatic Renal Cancer Database Consortium (IMDC) risk model</w:t>
      </w:r>
      <w:r w:rsidR="00165476" w:rsidRPr="00FE0B74">
        <w:rPr>
          <w:rFonts w:ascii="Calibri" w:hAnsi="Calibri" w:cs="Calibri"/>
          <w:szCs w:val="22"/>
        </w:rPr>
        <w:fldChar w:fldCharType="begin"/>
      </w:r>
      <w:r w:rsidR="00690B13">
        <w:rPr>
          <w:rFonts w:ascii="Calibri" w:hAnsi="Calibri" w:cs="Calibri"/>
          <w:szCs w:val="22"/>
          <w:lang w:val="en-GB"/>
        </w:rPr>
        <w:instrText xml:space="preserve"> ADDIN ZOTERO_ITEM CSL_CITATION {"citationID":"aGTGaqsQ","properties":{"formattedCitation":"[4]","plainCitation":"[4]","noteIndex":0},"citationItems":[{"id":1616,"uris":["http://zotero.org/users/1663263/items/KZWF8N9C"],"uri":["http://zotero.org/users/1663263/items/KZWF8N9C"],"itemData":{"id":1616,"type":"article-journal","abstract":"Background Previous prognostic models for second-line systemic therapy in patients with metastatic renal cell carcinoma have not been studied in the setting of targeted therapy. We sought to validate the International Metastatic Renal Cell Carcinoma Database Consortium (IMDC) model in patients with metastatic renal cell carcinoma receiving next-line targeted therapy after progression on ﬁrst-line targeted therapy.","container-title":"The Lancet Oncology","DOI":"10.1016/S1470-2045(14)71222-7","ISSN":"14702045","issue":"3","journalAbbreviation":"The Lancet Oncology","language":"en","page":"293-300","source":"DOI.org (Crossref)","title":"The International Metastatic Renal Cell Carcinoma Database Consortium model as a prognostic tool in patients with metastatic renal cell carcinoma previously treated with first-line targeted therapy: a population-based study","title-short":"The International Metastatic Renal Cell Carcinoma Database Consortium model as a prognostic tool in patients with metastatic renal cell carcinoma previously treated with first-line targeted therapy","volume":"16","author":[{"family":"Ko","given":"Jenny J"},{"family":"Xie","given":"Wanling"},{"family":"Kroeger","given":"Nils"},{"family":"Lee","given":"Jae-lyun"},{"family":"Rini","given":"Brian I"},{"family":"Knox","given":"Jennifer J"},{"family":"Bjarnason","given":"Georg A"},{"family":"Srinivas","given":"Sandy"},{"family":"Pal","given":"Sumanta K"},{"family":"Yuasa","given":"Takeshi"},{"family":"Smoragiewicz","given":"Martin"},{"family":"Donskov","given":"Frede"},{"family":"Kanesvaran","given":"Ravindran"},{"family":"Wood","given":"Lori"},{"family":"Ernst","given":"D Scott"},{"family":"Agarwal","given":"Neeraj"},{"family":"Vaishampayan","given":"Ulka N"},{"family":"Rha","given":"Sun-young"},{"family":"Choueiri","given":"Toni K"},{"family":"Heng","given":"Daniel Y C"}],"issued":{"date-parts":[["2015",3]]}}}],"schema":"https://github.com/citation-style-language/schema/raw/master/csl-citation.json"} </w:instrText>
      </w:r>
      <w:r w:rsidR="00165476" w:rsidRPr="00FE0B74">
        <w:rPr>
          <w:rFonts w:ascii="Calibri" w:hAnsi="Calibri" w:cs="Calibri"/>
          <w:szCs w:val="22"/>
        </w:rPr>
        <w:fldChar w:fldCharType="separate"/>
      </w:r>
      <w:r w:rsidR="00690B13">
        <w:rPr>
          <w:rFonts w:ascii="Calibri" w:hAnsi="Calibri" w:cs="Calibri"/>
          <w:szCs w:val="22"/>
          <w:lang w:val="en-GB"/>
        </w:rPr>
        <w:t>[4]</w:t>
      </w:r>
      <w:r w:rsidR="00165476" w:rsidRPr="00FE0B74">
        <w:rPr>
          <w:rFonts w:ascii="Calibri" w:hAnsi="Calibri" w:cs="Calibri"/>
          <w:szCs w:val="22"/>
        </w:rPr>
        <w:fldChar w:fldCharType="end"/>
      </w:r>
      <w:r w:rsidRPr="00FE0B74">
        <w:rPr>
          <w:rFonts w:ascii="Calibri" w:hAnsi="Calibri" w:cs="Calibri"/>
          <w:szCs w:val="22"/>
          <w:lang w:val="en-G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4395"/>
      </w:tblGrid>
      <w:tr w:rsidR="00816D27" w:rsidRPr="008B4F45" w14:paraId="23F01D33" w14:textId="77777777" w:rsidTr="00FE0B74">
        <w:tc>
          <w:tcPr>
            <w:tcW w:w="3969" w:type="dxa"/>
            <w:shd w:val="clear" w:color="auto" w:fill="8EAADB"/>
          </w:tcPr>
          <w:p w14:paraId="799ED8D9" w14:textId="77777777" w:rsidR="00816D27" w:rsidRPr="008B4F45" w:rsidRDefault="00816D27" w:rsidP="00EC2AAB">
            <w:pPr>
              <w:autoSpaceDE w:val="0"/>
              <w:autoSpaceDN w:val="0"/>
              <w:adjustRightInd w:val="0"/>
              <w:spacing w:line="240" w:lineRule="auto"/>
              <w:jc w:val="left"/>
              <w:rPr>
                <w:rFonts w:ascii="Calibri" w:hAnsi="Calibri" w:cs="Calibri"/>
                <w:sz w:val="20"/>
                <w:lang w:val="en-US" w:bidi="th-TH"/>
              </w:rPr>
            </w:pPr>
            <w:proofErr w:type="spellStart"/>
            <w:r w:rsidRPr="008B4F45">
              <w:rPr>
                <w:rFonts w:ascii="Calibri" w:hAnsi="Calibri" w:cs="Calibri"/>
                <w:sz w:val="20"/>
                <w:lang w:val="en-US" w:bidi="th-TH"/>
              </w:rPr>
              <w:t>Risikofaktor</w:t>
            </w:r>
            <w:proofErr w:type="spellEnd"/>
          </w:p>
        </w:tc>
        <w:tc>
          <w:tcPr>
            <w:tcW w:w="4395" w:type="dxa"/>
            <w:shd w:val="clear" w:color="auto" w:fill="8EAADB"/>
          </w:tcPr>
          <w:p w14:paraId="5DF1E521" w14:textId="77777777" w:rsidR="00816D27" w:rsidRPr="008B4F45" w:rsidRDefault="00816D27" w:rsidP="00EC2AAB">
            <w:pPr>
              <w:autoSpaceDE w:val="0"/>
              <w:autoSpaceDN w:val="0"/>
              <w:adjustRightInd w:val="0"/>
              <w:spacing w:line="240" w:lineRule="auto"/>
              <w:jc w:val="left"/>
              <w:rPr>
                <w:rFonts w:ascii="Calibri" w:hAnsi="Calibri" w:cs="Calibri"/>
                <w:sz w:val="20"/>
                <w:lang w:val="en-US" w:bidi="th-TH"/>
              </w:rPr>
            </w:pPr>
            <w:r w:rsidRPr="008B4F45">
              <w:rPr>
                <w:rFonts w:ascii="Calibri" w:hAnsi="Calibri" w:cs="Calibri"/>
                <w:sz w:val="20"/>
                <w:lang w:val="en-US" w:bidi="th-TH"/>
              </w:rPr>
              <w:t>Cut-off</w:t>
            </w:r>
          </w:p>
        </w:tc>
      </w:tr>
      <w:tr w:rsidR="00816D27" w:rsidRPr="008B4F45" w14:paraId="19E6732F" w14:textId="77777777" w:rsidTr="00FE0B74">
        <w:tc>
          <w:tcPr>
            <w:tcW w:w="3969" w:type="dxa"/>
            <w:shd w:val="clear" w:color="auto" w:fill="auto"/>
          </w:tcPr>
          <w:p w14:paraId="4D9CEAD1" w14:textId="77777777" w:rsidR="00816D27" w:rsidRPr="008B4F45" w:rsidRDefault="00816D27" w:rsidP="00EC2AAB">
            <w:pPr>
              <w:autoSpaceDE w:val="0"/>
              <w:autoSpaceDN w:val="0"/>
              <w:adjustRightInd w:val="0"/>
              <w:spacing w:line="240" w:lineRule="auto"/>
              <w:jc w:val="left"/>
              <w:rPr>
                <w:rFonts w:ascii="Calibri" w:hAnsi="Calibri" w:cs="Calibri"/>
                <w:sz w:val="20"/>
                <w:lang w:val="en-US" w:bidi="th-TH"/>
              </w:rPr>
            </w:pPr>
            <w:proofErr w:type="spellStart"/>
            <w:r w:rsidRPr="008B4F45">
              <w:rPr>
                <w:rFonts w:ascii="Calibri" w:hAnsi="Calibri" w:cs="Calibri"/>
                <w:sz w:val="20"/>
                <w:lang w:val="en-US" w:bidi="th-TH"/>
              </w:rPr>
              <w:t>Karnofsky</w:t>
            </w:r>
            <w:proofErr w:type="spellEnd"/>
            <w:r w:rsidRPr="008B4F45">
              <w:rPr>
                <w:rFonts w:ascii="Calibri" w:hAnsi="Calibri" w:cs="Calibri"/>
                <w:sz w:val="20"/>
                <w:lang w:val="en-US" w:bidi="th-TH"/>
              </w:rPr>
              <w:t xml:space="preserve"> performance status</w:t>
            </w:r>
          </w:p>
        </w:tc>
        <w:tc>
          <w:tcPr>
            <w:tcW w:w="4395" w:type="dxa"/>
            <w:shd w:val="clear" w:color="auto" w:fill="auto"/>
          </w:tcPr>
          <w:p w14:paraId="17E94419" w14:textId="77777777" w:rsidR="00816D27" w:rsidRPr="008B4F45" w:rsidRDefault="00816D27" w:rsidP="00EC2AAB">
            <w:pPr>
              <w:autoSpaceDE w:val="0"/>
              <w:autoSpaceDN w:val="0"/>
              <w:adjustRightInd w:val="0"/>
              <w:spacing w:line="240" w:lineRule="auto"/>
              <w:jc w:val="left"/>
              <w:rPr>
                <w:rFonts w:ascii="Calibri" w:hAnsi="Calibri" w:cs="Calibri"/>
                <w:sz w:val="20"/>
                <w:lang w:val="en-US" w:bidi="th-TH"/>
              </w:rPr>
            </w:pPr>
            <w:r w:rsidRPr="008B4F45">
              <w:rPr>
                <w:rFonts w:ascii="Calibri" w:hAnsi="Calibri" w:cs="Calibri"/>
                <w:sz w:val="20"/>
                <w:lang w:val="en-US" w:bidi="th-TH"/>
              </w:rPr>
              <w:t>&lt; 80%</w:t>
            </w:r>
          </w:p>
          <w:p w14:paraId="6AE62355" w14:textId="77777777" w:rsidR="00816D27" w:rsidRPr="008B4F45" w:rsidRDefault="00816D27" w:rsidP="00EC2AAB">
            <w:pPr>
              <w:autoSpaceDE w:val="0"/>
              <w:autoSpaceDN w:val="0"/>
              <w:adjustRightInd w:val="0"/>
              <w:spacing w:line="240" w:lineRule="auto"/>
              <w:jc w:val="left"/>
              <w:rPr>
                <w:rFonts w:ascii="Calibri" w:hAnsi="Calibri" w:cs="Calibri"/>
                <w:sz w:val="20"/>
                <w:lang w:val="en-US" w:bidi="th-TH"/>
              </w:rPr>
            </w:pPr>
          </w:p>
        </w:tc>
      </w:tr>
      <w:tr w:rsidR="00816D27" w:rsidRPr="008B4F45" w14:paraId="370FBE9E" w14:textId="77777777" w:rsidTr="00FE0B74">
        <w:tc>
          <w:tcPr>
            <w:tcW w:w="3969" w:type="dxa"/>
            <w:shd w:val="clear" w:color="auto" w:fill="auto"/>
          </w:tcPr>
          <w:p w14:paraId="38DD9CEE" w14:textId="77777777" w:rsidR="00816D27" w:rsidRPr="008B4F45" w:rsidRDefault="00816D27" w:rsidP="00EC2AAB">
            <w:pPr>
              <w:autoSpaceDE w:val="0"/>
              <w:autoSpaceDN w:val="0"/>
              <w:adjustRightInd w:val="0"/>
              <w:spacing w:line="240" w:lineRule="auto"/>
              <w:jc w:val="left"/>
              <w:rPr>
                <w:rFonts w:ascii="Calibri" w:hAnsi="Calibri" w:cs="Calibri"/>
                <w:sz w:val="20"/>
                <w:lang w:val="en-US" w:bidi="th-TH"/>
              </w:rPr>
            </w:pPr>
            <w:r w:rsidRPr="008B4F45">
              <w:rPr>
                <w:rFonts w:ascii="Calibri" w:hAnsi="Calibri" w:cs="Calibri"/>
                <w:sz w:val="20"/>
                <w:lang w:val="en-US" w:bidi="th-TH"/>
              </w:rPr>
              <w:t>Time from diagnosis to treatment</w:t>
            </w:r>
          </w:p>
        </w:tc>
        <w:tc>
          <w:tcPr>
            <w:tcW w:w="4395" w:type="dxa"/>
            <w:shd w:val="clear" w:color="auto" w:fill="auto"/>
          </w:tcPr>
          <w:p w14:paraId="28DA1B8C" w14:textId="77777777" w:rsidR="00816D27" w:rsidRPr="008B4F45" w:rsidRDefault="00816D27" w:rsidP="00EC2AAB">
            <w:pPr>
              <w:autoSpaceDE w:val="0"/>
              <w:autoSpaceDN w:val="0"/>
              <w:adjustRightInd w:val="0"/>
              <w:spacing w:line="240" w:lineRule="auto"/>
              <w:jc w:val="left"/>
              <w:rPr>
                <w:rFonts w:ascii="Calibri" w:hAnsi="Calibri" w:cs="Calibri"/>
                <w:sz w:val="20"/>
                <w:lang w:val="en-US" w:bidi="th-TH"/>
              </w:rPr>
            </w:pPr>
            <w:r w:rsidRPr="008B4F45">
              <w:rPr>
                <w:rFonts w:ascii="Calibri" w:hAnsi="Calibri" w:cs="Calibri"/>
                <w:sz w:val="20"/>
                <w:lang w:val="en-US" w:bidi="th-TH"/>
              </w:rPr>
              <w:t>&lt; 12 months</w:t>
            </w:r>
          </w:p>
          <w:p w14:paraId="525F8F78" w14:textId="77777777" w:rsidR="00816D27" w:rsidRPr="008B4F45" w:rsidRDefault="00816D27" w:rsidP="00EC2AAB">
            <w:pPr>
              <w:autoSpaceDE w:val="0"/>
              <w:autoSpaceDN w:val="0"/>
              <w:adjustRightInd w:val="0"/>
              <w:spacing w:line="240" w:lineRule="auto"/>
              <w:jc w:val="left"/>
              <w:rPr>
                <w:rFonts w:ascii="Calibri" w:hAnsi="Calibri" w:cs="Calibri"/>
                <w:sz w:val="20"/>
                <w:lang w:val="en-US" w:bidi="th-TH"/>
              </w:rPr>
            </w:pPr>
          </w:p>
        </w:tc>
      </w:tr>
      <w:tr w:rsidR="00816D27" w:rsidRPr="001F4BF2" w14:paraId="36F324CC" w14:textId="77777777" w:rsidTr="00FE0B74">
        <w:tc>
          <w:tcPr>
            <w:tcW w:w="3969" w:type="dxa"/>
            <w:shd w:val="clear" w:color="auto" w:fill="auto"/>
          </w:tcPr>
          <w:p w14:paraId="72108CEF" w14:textId="77777777" w:rsidR="00816D27" w:rsidRPr="008B4F45" w:rsidRDefault="00816D27" w:rsidP="00EC2AAB">
            <w:pPr>
              <w:autoSpaceDE w:val="0"/>
              <w:autoSpaceDN w:val="0"/>
              <w:adjustRightInd w:val="0"/>
              <w:spacing w:line="240" w:lineRule="auto"/>
              <w:jc w:val="left"/>
              <w:rPr>
                <w:rFonts w:ascii="Calibri" w:hAnsi="Calibri" w:cs="Calibri"/>
                <w:sz w:val="20"/>
                <w:lang w:val="en-US" w:bidi="th-TH"/>
              </w:rPr>
            </w:pPr>
            <w:proofErr w:type="spellStart"/>
            <w:r w:rsidRPr="008B4F45">
              <w:rPr>
                <w:rFonts w:ascii="Calibri" w:hAnsi="Calibri" w:cs="Calibri"/>
                <w:sz w:val="20"/>
                <w:lang w:val="en-US" w:bidi="th-TH"/>
              </w:rPr>
              <w:t>Haemoglobin</w:t>
            </w:r>
            <w:proofErr w:type="spellEnd"/>
          </w:p>
        </w:tc>
        <w:tc>
          <w:tcPr>
            <w:tcW w:w="4395" w:type="dxa"/>
            <w:shd w:val="clear" w:color="auto" w:fill="auto"/>
          </w:tcPr>
          <w:p w14:paraId="7FFBAF59" w14:textId="77777777" w:rsidR="00816D27" w:rsidRPr="008B4F45" w:rsidRDefault="00816D27" w:rsidP="00EC2AAB">
            <w:pPr>
              <w:autoSpaceDE w:val="0"/>
              <w:autoSpaceDN w:val="0"/>
              <w:adjustRightInd w:val="0"/>
              <w:spacing w:line="240" w:lineRule="auto"/>
              <w:jc w:val="left"/>
              <w:rPr>
                <w:rFonts w:ascii="Calibri" w:hAnsi="Calibri" w:cs="Calibri"/>
                <w:sz w:val="20"/>
                <w:lang w:val="en-US" w:bidi="th-TH"/>
              </w:rPr>
            </w:pPr>
            <w:r w:rsidRPr="008B4F45">
              <w:rPr>
                <w:rFonts w:ascii="Calibri" w:hAnsi="Calibri" w:cs="Calibri"/>
                <w:sz w:val="20"/>
                <w:lang w:val="en-US" w:bidi="th-TH"/>
              </w:rPr>
              <w:t>&lt; Lower limit of laboratory reference range</w:t>
            </w:r>
          </w:p>
          <w:p w14:paraId="7582D35A" w14:textId="77777777" w:rsidR="00816D27" w:rsidRPr="008B4F45" w:rsidRDefault="00816D27" w:rsidP="00EC2AAB">
            <w:pPr>
              <w:autoSpaceDE w:val="0"/>
              <w:autoSpaceDN w:val="0"/>
              <w:adjustRightInd w:val="0"/>
              <w:spacing w:line="240" w:lineRule="auto"/>
              <w:jc w:val="left"/>
              <w:rPr>
                <w:rFonts w:ascii="Calibri" w:hAnsi="Calibri" w:cs="Calibri"/>
                <w:sz w:val="20"/>
                <w:lang w:val="en-US" w:bidi="th-TH"/>
              </w:rPr>
            </w:pPr>
          </w:p>
        </w:tc>
      </w:tr>
      <w:tr w:rsidR="00816D27" w:rsidRPr="008B4F45" w14:paraId="22DC902E" w14:textId="77777777" w:rsidTr="00FE0B74">
        <w:tc>
          <w:tcPr>
            <w:tcW w:w="3969" w:type="dxa"/>
            <w:shd w:val="clear" w:color="auto" w:fill="auto"/>
          </w:tcPr>
          <w:p w14:paraId="28D77EC0" w14:textId="77777777" w:rsidR="00816D27" w:rsidRPr="008B4F45" w:rsidRDefault="00816D27" w:rsidP="00EC2AAB">
            <w:pPr>
              <w:autoSpaceDE w:val="0"/>
              <w:autoSpaceDN w:val="0"/>
              <w:adjustRightInd w:val="0"/>
              <w:spacing w:line="240" w:lineRule="auto"/>
              <w:jc w:val="left"/>
              <w:rPr>
                <w:rFonts w:ascii="Calibri" w:hAnsi="Calibri" w:cs="Calibri"/>
                <w:sz w:val="20"/>
                <w:lang w:val="en-US" w:bidi="th-TH"/>
              </w:rPr>
            </w:pPr>
            <w:r w:rsidRPr="008B4F45">
              <w:rPr>
                <w:rFonts w:ascii="Calibri" w:hAnsi="Calibri" w:cs="Calibri"/>
                <w:sz w:val="20"/>
                <w:lang w:val="en-US" w:bidi="th-TH"/>
              </w:rPr>
              <w:t>Corrected serum calcium</w:t>
            </w:r>
          </w:p>
        </w:tc>
        <w:tc>
          <w:tcPr>
            <w:tcW w:w="4395" w:type="dxa"/>
            <w:shd w:val="clear" w:color="auto" w:fill="auto"/>
          </w:tcPr>
          <w:p w14:paraId="6E266104" w14:textId="77777777" w:rsidR="00816D27" w:rsidRPr="008B4F45" w:rsidRDefault="00816D27" w:rsidP="00EC2AAB">
            <w:pPr>
              <w:autoSpaceDE w:val="0"/>
              <w:autoSpaceDN w:val="0"/>
              <w:adjustRightInd w:val="0"/>
              <w:spacing w:line="240" w:lineRule="auto"/>
              <w:jc w:val="left"/>
              <w:rPr>
                <w:rFonts w:ascii="Calibri" w:hAnsi="Calibri" w:cs="Calibri"/>
                <w:sz w:val="20"/>
                <w:lang w:val="en-US" w:bidi="th-TH"/>
              </w:rPr>
            </w:pPr>
            <w:r w:rsidRPr="008B4F45">
              <w:rPr>
                <w:rFonts w:ascii="Calibri" w:hAnsi="Calibri" w:cs="Calibri"/>
                <w:sz w:val="20"/>
                <w:lang w:val="en-US" w:bidi="th-TH"/>
              </w:rPr>
              <w:t>&gt; 10.0 mg/</w:t>
            </w:r>
            <w:proofErr w:type="spellStart"/>
            <w:r w:rsidRPr="008B4F45">
              <w:rPr>
                <w:rFonts w:ascii="Calibri" w:hAnsi="Calibri" w:cs="Calibri"/>
                <w:sz w:val="20"/>
                <w:lang w:val="en-US" w:bidi="th-TH"/>
              </w:rPr>
              <w:t>dL</w:t>
            </w:r>
            <w:proofErr w:type="spellEnd"/>
            <w:r w:rsidRPr="008B4F45">
              <w:rPr>
                <w:rFonts w:ascii="Calibri" w:hAnsi="Calibri" w:cs="Calibri"/>
                <w:sz w:val="20"/>
                <w:lang w:val="en-US" w:bidi="th-TH"/>
              </w:rPr>
              <w:t xml:space="preserve"> (2.4 </w:t>
            </w:r>
            <w:proofErr w:type="spellStart"/>
            <w:r w:rsidRPr="008B4F45">
              <w:rPr>
                <w:rFonts w:ascii="Calibri" w:hAnsi="Calibri" w:cs="Calibri"/>
                <w:sz w:val="20"/>
                <w:lang w:val="en-US" w:bidi="th-TH"/>
              </w:rPr>
              <w:t>mmol</w:t>
            </w:r>
            <w:proofErr w:type="spellEnd"/>
            <w:r w:rsidRPr="008B4F45">
              <w:rPr>
                <w:rFonts w:ascii="Calibri" w:hAnsi="Calibri" w:cs="Calibri"/>
                <w:sz w:val="20"/>
                <w:lang w:val="en-US" w:bidi="th-TH"/>
              </w:rPr>
              <w:t>/L)</w:t>
            </w:r>
          </w:p>
          <w:p w14:paraId="5164CB6A" w14:textId="77777777" w:rsidR="00816D27" w:rsidRPr="008B4F45" w:rsidRDefault="00816D27" w:rsidP="00EC2AAB">
            <w:pPr>
              <w:autoSpaceDE w:val="0"/>
              <w:autoSpaceDN w:val="0"/>
              <w:adjustRightInd w:val="0"/>
              <w:spacing w:line="240" w:lineRule="auto"/>
              <w:jc w:val="left"/>
              <w:rPr>
                <w:rFonts w:ascii="Calibri" w:hAnsi="Calibri" w:cs="Calibri"/>
                <w:sz w:val="20"/>
                <w:lang w:val="en-US" w:bidi="th-TH"/>
              </w:rPr>
            </w:pPr>
          </w:p>
        </w:tc>
      </w:tr>
      <w:tr w:rsidR="00816D27" w:rsidRPr="008B4F45" w14:paraId="301344B6" w14:textId="77777777" w:rsidTr="00FE0B74">
        <w:tc>
          <w:tcPr>
            <w:tcW w:w="3969" w:type="dxa"/>
            <w:shd w:val="clear" w:color="auto" w:fill="auto"/>
          </w:tcPr>
          <w:p w14:paraId="0293F30E" w14:textId="77777777" w:rsidR="00816D27" w:rsidRPr="008B4F45" w:rsidRDefault="00816D27" w:rsidP="00EC2AAB">
            <w:pPr>
              <w:autoSpaceDE w:val="0"/>
              <w:autoSpaceDN w:val="0"/>
              <w:adjustRightInd w:val="0"/>
              <w:spacing w:line="240" w:lineRule="auto"/>
              <w:jc w:val="left"/>
              <w:rPr>
                <w:rFonts w:ascii="Calibri" w:hAnsi="Calibri" w:cs="Calibri"/>
                <w:sz w:val="20"/>
                <w:lang w:val="en-US" w:bidi="th-TH"/>
              </w:rPr>
            </w:pPr>
            <w:r w:rsidRPr="008B4F45">
              <w:rPr>
                <w:rFonts w:ascii="Calibri" w:hAnsi="Calibri" w:cs="Calibri"/>
                <w:sz w:val="20"/>
                <w:lang w:val="en-US" w:bidi="th-TH"/>
              </w:rPr>
              <w:t>Absolute neutrophil count (neutrophilia)</w:t>
            </w:r>
          </w:p>
        </w:tc>
        <w:tc>
          <w:tcPr>
            <w:tcW w:w="4395" w:type="dxa"/>
            <w:shd w:val="clear" w:color="auto" w:fill="auto"/>
          </w:tcPr>
          <w:p w14:paraId="00E0185C" w14:textId="77777777" w:rsidR="00816D27" w:rsidRPr="008B4F45" w:rsidRDefault="00816D27" w:rsidP="00EC2AAB">
            <w:pPr>
              <w:autoSpaceDE w:val="0"/>
              <w:autoSpaceDN w:val="0"/>
              <w:adjustRightInd w:val="0"/>
              <w:spacing w:line="240" w:lineRule="auto"/>
              <w:jc w:val="left"/>
              <w:rPr>
                <w:rFonts w:ascii="Calibri" w:hAnsi="Calibri" w:cs="Calibri"/>
                <w:sz w:val="20"/>
                <w:lang w:val="en-US" w:bidi="th-TH"/>
              </w:rPr>
            </w:pPr>
            <w:r w:rsidRPr="008B4F45">
              <w:rPr>
                <w:rFonts w:ascii="Calibri" w:hAnsi="Calibri" w:cs="Calibri"/>
                <w:sz w:val="20"/>
                <w:lang w:val="en-US" w:bidi="th-TH"/>
              </w:rPr>
              <w:t>&gt; upper limit of normal</w:t>
            </w:r>
          </w:p>
        </w:tc>
      </w:tr>
      <w:tr w:rsidR="00816D27" w:rsidRPr="008B4F45" w14:paraId="172BDE9C" w14:textId="77777777" w:rsidTr="00FE0B74">
        <w:tc>
          <w:tcPr>
            <w:tcW w:w="3969" w:type="dxa"/>
            <w:shd w:val="clear" w:color="auto" w:fill="auto"/>
          </w:tcPr>
          <w:p w14:paraId="6E3FC8EF" w14:textId="77777777" w:rsidR="00816D27" w:rsidRPr="008B4F45" w:rsidRDefault="00816D27" w:rsidP="00EC2AAB">
            <w:pPr>
              <w:autoSpaceDE w:val="0"/>
              <w:autoSpaceDN w:val="0"/>
              <w:adjustRightInd w:val="0"/>
              <w:spacing w:line="240" w:lineRule="auto"/>
              <w:jc w:val="left"/>
              <w:rPr>
                <w:rFonts w:ascii="Calibri" w:hAnsi="Calibri" w:cs="Calibri"/>
                <w:sz w:val="20"/>
                <w:lang w:val="en-US" w:bidi="th-TH"/>
              </w:rPr>
            </w:pPr>
            <w:r w:rsidRPr="008B4F45">
              <w:rPr>
                <w:rFonts w:ascii="Calibri" w:hAnsi="Calibri" w:cs="Calibri"/>
                <w:sz w:val="20"/>
                <w:lang w:val="en-US" w:bidi="th-TH"/>
              </w:rPr>
              <w:t>Platelets (thrombocytosis)</w:t>
            </w:r>
          </w:p>
        </w:tc>
        <w:tc>
          <w:tcPr>
            <w:tcW w:w="4395" w:type="dxa"/>
            <w:shd w:val="clear" w:color="auto" w:fill="auto"/>
          </w:tcPr>
          <w:p w14:paraId="200C692E" w14:textId="77777777" w:rsidR="00816D27" w:rsidRPr="008B4F45" w:rsidRDefault="00816D27" w:rsidP="00EC2AAB">
            <w:pPr>
              <w:autoSpaceDE w:val="0"/>
              <w:autoSpaceDN w:val="0"/>
              <w:adjustRightInd w:val="0"/>
              <w:spacing w:line="240" w:lineRule="auto"/>
              <w:jc w:val="left"/>
              <w:rPr>
                <w:rFonts w:ascii="Calibri" w:hAnsi="Calibri" w:cs="Calibri"/>
                <w:sz w:val="20"/>
                <w:lang w:val="en-US" w:bidi="th-TH"/>
              </w:rPr>
            </w:pPr>
            <w:r w:rsidRPr="008B4F45">
              <w:rPr>
                <w:rFonts w:ascii="Calibri" w:hAnsi="Calibri" w:cs="Calibri"/>
                <w:sz w:val="20"/>
                <w:lang w:val="en-US" w:bidi="th-TH"/>
              </w:rPr>
              <w:t>&gt; upper limit of normal</w:t>
            </w:r>
          </w:p>
        </w:tc>
      </w:tr>
    </w:tbl>
    <w:p w14:paraId="0907B26F" w14:textId="77777777" w:rsidR="000930C3" w:rsidRDefault="000930C3" w:rsidP="000930C3">
      <w:pPr>
        <w:autoSpaceDE w:val="0"/>
        <w:autoSpaceDN w:val="0"/>
        <w:adjustRightInd w:val="0"/>
        <w:spacing w:line="240" w:lineRule="auto"/>
        <w:jc w:val="left"/>
        <w:rPr>
          <w:rFonts w:cs="Arial"/>
          <w:b/>
          <w:bCs/>
          <w:szCs w:val="22"/>
          <w:lang w:val="en-US" w:bidi="th-TH"/>
        </w:rPr>
      </w:pPr>
    </w:p>
    <w:p w14:paraId="075502CD" w14:textId="77777777" w:rsidR="00FE0B74" w:rsidRPr="008B4F45" w:rsidRDefault="00FE0B74" w:rsidP="00FE0B74">
      <w:pPr>
        <w:autoSpaceDE w:val="0"/>
        <w:autoSpaceDN w:val="0"/>
        <w:adjustRightInd w:val="0"/>
        <w:spacing w:line="240" w:lineRule="auto"/>
        <w:jc w:val="left"/>
        <w:rPr>
          <w:rFonts w:ascii="Calibri" w:hAnsi="Calibri" w:cs="Calibri"/>
          <w:b/>
          <w:bCs/>
          <w:szCs w:val="22"/>
          <w:lang w:val="en-US" w:bidi="th-TH"/>
        </w:rPr>
      </w:pPr>
      <w:proofErr w:type="spellStart"/>
      <w:r w:rsidRPr="008B4F45">
        <w:rPr>
          <w:rFonts w:ascii="Calibri" w:hAnsi="Calibri" w:cs="Calibri"/>
          <w:b/>
          <w:bCs/>
          <w:szCs w:val="22"/>
          <w:lang w:val="en-US" w:bidi="th-TH"/>
        </w:rPr>
        <w:t>Favourable</w:t>
      </w:r>
      <w:proofErr w:type="spellEnd"/>
      <w:r w:rsidRPr="008B4F45">
        <w:rPr>
          <w:rFonts w:ascii="Calibri" w:hAnsi="Calibri" w:cs="Calibri"/>
          <w:b/>
          <w:bCs/>
          <w:szCs w:val="22"/>
          <w:lang w:val="en-US" w:bidi="th-TH"/>
        </w:rPr>
        <w:t xml:space="preserve"> (low) Risk </w:t>
      </w:r>
      <w:r w:rsidRPr="008B4F45">
        <w:rPr>
          <w:rFonts w:ascii="Calibri" w:hAnsi="Calibri" w:cs="Calibri"/>
          <w:b/>
          <w:bCs/>
          <w:szCs w:val="22"/>
          <w:lang w:val="en-US" w:bidi="th-TH"/>
        </w:rPr>
        <w:tab/>
      </w:r>
      <w:r w:rsidR="00276965" w:rsidRPr="008B4F45">
        <w:rPr>
          <w:rFonts w:ascii="Calibri" w:hAnsi="Calibri" w:cs="Calibri"/>
          <w:b/>
          <w:bCs/>
          <w:szCs w:val="22"/>
          <w:lang w:val="en-US" w:bidi="th-TH"/>
        </w:rPr>
        <w:tab/>
      </w:r>
      <w:r w:rsidRPr="008B4F45">
        <w:rPr>
          <w:rFonts w:ascii="Calibri" w:hAnsi="Calibri" w:cs="Calibri"/>
          <w:b/>
          <w:bCs/>
          <w:szCs w:val="22"/>
          <w:lang w:val="en-US" w:bidi="th-TH"/>
        </w:rPr>
        <w:t xml:space="preserve">0 </w:t>
      </w:r>
      <w:proofErr w:type="spellStart"/>
      <w:r w:rsidRPr="008B4F45">
        <w:rPr>
          <w:rFonts w:ascii="Calibri" w:hAnsi="Calibri" w:cs="Calibri"/>
          <w:b/>
          <w:bCs/>
          <w:szCs w:val="22"/>
          <w:lang w:val="en-US" w:bidi="th-TH"/>
        </w:rPr>
        <w:t>Risikofaktoren</w:t>
      </w:r>
      <w:proofErr w:type="spellEnd"/>
    </w:p>
    <w:p w14:paraId="635927F8" w14:textId="77777777" w:rsidR="00FE0B74" w:rsidRPr="008B4F45" w:rsidRDefault="00FE0B74" w:rsidP="00FE0B74">
      <w:pPr>
        <w:autoSpaceDE w:val="0"/>
        <w:autoSpaceDN w:val="0"/>
        <w:adjustRightInd w:val="0"/>
        <w:spacing w:line="240" w:lineRule="auto"/>
        <w:jc w:val="left"/>
        <w:rPr>
          <w:rFonts w:ascii="Calibri" w:hAnsi="Calibri" w:cs="Calibri"/>
          <w:b/>
          <w:bCs/>
          <w:szCs w:val="22"/>
          <w:lang w:val="en-US" w:bidi="th-TH"/>
        </w:rPr>
      </w:pPr>
      <w:r w:rsidRPr="008B4F45">
        <w:rPr>
          <w:rFonts w:ascii="Calibri" w:hAnsi="Calibri" w:cs="Calibri"/>
          <w:b/>
          <w:bCs/>
          <w:szCs w:val="22"/>
          <w:lang w:val="en-US" w:bidi="th-TH"/>
        </w:rPr>
        <w:t>Intermediat</w:t>
      </w:r>
      <w:r w:rsidR="00276965" w:rsidRPr="008B4F45">
        <w:rPr>
          <w:rFonts w:ascii="Calibri" w:hAnsi="Calibri" w:cs="Calibri"/>
          <w:b/>
          <w:bCs/>
          <w:szCs w:val="22"/>
          <w:lang w:val="en-US" w:bidi="th-TH"/>
        </w:rPr>
        <w:t>e</w:t>
      </w:r>
      <w:r w:rsidRPr="008B4F45">
        <w:rPr>
          <w:rFonts w:ascii="Calibri" w:hAnsi="Calibri" w:cs="Calibri"/>
          <w:b/>
          <w:bCs/>
          <w:szCs w:val="22"/>
          <w:lang w:val="en-US" w:bidi="th-TH"/>
        </w:rPr>
        <w:t xml:space="preserve"> Risk </w:t>
      </w:r>
      <w:r w:rsidRPr="008B4F45">
        <w:rPr>
          <w:rFonts w:ascii="Calibri" w:hAnsi="Calibri" w:cs="Calibri"/>
          <w:b/>
          <w:bCs/>
          <w:szCs w:val="22"/>
          <w:lang w:val="en-US" w:bidi="th-TH"/>
        </w:rPr>
        <w:tab/>
      </w:r>
      <w:r w:rsidR="00276965" w:rsidRPr="008B4F45">
        <w:rPr>
          <w:rFonts w:ascii="Calibri" w:hAnsi="Calibri" w:cs="Calibri"/>
          <w:b/>
          <w:bCs/>
          <w:szCs w:val="22"/>
          <w:lang w:val="en-US" w:bidi="th-TH"/>
        </w:rPr>
        <w:tab/>
      </w:r>
      <w:r w:rsidRPr="008B4F45">
        <w:rPr>
          <w:rFonts w:ascii="Calibri" w:hAnsi="Calibri" w:cs="Calibri"/>
          <w:b/>
          <w:bCs/>
          <w:szCs w:val="22"/>
          <w:lang w:val="en-US" w:bidi="th-TH"/>
        </w:rPr>
        <w:t xml:space="preserve">1-2 </w:t>
      </w:r>
      <w:proofErr w:type="spellStart"/>
      <w:r w:rsidRPr="008B4F45">
        <w:rPr>
          <w:rFonts w:ascii="Calibri" w:hAnsi="Calibri" w:cs="Calibri"/>
          <w:b/>
          <w:bCs/>
          <w:szCs w:val="22"/>
          <w:lang w:val="en-US" w:bidi="th-TH"/>
        </w:rPr>
        <w:t>Risikofaktoren</w:t>
      </w:r>
      <w:proofErr w:type="spellEnd"/>
    </w:p>
    <w:p w14:paraId="6E5F4974" w14:textId="77777777" w:rsidR="00FE0B74" w:rsidRPr="008B4F45" w:rsidRDefault="00FE0B74" w:rsidP="00FE0B74">
      <w:pPr>
        <w:autoSpaceDE w:val="0"/>
        <w:autoSpaceDN w:val="0"/>
        <w:adjustRightInd w:val="0"/>
        <w:spacing w:line="240" w:lineRule="auto"/>
        <w:jc w:val="left"/>
        <w:rPr>
          <w:rFonts w:ascii="Calibri" w:hAnsi="Calibri" w:cs="Calibri"/>
          <w:b/>
          <w:bCs/>
          <w:szCs w:val="22"/>
          <w:lang w:val="en-US" w:bidi="th-TH"/>
        </w:rPr>
      </w:pPr>
      <w:r w:rsidRPr="008B4F45">
        <w:rPr>
          <w:rFonts w:ascii="Calibri" w:hAnsi="Calibri" w:cs="Calibri"/>
          <w:b/>
          <w:bCs/>
          <w:szCs w:val="22"/>
          <w:lang w:val="en-US" w:bidi="th-TH"/>
        </w:rPr>
        <w:t xml:space="preserve">Poor (high) Risk </w:t>
      </w:r>
      <w:r w:rsidRPr="008B4F45">
        <w:rPr>
          <w:rFonts w:ascii="Calibri" w:hAnsi="Calibri" w:cs="Calibri"/>
          <w:b/>
          <w:bCs/>
          <w:szCs w:val="22"/>
          <w:lang w:val="en-US" w:bidi="th-TH"/>
        </w:rPr>
        <w:tab/>
      </w:r>
      <w:r w:rsidR="00276965" w:rsidRPr="008B4F45">
        <w:rPr>
          <w:rFonts w:ascii="Calibri" w:hAnsi="Calibri" w:cs="Calibri"/>
          <w:b/>
          <w:bCs/>
          <w:szCs w:val="22"/>
          <w:lang w:val="en-US" w:bidi="th-TH"/>
        </w:rPr>
        <w:tab/>
      </w:r>
      <w:r w:rsidRPr="008B4F45">
        <w:rPr>
          <w:rFonts w:ascii="Calibri" w:hAnsi="Calibri" w:cs="Calibri"/>
          <w:b/>
          <w:bCs/>
          <w:szCs w:val="22"/>
          <w:lang w:val="en-US" w:bidi="th-TH"/>
        </w:rPr>
        <w:t xml:space="preserve">&gt;2 </w:t>
      </w:r>
      <w:proofErr w:type="spellStart"/>
      <w:r w:rsidRPr="008B4F45">
        <w:rPr>
          <w:rFonts w:ascii="Calibri" w:hAnsi="Calibri" w:cs="Calibri"/>
          <w:b/>
          <w:bCs/>
          <w:szCs w:val="22"/>
          <w:lang w:val="en-US" w:bidi="th-TH"/>
        </w:rPr>
        <w:t>Risikofaktoren</w:t>
      </w:r>
      <w:proofErr w:type="spellEnd"/>
    </w:p>
    <w:p w14:paraId="5891EAB7" w14:textId="4922A465" w:rsidR="00FE0B74" w:rsidRDefault="00FE0B74" w:rsidP="000930C3">
      <w:pPr>
        <w:autoSpaceDE w:val="0"/>
        <w:autoSpaceDN w:val="0"/>
        <w:adjustRightInd w:val="0"/>
        <w:spacing w:line="240" w:lineRule="auto"/>
        <w:jc w:val="left"/>
        <w:rPr>
          <w:rFonts w:cs="Arial"/>
          <w:b/>
          <w:bCs/>
          <w:szCs w:val="22"/>
          <w:lang w:val="en-US" w:bidi="th-TH"/>
        </w:rPr>
      </w:pPr>
    </w:p>
    <w:p w14:paraId="70E646D1" w14:textId="1E2C7A32" w:rsidR="00FE0B74" w:rsidRDefault="00690B13" w:rsidP="000930C3">
      <w:pPr>
        <w:autoSpaceDE w:val="0"/>
        <w:autoSpaceDN w:val="0"/>
        <w:adjustRightInd w:val="0"/>
        <w:spacing w:line="240" w:lineRule="auto"/>
        <w:jc w:val="left"/>
        <w:rPr>
          <w:rFonts w:cs="Arial"/>
          <w:b/>
          <w:bCs/>
          <w:szCs w:val="22"/>
          <w:lang w:val="en-US" w:bidi="th-TH"/>
        </w:rPr>
      </w:pPr>
      <w:r>
        <w:rPr>
          <w:rFonts w:cs="Arial"/>
          <w:b/>
          <w:bCs/>
          <w:szCs w:val="22"/>
          <w:lang w:val="en-US" w:bidi="th-TH"/>
        </w:rPr>
        <w:br w:type="page"/>
      </w:r>
    </w:p>
    <w:p w14:paraId="4D37C60C" w14:textId="756A00DB" w:rsidR="000930C3" w:rsidRPr="00AC34E9" w:rsidRDefault="000930C3" w:rsidP="00276965">
      <w:pPr>
        <w:pStyle w:val="Textkrper-Einzug2"/>
        <w:spacing w:after="60" w:line="276" w:lineRule="auto"/>
        <w:ind w:left="0"/>
        <w:jc w:val="both"/>
        <w:rPr>
          <w:rFonts w:ascii="Calibri" w:hAnsi="Calibri" w:cs="Calibri"/>
          <w:szCs w:val="22"/>
        </w:rPr>
      </w:pPr>
      <w:r w:rsidRPr="00AC34E9">
        <w:rPr>
          <w:rFonts w:ascii="Calibri" w:hAnsi="Calibri" w:cs="Calibri"/>
          <w:szCs w:val="22"/>
        </w:rPr>
        <w:lastRenderedPageBreak/>
        <w:t>Medianes OS nach IMDC entnommen aus ESMO Guidelines 2019</w:t>
      </w:r>
      <w:r w:rsidR="00DC38C6" w:rsidRPr="00276965">
        <w:rPr>
          <w:rFonts w:ascii="Calibri" w:hAnsi="Calibri" w:cs="Calibri"/>
          <w:szCs w:val="22"/>
          <w:lang w:val="en-GB"/>
        </w:rPr>
        <w:fldChar w:fldCharType="begin"/>
      </w:r>
      <w:r w:rsidR="00690B13" w:rsidRPr="00AC34E9">
        <w:rPr>
          <w:rFonts w:ascii="Calibri" w:hAnsi="Calibri" w:cs="Calibri"/>
          <w:szCs w:val="22"/>
        </w:rPr>
        <w:instrText xml:space="preserve"> ADDIN ZOTERO_ITEM CSL_CITATION {"citationID":"gDDarHzv","properties":{"formattedCitation":"[3]","plainCitation":"[3]","noteIndex":0},"citationItems":[{"id":1591,"uris":["http://zotero.org/users/1663263/items/G8NJZ9MI"],"uri":["http://zotero.org/users/1663263/items/G8NJZ9MI"],"itemData":{"id":1591,"type":"article-journal","container-title":"Annals of Oncology","DOI":"10.1093/annonc/mdz056","ISSN":"0923-7534, 1569-8041","issue":"5","language":"en","page":"706-720","source":"DOI.org (Crossref)","title":"Renal cell carcinoma: ESMO Clinical Practice Guidelines for diagnosis, treatment and follow-up†","title-short":"Renal cell carcinoma","volume":"30","author":[{"family":"Escudier","given":"B"},{"family":"Porta","given":"C"},{"family":"Schmidinger","given":"M"},{"family":"Rioux-Leclercq","given":"N"},{"family":"Bex","given":"A"},{"family":"Khoo","given":"V"},{"family":"Grünwald","given":"V"},{"family":"Gillessen","given":"S"},{"family":"Horwich","given":"A"},{"literal":"ESMO Guidelines Committee"}],"issued":{"date-parts":[["2019",5,1]]}}}],"schema":"https://github.com/citation-style-language/schema/raw/master/csl-citation.json"} </w:instrText>
      </w:r>
      <w:r w:rsidR="00DC38C6" w:rsidRPr="00276965">
        <w:rPr>
          <w:rFonts w:ascii="Calibri" w:hAnsi="Calibri" w:cs="Calibri"/>
          <w:szCs w:val="22"/>
          <w:lang w:val="en-GB"/>
        </w:rPr>
        <w:fldChar w:fldCharType="separate"/>
      </w:r>
      <w:r w:rsidR="00690B13" w:rsidRPr="00AC34E9">
        <w:rPr>
          <w:rFonts w:ascii="Calibri" w:hAnsi="Calibri" w:cs="Calibri"/>
          <w:szCs w:val="22"/>
        </w:rPr>
        <w:t>[3]</w:t>
      </w:r>
      <w:r w:rsidR="00DC38C6" w:rsidRPr="00276965">
        <w:rPr>
          <w:rFonts w:ascii="Calibri" w:hAnsi="Calibri" w:cs="Calibri"/>
          <w:szCs w:val="22"/>
          <w:lang w:val="en-GB"/>
        </w:rPr>
        <w:fldChar w:fldCharType="end"/>
      </w:r>
      <w:r w:rsidRPr="00AC34E9">
        <w:rPr>
          <w:rFonts w:ascii="Calibri" w:hAnsi="Calibri" w:cs="Calibri"/>
          <w:szCs w:val="22"/>
        </w:rPr>
        <w:t xml:space="preserve"> </w:t>
      </w:r>
    </w:p>
    <w:p w14:paraId="6FB59997" w14:textId="77777777" w:rsidR="00276965" w:rsidRDefault="00690B13" w:rsidP="000930C3">
      <w:pPr>
        <w:autoSpaceDE w:val="0"/>
        <w:autoSpaceDN w:val="0"/>
        <w:adjustRightInd w:val="0"/>
        <w:spacing w:line="240" w:lineRule="auto"/>
        <w:jc w:val="left"/>
        <w:rPr>
          <w:rFonts w:cs="Arial"/>
          <w:b/>
          <w:bCs/>
          <w:noProof/>
          <w:szCs w:val="22"/>
          <w:lang w:val="en-US" w:bidi="th-TH"/>
        </w:rPr>
      </w:pPr>
      <w:r w:rsidRPr="00D16AD1">
        <w:rPr>
          <w:rFonts w:cs="Arial"/>
          <w:b/>
          <w:bCs/>
          <w:noProof/>
          <w:szCs w:val="22"/>
          <w:lang w:eastAsia="de-AT"/>
        </w:rPr>
        <w:drawing>
          <wp:inline distT="0" distB="0" distL="0" distR="0" wp14:anchorId="675FF30D" wp14:editId="66FC31C1">
            <wp:extent cx="2844800" cy="1714500"/>
            <wp:effectExtent l="0" t="0" r="0" b="0"/>
            <wp:docPr id="4" name="Grafik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5"/>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4800" cy="1714500"/>
                    </a:xfrm>
                    <a:prstGeom prst="rect">
                      <a:avLst/>
                    </a:prstGeom>
                    <a:noFill/>
                    <a:ln>
                      <a:noFill/>
                    </a:ln>
                  </pic:spPr>
                </pic:pic>
              </a:graphicData>
            </a:graphic>
          </wp:inline>
        </w:drawing>
      </w:r>
    </w:p>
    <w:p w14:paraId="24D230E4" w14:textId="50E9BBC1" w:rsidR="00143571" w:rsidRPr="000930C3" w:rsidRDefault="00143571" w:rsidP="000930C3">
      <w:pPr>
        <w:autoSpaceDE w:val="0"/>
        <w:autoSpaceDN w:val="0"/>
        <w:adjustRightInd w:val="0"/>
        <w:spacing w:line="240" w:lineRule="auto"/>
        <w:jc w:val="left"/>
        <w:rPr>
          <w:rFonts w:cs="Arial"/>
          <w:b/>
          <w:bCs/>
          <w:szCs w:val="22"/>
          <w:lang w:val="en-US" w:bidi="th-TH"/>
        </w:rPr>
      </w:pPr>
    </w:p>
    <w:p w14:paraId="2EAA5832" w14:textId="34CDB0C1" w:rsidR="00FC3A3E" w:rsidRPr="00276965" w:rsidRDefault="00143571" w:rsidP="00276965">
      <w:pPr>
        <w:pStyle w:val="Textkrper-Einzug2"/>
        <w:spacing w:after="60" w:line="276" w:lineRule="auto"/>
        <w:ind w:left="0"/>
        <w:jc w:val="both"/>
        <w:rPr>
          <w:rFonts w:ascii="Calibri" w:hAnsi="Calibri" w:cs="Calibri"/>
          <w:szCs w:val="22"/>
        </w:rPr>
      </w:pPr>
      <w:r w:rsidRPr="00276965">
        <w:rPr>
          <w:rFonts w:ascii="Calibri" w:hAnsi="Calibri" w:cs="Calibri"/>
          <w:szCs w:val="22"/>
        </w:rPr>
        <w:t>5-Jahres Überlebenswahrscheinlichkeit</w:t>
      </w:r>
      <w:r w:rsidR="000930C3" w:rsidRPr="00276965">
        <w:rPr>
          <w:rFonts w:ascii="Calibri" w:hAnsi="Calibri" w:cs="Calibri"/>
          <w:szCs w:val="22"/>
        </w:rPr>
        <w:t xml:space="preserve"> entnommen aus ESMO Guidelines 2019</w:t>
      </w:r>
      <w:r w:rsidR="00DC38C6" w:rsidRPr="00276965">
        <w:rPr>
          <w:rFonts w:ascii="Calibri" w:hAnsi="Calibri" w:cs="Calibri"/>
          <w:szCs w:val="22"/>
          <w:lang w:val="en-GB"/>
        </w:rPr>
        <w:fldChar w:fldCharType="begin"/>
      </w:r>
      <w:r w:rsidR="00690B13">
        <w:rPr>
          <w:rFonts w:ascii="Calibri" w:hAnsi="Calibri" w:cs="Calibri"/>
          <w:szCs w:val="22"/>
        </w:rPr>
        <w:instrText xml:space="preserve"> ADDIN ZOTERO_ITEM CSL_CITATION {"citationID":"D9HVQsTf","properties":{"formattedCitation":"[3]","plainCitation":"[3]","noteIndex":0},"citationItems":[{"id":1591,"uris":["http://zotero.org/users/1663263/items/G8NJZ9MI"],"uri":["http://zotero.org/users/1663263/items/G8NJZ9MI"],"itemData":{"id":1591,"type":"article-journal","container-title":"Annals of Oncology","DOI":"10.1093/annonc/mdz056","ISSN":"0923-7534, 1569-8041","issue":"5","language":"en","page":"706-720","source":"DOI.org (Crossref)","title":"Renal cell carcinoma: ESMO Clinical Practice Guidelines for diagnosis, treatment and follow-up†","title-short":"Renal cell carcinoma","volume":"30","author":[{"family":"Escudier","given":"B"},{"family":"Porta","given":"C"},{"family":"Schmidinger","given":"M"},{"family":"Rioux-Leclercq","given":"N"},{"family":"Bex","given":"A"},{"family":"Khoo","given":"V"},{"family":"Grünwald","given":"V"},{"family":"Gillessen","given":"S"},{"family":"Horwich","given":"A"},{"literal":"ESMO Guidelines Committee"}],"issued":{"date-parts":[["2019",5,1]]}}}],"schema":"https://github.com/citation-style-language/schema/raw/master/csl-citation.json"} </w:instrText>
      </w:r>
      <w:r w:rsidR="00DC38C6" w:rsidRPr="00276965">
        <w:rPr>
          <w:rFonts w:ascii="Calibri" w:hAnsi="Calibri" w:cs="Calibri"/>
          <w:szCs w:val="22"/>
          <w:lang w:val="en-GB"/>
        </w:rPr>
        <w:fldChar w:fldCharType="separate"/>
      </w:r>
      <w:r w:rsidR="00690B13">
        <w:rPr>
          <w:rFonts w:ascii="Calibri" w:hAnsi="Calibri" w:cs="Calibri"/>
          <w:szCs w:val="22"/>
        </w:rPr>
        <w:t>[3]</w:t>
      </w:r>
      <w:r w:rsidR="00DC38C6" w:rsidRPr="00276965">
        <w:rPr>
          <w:rFonts w:ascii="Calibri" w:hAnsi="Calibri" w:cs="Calibri"/>
          <w:szCs w:val="22"/>
          <w:lang w:val="en-GB"/>
        </w:rPr>
        <w:fldChar w:fldCharType="end"/>
      </w:r>
      <w:r w:rsidR="00FC3A3E" w:rsidRPr="00276965">
        <w:rPr>
          <w:rFonts w:ascii="Calibri" w:hAnsi="Calibri" w:cs="Calibri"/>
          <w:szCs w:val="22"/>
        </w:rPr>
        <w:t xml:space="preserve"> </w:t>
      </w:r>
    </w:p>
    <w:p w14:paraId="580646F0" w14:textId="77777777" w:rsidR="00CC26F0" w:rsidRDefault="00416C2F" w:rsidP="00276965">
      <w:pPr>
        <w:jc w:val="left"/>
        <w:rPr>
          <w:noProof/>
          <w:lang w:val="en-GB" w:eastAsia="de-AT"/>
        </w:rPr>
      </w:pPr>
      <w:r w:rsidRPr="00951FC4">
        <w:rPr>
          <w:rFonts w:ascii="Calibri" w:hAnsi="Calibri" w:cs="Calibri"/>
          <w:szCs w:val="22"/>
          <w:lang w:val="en-GB"/>
        </w:rPr>
        <w:t>UISS (UCLA Integrated Staging System)</w:t>
      </w:r>
      <w:r w:rsidR="000930C3" w:rsidRPr="00FE0B74">
        <w:rPr>
          <w:noProof/>
          <w:lang w:val="en-GB" w:eastAsia="de-AT"/>
        </w:rPr>
        <w:t xml:space="preserve"> </w:t>
      </w:r>
      <w:r w:rsidR="00690B13" w:rsidRPr="00D16AD1">
        <w:rPr>
          <w:noProof/>
          <w:lang w:eastAsia="de-AT"/>
        </w:rPr>
        <w:drawing>
          <wp:inline distT="0" distB="0" distL="0" distR="0" wp14:anchorId="740DB8DD" wp14:editId="4B934D68">
            <wp:extent cx="5956300" cy="3321050"/>
            <wp:effectExtent l="0" t="0" r="6350" b="0"/>
            <wp:docPr id="5" name="Grafik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6"/>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6300" cy="3321050"/>
                    </a:xfrm>
                    <a:prstGeom prst="rect">
                      <a:avLst/>
                    </a:prstGeom>
                    <a:noFill/>
                    <a:ln>
                      <a:noFill/>
                    </a:ln>
                  </pic:spPr>
                </pic:pic>
              </a:graphicData>
            </a:graphic>
          </wp:inline>
        </w:drawing>
      </w:r>
    </w:p>
    <w:p w14:paraId="03DC37B0" w14:textId="77777777" w:rsidR="00276965" w:rsidRPr="00951FC4" w:rsidRDefault="00CC26F0" w:rsidP="00276965">
      <w:pPr>
        <w:jc w:val="left"/>
        <w:rPr>
          <w:noProof/>
          <w:lang w:val="en-GB" w:eastAsia="de-AT"/>
        </w:rPr>
      </w:pPr>
      <w:r>
        <w:rPr>
          <w:noProof/>
          <w:lang w:val="en-GB" w:eastAsia="de-AT"/>
        </w:rPr>
        <w:br w:type="page"/>
      </w:r>
    </w:p>
    <w:p w14:paraId="32510DE4" w14:textId="31D4B720" w:rsidR="000930C3" w:rsidRPr="00157458" w:rsidRDefault="00276965" w:rsidP="00276965">
      <w:pPr>
        <w:pStyle w:val="Titel"/>
      </w:pPr>
      <w:bookmarkStart w:id="19" w:name="_Toc23774424"/>
      <w:bookmarkStart w:id="20" w:name="_Toc93473092"/>
      <w:r>
        <w:lastRenderedPageBreak/>
        <w:t>3</w:t>
      </w:r>
      <w:r>
        <w:tab/>
      </w:r>
      <w:bookmarkStart w:id="21" w:name="_Toc367183617"/>
      <w:bookmarkStart w:id="22" w:name="_Toc367183855"/>
      <w:r w:rsidR="006D4DAC" w:rsidRPr="00157458">
        <w:t>Behandlungsplan</w:t>
      </w:r>
      <w:bookmarkEnd w:id="19"/>
      <w:bookmarkEnd w:id="21"/>
      <w:bookmarkEnd w:id="22"/>
      <w:bookmarkEnd w:id="20"/>
    </w:p>
    <w:p w14:paraId="6A8EAB15" w14:textId="77777777" w:rsidR="000930C3" w:rsidRPr="00157458" w:rsidRDefault="00FE4B7A" w:rsidP="00CC26F0">
      <w:pPr>
        <w:pStyle w:val="berschrift2"/>
        <w:numPr>
          <w:ilvl w:val="1"/>
          <w:numId w:val="15"/>
        </w:numPr>
        <w:ind w:left="709" w:hanging="709"/>
        <w:jc w:val="left"/>
      </w:pPr>
      <w:bookmarkStart w:id="23" w:name="_Toc23774425"/>
      <w:bookmarkStart w:id="24" w:name="_Toc93473093"/>
      <w:r w:rsidRPr="00DC78B4">
        <w:t xml:space="preserve">Auf die </w:t>
      </w:r>
      <w:r w:rsidRPr="00157458">
        <w:t>Niere Beschränkte Tumore</w:t>
      </w:r>
      <w:r w:rsidR="00C5042A" w:rsidRPr="00157458">
        <w:t xml:space="preserve"> (RCC)</w:t>
      </w:r>
      <w:bookmarkEnd w:id="23"/>
      <w:bookmarkEnd w:id="24"/>
    </w:p>
    <w:p w14:paraId="7E463ADD" w14:textId="52F8AE46" w:rsidR="0099799C" w:rsidRPr="006C6B2F" w:rsidRDefault="00276965" w:rsidP="00276965">
      <w:pPr>
        <w:pStyle w:val="berschrift3"/>
        <w:numPr>
          <w:ilvl w:val="0"/>
          <w:numId w:val="0"/>
        </w:numPr>
        <w:ind w:left="709" w:hanging="720"/>
        <w:rPr>
          <w:color w:val="FF0000"/>
        </w:rPr>
      </w:pPr>
      <w:bookmarkStart w:id="25" w:name="_Toc23774426"/>
      <w:bookmarkStart w:id="26" w:name="_Toc93473094"/>
      <w:r>
        <w:t>3.1.1</w:t>
      </w:r>
      <w:r>
        <w:tab/>
      </w:r>
      <w:r w:rsidR="0099799C" w:rsidRPr="00157458">
        <w:t>Empfehlungen lt. EAU Leitlinien 20</w:t>
      </w:r>
      <w:r w:rsidR="001E3208">
        <w:t>21</w:t>
      </w:r>
      <w:bookmarkEnd w:id="25"/>
      <w:r w:rsidR="00BF2512">
        <w:fldChar w:fldCharType="begin"/>
      </w:r>
      <w:r w:rsidR="00BF2512">
        <w:instrText xml:space="preserve"> ADDIN ZOTERO_ITEM CSL_CITATION {"citationID":"X3kxoYQi","properties":{"formattedCitation":"[5]","plainCitation":"[5]","noteIndex":0},"citationItems":[{"id":1930,"uris":["http://zotero.org/users/1663263/items/HU6F5PFT"],"uri":["http://zotero.org/users/1663263/items/HU6F5PFT"],"itemData":{"id":1930,"type":"article","title":"EAU-Guidelines-on-Renal-Cell-Carcinoma-2021.pdf"}}],"schema":"https://github.com/citation-style-language/schema/raw/master/csl-citation.json"} </w:instrText>
      </w:r>
      <w:r w:rsidR="00BF2512">
        <w:fldChar w:fldCharType="separate"/>
      </w:r>
      <w:r w:rsidR="00BF2512">
        <w:rPr>
          <w:noProof/>
        </w:rPr>
        <w:t>[5]</w:t>
      </w:r>
      <w:bookmarkEnd w:id="26"/>
      <w:r w:rsidR="00BF2512">
        <w:fldChar w:fldCharType="end"/>
      </w:r>
    </w:p>
    <w:p w14:paraId="674D2240" w14:textId="52E2C06E" w:rsidR="00FE4B7A" w:rsidRDefault="001E3208" w:rsidP="0099799C">
      <w:r>
        <w:rPr>
          <w:noProof/>
          <w:lang w:eastAsia="de-AT"/>
        </w:rPr>
        <w:drawing>
          <wp:inline distT="0" distB="0" distL="0" distR="0" wp14:anchorId="5FFD2CCD" wp14:editId="77A1FEDA">
            <wp:extent cx="5957570" cy="177927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57570" cy="1779270"/>
                    </a:xfrm>
                    <a:prstGeom prst="rect">
                      <a:avLst/>
                    </a:prstGeom>
                  </pic:spPr>
                </pic:pic>
              </a:graphicData>
            </a:graphic>
          </wp:inline>
        </w:drawing>
      </w:r>
    </w:p>
    <w:p w14:paraId="1527D5BB" w14:textId="6F466D65" w:rsidR="0099799C" w:rsidRDefault="001E3208" w:rsidP="0099799C">
      <w:r>
        <w:rPr>
          <w:noProof/>
          <w:lang w:eastAsia="de-AT"/>
        </w:rPr>
        <w:drawing>
          <wp:inline distT="0" distB="0" distL="0" distR="0" wp14:anchorId="7BDFA6C3" wp14:editId="724EBFA7">
            <wp:extent cx="5957570" cy="140081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57570" cy="1400810"/>
                    </a:xfrm>
                    <a:prstGeom prst="rect">
                      <a:avLst/>
                    </a:prstGeom>
                  </pic:spPr>
                </pic:pic>
              </a:graphicData>
            </a:graphic>
          </wp:inline>
        </w:drawing>
      </w:r>
    </w:p>
    <w:p w14:paraId="343F30AA" w14:textId="304332FB" w:rsidR="0099799C" w:rsidRDefault="001E3208" w:rsidP="0099799C">
      <w:r>
        <w:rPr>
          <w:noProof/>
          <w:lang w:eastAsia="de-AT"/>
        </w:rPr>
        <w:drawing>
          <wp:inline distT="0" distB="0" distL="0" distR="0" wp14:anchorId="1D07817B" wp14:editId="32960040">
            <wp:extent cx="5957570" cy="1241425"/>
            <wp:effectExtent l="0" t="0" r="0" b="317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57570" cy="1241425"/>
                    </a:xfrm>
                    <a:prstGeom prst="rect">
                      <a:avLst/>
                    </a:prstGeom>
                  </pic:spPr>
                </pic:pic>
              </a:graphicData>
            </a:graphic>
          </wp:inline>
        </w:drawing>
      </w:r>
    </w:p>
    <w:p w14:paraId="773AB967" w14:textId="6244C8A0" w:rsidR="00EE48F7" w:rsidRDefault="006C6B2F" w:rsidP="00EE48F7">
      <w:r>
        <w:rPr>
          <w:noProof/>
          <w:lang w:eastAsia="de-AT"/>
        </w:rPr>
        <w:drawing>
          <wp:inline distT="0" distB="0" distL="0" distR="0" wp14:anchorId="03D1814A" wp14:editId="3CDCDDD2">
            <wp:extent cx="5957570" cy="1054735"/>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57570" cy="1054735"/>
                    </a:xfrm>
                    <a:prstGeom prst="rect">
                      <a:avLst/>
                    </a:prstGeom>
                  </pic:spPr>
                </pic:pic>
              </a:graphicData>
            </a:graphic>
          </wp:inline>
        </w:drawing>
      </w:r>
    </w:p>
    <w:p w14:paraId="22E7A7D8" w14:textId="77777777" w:rsidR="00CA71AF" w:rsidRDefault="00CA71AF" w:rsidP="00EE48F7"/>
    <w:p w14:paraId="2C1ED406" w14:textId="1EC86CD0" w:rsidR="00EE48F7" w:rsidRPr="00C30E5F" w:rsidRDefault="00276965" w:rsidP="00276965">
      <w:pPr>
        <w:pStyle w:val="berschrift3"/>
        <w:numPr>
          <w:ilvl w:val="0"/>
          <w:numId w:val="0"/>
        </w:numPr>
        <w:ind w:left="709" w:hanging="720"/>
      </w:pPr>
      <w:bookmarkStart w:id="27" w:name="_Toc23774427"/>
      <w:bookmarkStart w:id="28" w:name="_Toc93473095"/>
      <w:r w:rsidRPr="00C30E5F">
        <w:t>3.1.2</w:t>
      </w:r>
      <w:r w:rsidRPr="00C30E5F">
        <w:tab/>
      </w:r>
      <w:proofErr w:type="spellStart"/>
      <w:r w:rsidR="00EE48F7" w:rsidRPr="00C30E5F">
        <w:t>Adjuvante</w:t>
      </w:r>
      <w:proofErr w:type="spellEnd"/>
      <w:r w:rsidR="00EE48F7" w:rsidRPr="00C30E5F">
        <w:t xml:space="preserve"> Therapie</w:t>
      </w:r>
      <w:bookmarkEnd w:id="27"/>
      <w:r w:rsidR="00BF2512" w:rsidRPr="00C30E5F">
        <w:fldChar w:fldCharType="begin"/>
      </w:r>
      <w:r w:rsidR="00BF2512" w:rsidRPr="00C30E5F">
        <w:instrText xml:space="preserve"> ADDIN ZOTERO_ITEM CSL_CITATION {"citationID":"rKiHwpBp","properties":{"formattedCitation":"[6]","plainCitation":"[6]","noteIndex":0},"citationItems":[{"id":1932,"uris":["http://zotero.org/users/1663263/items/3IQKHEJZ"],"uri":["http://zotero.org/users/1663263/items/3IQKHEJZ"],"itemData":{"id":1932,"type":"article-journal","container-title":"Annals of Oncology","DOI":"10.1016/j.annonc.2021.09.014","ISSN":"09237534","issue":"12","journalAbbreviation":"Annals of Oncology","language":"en","page":"1511-1519","source":"DOI.org (Crossref)","title":"ESMO Clinical Practice Guideline update on the use of immunotherapy in early stage and advanced renal cell carcinoma","volume":"32","author":[{"family":"Powles","given":"T."},{"family":"Albiges","given":"L."},{"family":"Bex","given":"A."},{"family":"Grünwald","given":"V."},{"family":"Porta","given":"C."},{"family":"Procopio","given":"G."},{"family":"Schmidinger","given":"M."},{"family":"Suárez","given":"C."},{"family":"Velasco","given":"G.","non-dropping-particle":"de"}],"issued":{"date-parts":[["2021",12]]}}}],"schema":"https://github.com/citation-style-language/schema/raw/master/csl-citation.json"} </w:instrText>
      </w:r>
      <w:r w:rsidR="00BF2512" w:rsidRPr="00C30E5F">
        <w:fldChar w:fldCharType="separate"/>
      </w:r>
      <w:r w:rsidR="00BF2512" w:rsidRPr="00C30E5F">
        <w:rPr>
          <w:noProof/>
        </w:rPr>
        <w:t>[6]</w:t>
      </w:r>
      <w:r w:rsidR="00BF2512" w:rsidRPr="00C30E5F">
        <w:fldChar w:fldCharType="end"/>
      </w:r>
      <w:r w:rsidR="00BF2512" w:rsidRPr="00C30E5F">
        <w:fldChar w:fldCharType="begin"/>
      </w:r>
      <w:r w:rsidR="00BF2512" w:rsidRPr="00C30E5F">
        <w:instrText xml:space="preserve"> ADDIN ZOTERO_ITEM CSL_CITATION {"citationID":"QlL5OP3V","properties":{"formattedCitation":"[7]","plainCitation":"[7]","noteIndex":0},"citationItems":[{"id":1929,"uris":["http://zotero.org/users/1663263/items/397Q85AD"],"uri":["http://zotero.org/users/1663263/items/397Q85AD"],"itemData":{"id":1929,"type":"article-journal","abstract":"BACKGROUND Patients with renal-cell carcinoma who undergo nephrectomy have no options for adjuvant therapy to reduce the risk of recurrence that have high levels of supporting evidence.\nMETHODS In a double-blind, phase 3 trial, we randomly assigned, in a 1:1 ratio, patients with clear-cell renal-cell carcinoma who were at high risk for recurrence after nephrectomy, with or without metastasectomy, to receive either adjuvant pembrolizumab (at a dose of 200 mg) or placebo intravenously once every 3 weeks for up to 17 cycles (approximately 1 year). The primary end point was disease-free survival according to the investigator’s assessment. Overall survival was a key secondary end point. Safety was a secondary end point. The authors’ full names, academic degrees, and affiliations are listed in the Appendix. Address reprint requests to Dr. Choueiri at Dana–Farber Cancer Institute, 450 Brookline Ave., Boston, MA 02215, or at ­toni_choueiri@­dfci.­harvard.­edu. *A full list of the KEYNOTE-564 Investigators is provided in the Supplementary Appendix, available at NEJM.org. N Engl J Med 2021;385:683-94. DOI: 10.1056/NEJMoa2106391 Copyright © 2021 Massachusetts Medical Society.\nRESULTS A total of 496 patients were randomly assigned to receive pembrolizumab, and 498 to receive placebo. At the prespecified interim analysis, the median time from randomization to the data-cutoff date was 24.1 months. Pembrolizumab therapy was associated with significantly longer disease-free survival than placebo (disease-free survival at 24 months, 77.3% vs. 68.1%; hazard ratio for recurrence or death, 0.68; 95% confidence interval [CI], 0.53 to 0.87; P = 0.002 [two-sided]). The estimated percentage of patients who remained alive at 24 months was 96.6% in the pembrolizumab group and 93.5% in the placebo group (hazard ratio for death, 0.54; 95% CI, 0.30 to 0.96). Grade 3 or higher adverse events of any cause occurred in 32.4% of the patients who received pembrolizumab and in 17.7% of those who received placebo. No deaths related to pembrolizumab therapy occurred.\nCONCLUSIONS Pembrolizumab treatment led to a significant improvement in disease-free survival as compared with placebo after surgery among patients with kidney cancer who were at high risk for recurrence. (Funded by Merck Sharp and Dohme, a subsidiary of Merck; KEYNOTE-564 ClinicalTrials.gov number, NCT03142334.)","container-title":"New England Journal of Medicine","DOI":"10.1056/NEJMoa2106391","ISSN":"0028-4793, 1533-4406","issue":"8","journalAbbreviation":"N Engl J Med","language":"en","page":"683-694","source":"DOI.org (Crossref)","title":"Adjuvant Pembrolizumab after Nephrectomy in Renal-Cell Carcinoma","volume":"385","author":[{"family":"Choueiri","given":"Toni K."},{"family":"Tomczak","given":"Piotr"},{"family":"Park","given":"Se Hoon"},{"family":"Venugopal","given":"Balaji"},{"family":"Ferguson","given":"Thomas"},{"family":"Chang","given":"Yen-Hwa"},{"family":"Hajek","given":"Jaroslav"},{"family":"Symeonides","given":"Stefan N."},{"family":"Lee","given":"Jae Lyun"},{"family":"Sarwar","given":"Naveed"},{"family":"Thiery-Vuillemin","given":"Antoine"},{"family":"Gross-Goupil","given":"Marine"},{"family":"Mahave","given":"Mauricio"},{"family":"Haas","given":"Naomi B."},{"family":"Sawrycki","given":"Piotr"},{"family":"Gurney","given":"Howard"},{"family":"Chevreau","given":"Christine"},{"family":"Melichar","given":"Bohuslav"},{"family":"Kopyltsov","given":"Evgeniy"},{"family":"Alva","given":"Ajjai"},{"family":"Burke","given":"John M."},{"family":"Doshi","given":"Gurjyot"},{"family":"Topart","given":"Delphine"},{"family":"Oudard","given":"Stephane"},{"family":"Hammers","given":"Hans"},{"family":"Kitamura","given":"Hiroshi"},{"family":"Bedke","given":"Jens"},{"family":"Perini","given":"Rodolfo F."},{"family":"Zhang","given":"Pingye"},{"family":"Imai","given":"Kentaro"},{"family":"Willemann-Rogerio","given":"Jaqueline"},{"family":"Quinn","given":"David I."},{"family":"Powles","given":"Thomas"}],"issued":{"date-parts":[["2021",8,19]]}}}],"schema":"https://github.com/citation-style-language/schema/raw/master/csl-citation.json"} </w:instrText>
      </w:r>
      <w:r w:rsidR="00BF2512" w:rsidRPr="00C30E5F">
        <w:fldChar w:fldCharType="separate"/>
      </w:r>
      <w:r w:rsidR="00BF2512" w:rsidRPr="00C30E5F">
        <w:rPr>
          <w:noProof/>
        </w:rPr>
        <w:t>[7]</w:t>
      </w:r>
      <w:bookmarkEnd w:id="28"/>
      <w:r w:rsidR="00BF2512" w:rsidRPr="00C30E5F">
        <w:fldChar w:fldCharType="end"/>
      </w:r>
    </w:p>
    <w:p w14:paraId="048C022B" w14:textId="25F9B074" w:rsidR="006C6B2F" w:rsidRPr="00D6736B" w:rsidRDefault="00222F68" w:rsidP="00D6736B">
      <w:pPr>
        <w:pStyle w:val="Textkrper-Einzug2"/>
        <w:spacing w:after="0" w:line="276" w:lineRule="auto"/>
        <w:ind w:left="0"/>
        <w:jc w:val="both"/>
        <w:rPr>
          <w:rFonts w:ascii="Calibri" w:hAnsi="Calibri" w:cs="Calibri"/>
          <w:b/>
          <w:szCs w:val="22"/>
        </w:rPr>
      </w:pPr>
      <w:bookmarkStart w:id="29" w:name="_Toc93473096"/>
      <w:bookmarkStart w:id="30" w:name="_Toc23774428"/>
      <w:proofErr w:type="spellStart"/>
      <w:r w:rsidRPr="00D6736B">
        <w:rPr>
          <w:rFonts w:ascii="Calibri" w:hAnsi="Calibri" w:cs="Calibri"/>
          <w:b/>
          <w:szCs w:val="22"/>
        </w:rPr>
        <w:t>Keynote</w:t>
      </w:r>
      <w:proofErr w:type="spellEnd"/>
      <w:r w:rsidRPr="00D6736B">
        <w:rPr>
          <w:rFonts w:ascii="Calibri" w:hAnsi="Calibri" w:cs="Calibri"/>
          <w:b/>
          <w:szCs w:val="22"/>
        </w:rPr>
        <w:t xml:space="preserve"> – 564:</w:t>
      </w:r>
      <w:bookmarkEnd w:id="29"/>
    </w:p>
    <w:p w14:paraId="76F30EC1" w14:textId="3B70BA53" w:rsidR="00222F68" w:rsidRPr="006D04D2" w:rsidRDefault="00222F68" w:rsidP="00D6736B">
      <w:pPr>
        <w:pStyle w:val="Textkrper-Einzug2"/>
        <w:spacing w:after="0" w:line="276" w:lineRule="auto"/>
        <w:ind w:left="0"/>
        <w:jc w:val="both"/>
        <w:rPr>
          <w:rFonts w:ascii="Calibri" w:hAnsi="Calibri" w:cs="Calibri"/>
          <w:szCs w:val="22"/>
        </w:rPr>
      </w:pPr>
      <w:r w:rsidRPr="006D04D2">
        <w:rPr>
          <w:rFonts w:ascii="Calibri" w:hAnsi="Calibri" w:cs="Calibri"/>
          <w:szCs w:val="22"/>
        </w:rPr>
        <w:t xml:space="preserve">Eine Phase III Studie mit </w:t>
      </w:r>
      <w:proofErr w:type="spellStart"/>
      <w:r w:rsidRPr="006D04D2">
        <w:rPr>
          <w:rFonts w:ascii="Calibri" w:hAnsi="Calibri" w:cs="Calibri"/>
          <w:szCs w:val="22"/>
        </w:rPr>
        <w:t>adjuvant</w:t>
      </w:r>
      <w:proofErr w:type="spellEnd"/>
      <w:r w:rsidRPr="006D04D2">
        <w:rPr>
          <w:rFonts w:ascii="Calibri" w:hAnsi="Calibri" w:cs="Calibri"/>
          <w:szCs w:val="22"/>
        </w:rPr>
        <w:t xml:space="preserve"> </w:t>
      </w:r>
      <w:proofErr w:type="spellStart"/>
      <w:r w:rsidRPr="006D04D2">
        <w:rPr>
          <w:rFonts w:ascii="Calibri" w:hAnsi="Calibri" w:cs="Calibri"/>
          <w:szCs w:val="22"/>
        </w:rPr>
        <w:t>Pembrolizumab</w:t>
      </w:r>
      <w:proofErr w:type="spellEnd"/>
      <w:r w:rsidRPr="006D04D2">
        <w:rPr>
          <w:rFonts w:ascii="Calibri" w:hAnsi="Calibri" w:cs="Calibri"/>
          <w:szCs w:val="22"/>
        </w:rPr>
        <w:t xml:space="preserve"> 200mg q3w vs. Placebo zeigte bei Patienten mit intermediate (pT2 mit Fuhrman Grad 4 oder </w:t>
      </w:r>
      <w:proofErr w:type="spellStart"/>
      <w:r w:rsidRPr="006D04D2">
        <w:rPr>
          <w:rFonts w:ascii="Calibri" w:hAnsi="Calibri" w:cs="Calibri"/>
          <w:szCs w:val="22"/>
        </w:rPr>
        <w:t>sarcomatoid</w:t>
      </w:r>
      <w:proofErr w:type="spellEnd"/>
      <w:r w:rsidRPr="006D04D2">
        <w:rPr>
          <w:rFonts w:ascii="Calibri" w:hAnsi="Calibri" w:cs="Calibri"/>
          <w:szCs w:val="22"/>
        </w:rPr>
        <w:t xml:space="preserve">, N0, M0 oder pT3) oder high </w:t>
      </w:r>
      <w:proofErr w:type="spellStart"/>
      <w:r w:rsidRPr="006D04D2">
        <w:rPr>
          <w:rFonts w:ascii="Calibri" w:hAnsi="Calibri" w:cs="Calibri"/>
          <w:szCs w:val="22"/>
        </w:rPr>
        <w:t>Risk</w:t>
      </w:r>
      <w:proofErr w:type="spellEnd"/>
      <w:r w:rsidRPr="006D04D2">
        <w:rPr>
          <w:rFonts w:ascii="Calibri" w:hAnsi="Calibri" w:cs="Calibri"/>
          <w:szCs w:val="22"/>
        </w:rPr>
        <w:t xml:space="preserve"> (pT4</w:t>
      </w:r>
      <w:r w:rsidR="008E45D4" w:rsidRPr="006D04D2">
        <w:rPr>
          <w:rFonts w:ascii="Calibri" w:hAnsi="Calibri" w:cs="Calibri"/>
          <w:szCs w:val="22"/>
        </w:rPr>
        <w:t xml:space="preserve"> oder </w:t>
      </w:r>
      <w:proofErr w:type="spellStart"/>
      <w:r w:rsidR="008E45D4" w:rsidRPr="006D04D2">
        <w:rPr>
          <w:rFonts w:ascii="Calibri" w:hAnsi="Calibri" w:cs="Calibri"/>
          <w:szCs w:val="22"/>
        </w:rPr>
        <w:t>any</w:t>
      </w:r>
      <w:proofErr w:type="spellEnd"/>
      <w:r w:rsidR="008E45D4" w:rsidRPr="006D04D2">
        <w:rPr>
          <w:rFonts w:ascii="Calibri" w:hAnsi="Calibri" w:cs="Calibri"/>
          <w:szCs w:val="22"/>
        </w:rPr>
        <w:t xml:space="preserve"> T mit N+ M0) oder M1 </w:t>
      </w:r>
      <w:proofErr w:type="spellStart"/>
      <w:r w:rsidR="008E45D4" w:rsidRPr="006D04D2">
        <w:rPr>
          <w:rFonts w:ascii="Calibri" w:hAnsi="Calibri" w:cs="Calibri"/>
          <w:szCs w:val="22"/>
        </w:rPr>
        <w:t>setting</w:t>
      </w:r>
      <w:proofErr w:type="spellEnd"/>
      <w:r w:rsidR="008E45D4" w:rsidRPr="006D04D2">
        <w:rPr>
          <w:rFonts w:ascii="Calibri" w:hAnsi="Calibri" w:cs="Calibri"/>
          <w:szCs w:val="22"/>
        </w:rPr>
        <w:t xml:space="preserve"> mit NED nach Resektion ein verbessertes DFS nach 24 Monaten von 77% vs. </w:t>
      </w:r>
      <w:r w:rsidR="006E5D54">
        <w:rPr>
          <w:rFonts w:ascii="Calibri" w:hAnsi="Calibri" w:cs="Calibri"/>
          <w:szCs w:val="22"/>
        </w:rPr>
        <w:t>68</w:t>
      </w:r>
      <w:r w:rsidR="008E45D4" w:rsidRPr="006D04D2">
        <w:rPr>
          <w:rFonts w:ascii="Calibri" w:hAnsi="Calibri" w:cs="Calibri"/>
          <w:szCs w:val="22"/>
        </w:rPr>
        <w:t>% in der Placebo Gruppe. OS Daten zeigten einen nicht signifikanten Trend.</w:t>
      </w:r>
    </w:p>
    <w:p w14:paraId="3B547D57" w14:textId="38FEA23A" w:rsidR="008E45D4" w:rsidRPr="006D04D2" w:rsidRDefault="00A23FD3" w:rsidP="00D6736B">
      <w:pPr>
        <w:pStyle w:val="Textkrper-Einzug2"/>
        <w:spacing w:after="0" w:line="276" w:lineRule="auto"/>
        <w:ind w:left="0"/>
        <w:jc w:val="both"/>
        <w:rPr>
          <w:rFonts w:ascii="Calibri" w:hAnsi="Calibri" w:cs="Calibri"/>
          <w:szCs w:val="22"/>
        </w:rPr>
      </w:pPr>
      <w:r w:rsidRPr="006D04D2">
        <w:rPr>
          <w:rFonts w:ascii="Calibri" w:hAnsi="Calibri" w:cs="Calibri"/>
          <w:szCs w:val="22"/>
        </w:rPr>
        <w:t xml:space="preserve">Eine </w:t>
      </w:r>
      <w:proofErr w:type="spellStart"/>
      <w:r w:rsidRPr="006D04D2">
        <w:rPr>
          <w:rFonts w:ascii="Calibri" w:hAnsi="Calibri" w:cs="Calibri"/>
          <w:szCs w:val="22"/>
        </w:rPr>
        <w:t>adjuvante</w:t>
      </w:r>
      <w:proofErr w:type="spellEnd"/>
      <w:r w:rsidRPr="006D04D2">
        <w:rPr>
          <w:rFonts w:ascii="Calibri" w:hAnsi="Calibri" w:cs="Calibri"/>
          <w:szCs w:val="22"/>
        </w:rPr>
        <w:t xml:space="preserve"> Immuntherapie mit </w:t>
      </w:r>
      <w:proofErr w:type="spellStart"/>
      <w:r w:rsidRPr="006D04D2">
        <w:rPr>
          <w:rFonts w:ascii="Calibri" w:hAnsi="Calibri" w:cs="Calibri"/>
          <w:szCs w:val="22"/>
        </w:rPr>
        <w:t>Pembrolizumab</w:t>
      </w:r>
      <w:proofErr w:type="spellEnd"/>
      <w:r w:rsidRPr="006D04D2">
        <w:rPr>
          <w:rFonts w:ascii="Calibri" w:hAnsi="Calibri" w:cs="Calibri"/>
          <w:szCs w:val="22"/>
        </w:rPr>
        <w:t xml:space="preserve"> kann selektionierten nach entsprechender Abwägung (32% Grad 3-5 NW vs. 18% in der </w:t>
      </w:r>
      <w:proofErr w:type="spellStart"/>
      <w:r w:rsidRPr="006D04D2">
        <w:rPr>
          <w:rFonts w:ascii="Calibri" w:hAnsi="Calibri" w:cs="Calibri"/>
          <w:szCs w:val="22"/>
        </w:rPr>
        <w:t>Placebogruppe</w:t>
      </w:r>
      <w:proofErr w:type="spellEnd"/>
      <w:r w:rsidRPr="006D04D2">
        <w:rPr>
          <w:rFonts w:ascii="Calibri" w:hAnsi="Calibri" w:cs="Calibri"/>
          <w:szCs w:val="22"/>
        </w:rPr>
        <w:t>) angeboten werden.</w:t>
      </w:r>
    </w:p>
    <w:p w14:paraId="5832526C" w14:textId="576827B8" w:rsidR="00C30E5F" w:rsidRDefault="00A23FD3" w:rsidP="00D6736B">
      <w:pPr>
        <w:pStyle w:val="Textkrper-Einzug2"/>
        <w:spacing w:after="0" w:line="276" w:lineRule="auto"/>
        <w:ind w:left="0"/>
        <w:jc w:val="both"/>
      </w:pPr>
      <w:r w:rsidRPr="006D04D2">
        <w:rPr>
          <w:rFonts w:ascii="Calibri" w:hAnsi="Calibri" w:cs="Calibri"/>
          <w:szCs w:val="22"/>
        </w:rPr>
        <w:t xml:space="preserve">Bei M1 Patienten ist eine </w:t>
      </w:r>
      <w:proofErr w:type="spellStart"/>
      <w:r w:rsidRPr="006D04D2">
        <w:rPr>
          <w:rFonts w:ascii="Calibri" w:hAnsi="Calibri" w:cs="Calibri"/>
          <w:szCs w:val="22"/>
        </w:rPr>
        <w:t>standardtherapie</w:t>
      </w:r>
      <w:proofErr w:type="spellEnd"/>
      <w:r w:rsidRPr="006D04D2">
        <w:rPr>
          <w:rFonts w:ascii="Calibri" w:hAnsi="Calibri" w:cs="Calibri"/>
          <w:szCs w:val="22"/>
        </w:rPr>
        <w:t xml:space="preserve"> wie </w:t>
      </w:r>
      <w:r w:rsidR="0017459D" w:rsidRPr="006D04D2">
        <w:rPr>
          <w:rFonts w:ascii="Calibri" w:hAnsi="Calibri" w:cs="Calibri"/>
          <w:szCs w:val="22"/>
        </w:rPr>
        <w:t>bei 3.2. zu erwägen.</w:t>
      </w:r>
    </w:p>
    <w:p w14:paraId="0ABAF736" w14:textId="6EF33D85" w:rsidR="00EE48F7" w:rsidRPr="008B4F45" w:rsidRDefault="00276965" w:rsidP="00276965">
      <w:pPr>
        <w:pStyle w:val="berschrift2"/>
        <w:rPr>
          <w:rFonts w:ascii="Calibri" w:hAnsi="Calibri" w:cs="Calibri"/>
        </w:rPr>
      </w:pPr>
      <w:bookmarkStart w:id="31" w:name="_Toc93473097"/>
      <w:r>
        <w:lastRenderedPageBreak/>
        <w:t>3.2</w:t>
      </w:r>
      <w:r>
        <w:tab/>
      </w:r>
      <w:r w:rsidR="00EE48F7" w:rsidRPr="00157458">
        <w:t>Metastasier</w:t>
      </w:r>
      <w:r w:rsidR="00C5042A" w:rsidRPr="00157458">
        <w:t>tes RCC</w:t>
      </w:r>
      <w:bookmarkEnd w:id="30"/>
      <w:bookmarkEnd w:id="31"/>
    </w:p>
    <w:p w14:paraId="41AA7AC7" w14:textId="77777777" w:rsidR="00EE48F7" w:rsidRPr="00157458" w:rsidRDefault="00EE48F7" w:rsidP="00276965">
      <w:pPr>
        <w:pStyle w:val="berschrift3"/>
        <w:numPr>
          <w:ilvl w:val="2"/>
          <w:numId w:val="17"/>
        </w:numPr>
      </w:pPr>
      <w:bookmarkStart w:id="32" w:name="_Toc23774429"/>
      <w:bookmarkStart w:id="33" w:name="_Toc93473098"/>
      <w:r w:rsidRPr="00157458">
        <w:t xml:space="preserve">Zusammenfassung der Evidenz und Empfehlungen bzgl. </w:t>
      </w:r>
      <w:r w:rsidR="00276965">
        <w:t>l</w:t>
      </w:r>
      <w:r w:rsidRPr="00157458">
        <w:t>okaler Therapie bei</w:t>
      </w:r>
      <w:r w:rsidR="00462245" w:rsidRPr="00157458">
        <w:t xml:space="preserve"> </w:t>
      </w:r>
      <w:proofErr w:type="spellStart"/>
      <w:r w:rsidR="00462245" w:rsidRPr="00157458">
        <w:t>mRCC</w:t>
      </w:r>
      <w:proofErr w:type="spellEnd"/>
      <w:r w:rsidR="00462245" w:rsidRPr="00157458">
        <w:t xml:space="preserve"> </w:t>
      </w:r>
      <w:r w:rsidRPr="00157458">
        <w:t>lt. EAU Leitlinien 2019</w:t>
      </w:r>
      <w:r w:rsidR="00DC38C6">
        <w:fldChar w:fldCharType="begin"/>
      </w:r>
      <w:r w:rsidR="00DC38C6">
        <w:instrText xml:space="preserve"> ADDIN ZOTERO_ITEM CSL_CITATION {"citationID":"VrQT98nf","properties":{"formattedCitation":"[1]","plainCitation":"[1]","noteIndex":0},"citationItems":[{"id":1596,"uris":["http://zotero.org/users/1663263/items/RCAPYSPH"],"uri":["http://zotero.org/users/1663263/items/RCAPYSPH"],"itemData":{"id":1596,"type":"webpage","title":"EAU Guidelines: Renal Cell Carcinoma | Uroweb","URL":"https://uroweb.org/guideline/renal-cell-carcinoma/","accessed":{"date-parts":[["2019",10,15]]}}}],"schema":"https://github.com/citation-style-language/schema/raw/master/csl-citation.json"} </w:instrText>
      </w:r>
      <w:r w:rsidR="00DC38C6">
        <w:fldChar w:fldCharType="separate"/>
      </w:r>
      <w:r w:rsidR="00DC38C6">
        <w:rPr>
          <w:noProof/>
        </w:rPr>
        <w:t>[1]</w:t>
      </w:r>
      <w:bookmarkEnd w:id="32"/>
      <w:bookmarkEnd w:id="33"/>
      <w:r w:rsidR="00DC38C6">
        <w:fldChar w:fldCharType="end"/>
      </w:r>
    </w:p>
    <w:p w14:paraId="44350BEB" w14:textId="77777777" w:rsidR="00EE48F7" w:rsidRDefault="00690B13" w:rsidP="006D3990">
      <w:pPr>
        <w:rPr>
          <w:noProof/>
        </w:rPr>
      </w:pPr>
      <w:r w:rsidRPr="00920375">
        <w:rPr>
          <w:noProof/>
          <w:lang w:eastAsia="de-AT"/>
        </w:rPr>
        <w:drawing>
          <wp:inline distT="0" distB="0" distL="0" distR="0" wp14:anchorId="0112F9E6" wp14:editId="5009910B">
            <wp:extent cx="5537200" cy="4152900"/>
            <wp:effectExtent l="0" t="0" r="0" b="0"/>
            <wp:docPr id="10" name="Grafik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5"/>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7200" cy="4152900"/>
                    </a:xfrm>
                    <a:prstGeom prst="rect">
                      <a:avLst/>
                    </a:prstGeom>
                    <a:noFill/>
                    <a:ln>
                      <a:noFill/>
                    </a:ln>
                  </pic:spPr>
                </pic:pic>
              </a:graphicData>
            </a:graphic>
          </wp:inline>
        </w:drawing>
      </w:r>
    </w:p>
    <w:p w14:paraId="4217183A" w14:textId="77777777" w:rsidR="00276965" w:rsidRDefault="00276965" w:rsidP="006D3990"/>
    <w:p w14:paraId="0B094B74" w14:textId="7BEC3AAA" w:rsidR="00EE48F7" w:rsidRPr="00276965" w:rsidRDefault="00462245" w:rsidP="00276965">
      <w:pPr>
        <w:pStyle w:val="berschrift3"/>
        <w:numPr>
          <w:ilvl w:val="2"/>
          <w:numId w:val="17"/>
        </w:numPr>
      </w:pPr>
      <w:bookmarkStart w:id="34" w:name="_Toc23774430"/>
      <w:bookmarkStart w:id="35" w:name="_Toc93473099"/>
      <w:r w:rsidRPr="00276965">
        <w:lastRenderedPageBreak/>
        <w:t xml:space="preserve">Empfehlung zur </w:t>
      </w:r>
      <w:r w:rsidR="005C7597" w:rsidRPr="00276965">
        <w:t xml:space="preserve">lokalen </w:t>
      </w:r>
      <w:r w:rsidRPr="00276965">
        <w:t xml:space="preserve">Behandlung von Metastasen bei metastasierten RCCs lt. EAU </w:t>
      </w:r>
      <w:proofErr w:type="spellStart"/>
      <w:r w:rsidRPr="00276965">
        <w:t>Guidlines</w:t>
      </w:r>
      <w:proofErr w:type="spellEnd"/>
      <w:r w:rsidRPr="00276965">
        <w:t xml:space="preserve"> 20</w:t>
      </w:r>
      <w:r w:rsidR="00E243EB">
        <w:t>21</w:t>
      </w:r>
      <w:bookmarkEnd w:id="34"/>
      <w:r w:rsidR="00BF2512">
        <w:fldChar w:fldCharType="begin"/>
      </w:r>
      <w:r w:rsidR="00BF2512">
        <w:instrText xml:space="preserve"> ADDIN ZOTERO_ITEM CSL_CITATION {"citationID":"t0WVnSn5","properties":{"formattedCitation":"[5]","plainCitation":"[5]","noteIndex":0},"citationItems":[{"id":1930,"uris":["http://zotero.org/users/1663263/items/HU6F5PFT"],"uri":["http://zotero.org/users/1663263/items/HU6F5PFT"],"itemData":{"id":1930,"type":"article","title":"EAU-Guidelines-on-Renal-Cell-Carcinoma-2021.pdf"}}],"schema":"https://github.com/citation-style-language/schema/raw/master/csl-citation.json"} </w:instrText>
      </w:r>
      <w:r w:rsidR="00BF2512">
        <w:fldChar w:fldCharType="separate"/>
      </w:r>
      <w:r w:rsidR="00BF2512">
        <w:rPr>
          <w:noProof/>
        </w:rPr>
        <w:t>[5]</w:t>
      </w:r>
      <w:bookmarkEnd w:id="35"/>
      <w:r w:rsidR="00BF2512">
        <w:fldChar w:fldCharType="end"/>
      </w:r>
    </w:p>
    <w:p w14:paraId="7EA06792" w14:textId="4703FFA1" w:rsidR="00FE4B7A" w:rsidRDefault="00E243EB" w:rsidP="00111A5C">
      <w:r>
        <w:rPr>
          <w:noProof/>
          <w:lang w:eastAsia="de-AT"/>
        </w:rPr>
        <w:drawing>
          <wp:inline distT="0" distB="0" distL="0" distR="0" wp14:anchorId="2F0AA73D" wp14:editId="468BF2A4">
            <wp:extent cx="5957570" cy="3702050"/>
            <wp:effectExtent l="0" t="0" r="0" b="635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57570" cy="3702050"/>
                    </a:xfrm>
                    <a:prstGeom prst="rect">
                      <a:avLst/>
                    </a:prstGeom>
                  </pic:spPr>
                </pic:pic>
              </a:graphicData>
            </a:graphic>
          </wp:inline>
        </w:drawing>
      </w:r>
    </w:p>
    <w:p w14:paraId="4FB1BE11" w14:textId="77777777" w:rsidR="00BF2512" w:rsidRDefault="00BF2512" w:rsidP="00111A5C"/>
    <w:p w14:paraId="6AB24259" w14:textId="77777777" w:rsidR="0005270B" w:rsidRPr="00CA71AF" w:rsidRDefault="005C7597" w:rsidP="00276965">
      <w:pPr>
        <w:pStyle w:val="berschrift3"/>
        <w:numPr>
          <w:ilvl w:val="2"/>
          <w:numId w:val="17"/>
        </w:numPr>
      </w:pPr>
      <w:bookmarkStart w:id="36" w:name="_Toc23774431"/>
      <w:bookmarkStart w:id="37" w:name="_Toc93473100"/>
      <w:proofErr w:type="spellStart"/>
      <w:r w:rsidRPr="00CA71AF">
        <w:t>Systhemische</w:t>
      </w:r>
      <w:proofErr w:type="spellEnd"/>
      <w:r w:rsidRPr="00CA71AF">
        <w:t xml:space="preserve"> Therapie</w:t>
      </w:r>
      <w:bookmarkEnd w:id="36"/>
      <w:bookmarkEnd w:id="37"/>
    </w:p>
    <w:p w14:paraId="53A84957" w14:textId="30939434" w:rsidR="005C7597" w:rsidRPr="00FB7FC5" w:rsidRDefault="005C7597" w:rsidP="00276965">
      <w:pPr>
        <w:pStyle w:val="berschrift4"/>
        <w:numPr>
          <w:ilvl w:val="3"/>
          <w:numId w:val="17"/>
        </w:numPr>
        <w:rPr>
          <w:color w:val="FF0000"/>
        </w:rPr>
      </w:pPr>
      <w:bookmarkStart w:id="38" w:name="_Toc23774432"/>
      <w:bookmarkStart w:id="39" w:name="_Toc93473101"/>
      <w:r w:rsidRPr="00CA71AF">
        <w:t xml:space="preserve">Therapie Empfehlung </w:t>
      </w:r>
      <w:proofErr w:type="spellStart"/>
      <w:r w:rsidRPr="00CA71AF">
        <w:t>fir</w:t>
      </w:r>
      <w:r w:rsidR="00A504F2">
        <w:t>st</w:t>
      </w:r>
      <w:proofErr w:type="spellEnd"/>
      <w:r w:rsidRPr="00CA71AF">
        <w:t xml:space="preserve"> </w:t>
      </w:r>
      <w:proofErr w:type="spellStart"/>
      <w:r w:rsidRPr="00CA71AF">
        <w:t>line</w:t>
      </w:r>
      <w:proofErr w:type="spellEnd"/>
      <w:r w:rsidRPr="00CA71AF">
        <w:t xml:space="preserve"> </w:t>
      </w:r>
      <w:proofErr w:type="spellStart"/>
      <w:r w:rsidRPr="00CA71AF">
        <w:t>m</w:t>
      </w:r>
      <w:r w:rsidR="0028745C" w:rsidRPr="00CA71AF">
        <w:t>cc</w:t>
      </w:r>
      <w:r w:rsidRPr="00CA71AF">
        <w:t>RCC</w:t>
      </w:r>
      <w:proofErr w:type="spellEnd"/>
      <w:r w:rsidRPr="00CA71AF">
        <w:t xml:space="preserve"> lt. EAU Update 20</w:t>
      </w:r>
      <w:r w:rsidR="009636CD">
        <w:t>2</w:t>
      </w:r>
      <w:bookmarkEnd w:id="38"/>
      <w:r w:rsidR="00E243EB">
        <w:t>1</w:t>
      </w:r>
      <w:r w:rsidR="009636CD">
        <w:fldChar w:fldCharType="begin"/>
      </w:r>
      <w:r w:rsidR="00BF2512">
        <w:instrText xml:space="preserve"> ADDIN ZOTERO_ITEM CSL_CITATION {"citationID":"uLSxb8YM","properties":{"formattedCitation":"[8]","plainCitation":"[8]","noteIndex":0},"citationItems":[{"id":1801,"uris":["http://zotero.org/users/1663263/items/K46D5VJZ"],"uri":["http://zotero.org/users/1663263/items/K46D5VJZ"],"itemData":{"id":1801,"type":"article-journal","container-title":"European Urology","DOI":"10.1016/j.eururo.2020.12.005","ISSN":"03022838","journalAbbreviation":"European Urology","language":"en","page":"S0302283820309532","source":"DOI.org (Crossref)","title":"Updated European Association of Urology Guidelines on Renal Cell Carcinoma: Nivolumab plus Cabozantinib Joins Immune Checkpoint Inhibition Combination Therapies for Treatment-naïve Metastatic Clear-Cell Renal Cell Carcinoma","title-short":"Updated European Association of Urology Guidelines on Renal Cell Carcinoma","author":[{"family":"Bedke","given":"Jens"},{"family":"Albiges","given":"Laurence"},{"family":"Capitanio","given":"Umberto"},{"family":"Giles","given":"Rachel H."},{"family":"Hora","given":"Milan"},{"family":"Lam","given":"Thomas B."},{"family":"Ljungberg","given":"Börje"},{"family":"Marconi","given":"Lorenzo"},{"family":"Klatte","given":"Tobias"},{"family":"Volpe","given":"Alessandro"},{"family":"Abu-Ghanem","given":"Yasmin"},{"family":"Dabestani","given":"Saeed"},{"family":"Pello","given":"Sergio Fernández"},{"family":"Hofmann","given":"Fabian"},{"family":"Kuusk","given":"Teele"},{"family":"Tahbaz","given":"Rana"},{"family":"Powles","given":"Thomas"},{"family":"Bex","given":"Axel"}],"issued":{"date-parts":[["2020",12]]}}}],"schema":"https://github.com/citation-style-language/schema/raw/master/csl-citation.json"} </w:instrText>
      </w:r>
      <w:r w:rsidR="009636CD">
        <w:fldChar w:fldCharType="separate"/>
      </w:r>
      <w:r w:rsidR="00BF2512">
        <w:rPr>
          <w:noProof/>
        </w:rPr>
        <w:t>[8]</w:t>
      </w:r>
      <w:bookmarkEnd w:id="39"/>
      <w:r w:rsidR="009636CD">
        <w:fldChar w:fldCharType="end"/>
      </w:r>
    </w:p>
    <w:p w14:paraId="7A1275DA" w14:textId="4BB94FDC" w:rsidR="00CA71AF" w:rsidRDefault="00E243EB" w:rsidP="00CA71AF">
      <w:pPr>
        <w:jc w:val="both"/>
        <w:rPr>
          <w:b/>
          <w:bCs/>
        </w:rPr>
      </w:pPr>
      <w:r>
        <w:rPr>
          <w:b/>
          <w:bCs/>
          <w:noProof/>
          <w:lang w:eastAsia="de-AT"/>
        </w:rPr>
        <w:drawing>
          <wp:inline distT="0" distB="0" distL="0" distR="0" wp14:anchorId="1F398E6E" wp14:editId="0447DEEA">
            <wp:extent cx="5957570" cy="250380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57570" cy="2503805"/>
                    </a:xfrm>
                    <a:prstGeom prst="rect">
                      <a:avLst/>
                    </a:prstGeom>
                  </pic:spPr>
                </pic:pic>
              </a:graphicData>
            </a:graphic>
          </wp:inline>
        </w:drawing>
      </w:r>
    </w:p>
    <w:p w14:paraId="4FB8BD61" w14:textId="77777777" w:rsidR="00B47E80" w:rsidRPr="00B47E80" w:rsidRDefault="00B47E80" w:rsidP="00B47E80">
      <w:pPr>
        <w:autoSpaceDE w:val="0"/>
        <w:autoSpaceDN w:val="0"/>
        <w:adjustRightInd w:val="0"/>
        <w:spacing w:line="288" w:lineRule="auto"/>
        <w:jc w:val="both"/>
        <w:rPr>
          <w:rFonts w:asciiTheme="minorHAnsi" w:hAnsiTheme="minorHAnsi" w:cstheme="minorHAnsi"/>
          <w:color w:val="000000"/>
          <w:sz w:val="16"/>
          <w:szCs w:val="16"/>
          <w:lang w:val="en-GB"/>
        </w:rPr>
      </w:pPr>
      <w:proofErr w:type="spellStart"/>
      <w:r w:rsidRPr="00B47E80">
        <w:rPr>
          <w:rFonts w:asciiTheme="minorHAnsi" w:hAnsiTheme="minorHAnsi" w:cstheme="minorHAnsi"/>
          <w:color w:val="000000"/>
          <w:sz w:val="16"/>
          <w:szCs w:val="16"/>
          <w:lang w:val="en-GB"/>
        </w:rPr>
        <w:t>Nach</w:t>
      </w:r>
      <w:proofErr w:type="spellEnd"/>
      <w:r w:rsidRPr="00B47E80">
        <w:rPr>
          <w:rFonts w:asciiTheme="minorHAnsi" w:hAnsiTheme="minorHAnsi" w:cstheme="minorHAnsi"/>
          <w:color w:val="000000"/>
          <w:sz w:val="16"/>
          <w:szCs w:val="16"/>
          <w:lang w:val="en-GB"/>
        </w:rPr>
        <w:t xml:space="preserve">: Updated </w:t>
      </w:r>
      <w:proofErr w:type="spellStart"/>
      <w:r w:rsidRPr="00B47E80">
        <w:rPr>
          <w:rFonts w:asciiTheme="minorHAnsi" w:hAnsiTheme="minorHAnsi" w:cstheme="minorHAnsi"/>
          <w:color w:val="000000"/>
          <w:sz w:val="16"/>
          <w:szCs w:val="16"/>
          <w:lang w:val="en-GB"/>
        </w:rPr>
        <w:t>Eurpean</w:t>
      </w:r>
      <w:proofErr w:type="spellEnd"/>
      <w:r w:rsidRPr="00B47E80">
        <w:rPr>
          <w:rFonts w:asciiTheme="minorHAnsi" w:hAnsiTheme="minorHAnsi" w:cstheme="minorHAnsi"/>
          <w:color w:val="000000"/>
          <w:sz w:val="16"/>
          <w:szCs w:val="16"/>
          <w:lang w:val="en-GB"/>
        </w:rPr>
        <w:t xml:space="preserve"> Association of Urology guideline </w:t>
      </w:r>
      <w:proofErr w:type="spellStart"/>
      <w:r w:rsidRPr="00B47E80">
        <w:rPr>
          <w:rFonts w:asciiTheme="minorHAnsi" w:hAnsiTheme="minorHAnsi" w:cstheme="minorHAnsi"/>
          <w:color w:val="000000"/>
          <w:sz w:val="16"/>
          <w:szCs w:val="16"/>
          <w:lang w:val="en-GB"/>
        </w:rPr>
        <w:t>recommendatios</w:t>
      </w:r>
      <w:proofErr w:type="spellEnd"/>
      <w:r w:rsidRPr="00B47E80">
        <w:rPr>
          <w:rFonts w:asciiTheme="minorHAnsi" w:hAnsiTheme="minorHAnsi" w:cstheme="minorHAnsi"/>
          <w:color w:val="000000"/>
          <w:sz w:val="16"/>
          <w:szCs w:val="16"/>
          <w:lang w:val="en-GB"/>
        </w:rPr>
        <w:t xml:space="preserve"> for the first-line treatment of metastatic clear-cell renal cancer.</w:t>
      </w:r>
    </w:p>
    <w:p w14:paraId="7A27FE7A" w14:textId="7D01E509" w:rsidR="00A504F2" w:rsidRPr="00F86E20" w:rsidRDefault="00B47E80" w:rsidP="00B47E80">
      <w:pPr>
        <w:autoSpaceDE w:val="0"/>
        <w:autoSpaceDN w:val="0"/>
        <w:adjustRightInd w:val="0"/>
        <w:spacing w:line="288" w:lineRule="auto"/>
        <w:jc w:val="both"/>
        <w:rPr>
          <w:rFonts w:asciiTheme="minorHAnsi" w:hAnsiTheme="minorHAnsi" w:cstheme="minorHAnsi"/>
          <w:b/>
          <w:bCs/>
          <w:sz w:val="16"/>
          <w:szCs w:val="16"/>
        </w:rPr>
      </w:pPr>
      <w:r w:rsidRPr="00B47E80">
        <w:rPr>
          <w:rFonts w:asciiTheme="minorHAnsi" w:hAnsiTheme="minorHAnsi" w:cstheme="minorHAnsi"/>
          <w:color w:val="000000"/>
          <w:sz w:val="16"/>
          <w:szCs w:val="16"/>
          <w:lang w:val="en-GB"/>
        </w:rPr>
        <w:t xml:space="preserve">IMDC = International Metastatic Renal Cell Carcinoma Database Consortium. [1b] = based on a </w:t>
      </w:r>
      <w:proofErr w:type="spellStart"/>
      <w:r w:rsidRPr="00B47E80">
        <w:rPr>
          <w:rFonts w:asciiTheme="minorHAnsi" w:hAnsiTheme="minorHAnsi" w:cstheme="minorHAnsi"/>
          <w:color w:val="000000"/>
          <w:sz w:val="16"/>
          <w:szCs w:val="16"/>
          <w:lang w:val="en-GB"/>
        </w:rPr>
        <w:t>randoised</w:t>
      </w:r>
      <w:proofErr w:type="spellEnd"/>
      <w:r w:rsidRPr="00B47E80">
        <w:rPr>
          <w:rFonts w:asciiTheme="minorHAnsi" w:hAnsiTheme="minorHAnsi" w:cstheme="minorHAnsi"/>
          <w:color w:val="000000"/>
          <w:sz w:val="16"/>
          <w:szCs w:val="16"/>
          <w:lang w:val="en-GB"/>
        </w:rPr>
        <w:t xml:space="preserve"> controlled phase 3 trial.</w:t>
      </w:r>
      <w:r>
        <w:rPr>
          <w:rFonts w:asciiTheme="minorHAnsi" w:hAnsiTheme="minorHAnsi" w:cstheme="minorHAnsi"/>
          <w:color w:val="000000"/>
          <w:sz w:val="16"/>
          <w:szCs w:val="16"/>
          <w:lang w:val="en-GB"/>
        </w:rPr>
        <w:t xml:space="preserve"> </w:t>
      </w:r>
      <w:r w:rsidRPr="00B47E80">
        <w:rPr>
          <w:rFonts w:asciiTheme="minorHAnsi" w:hAnsiTheme="minorHAnsi" w:cstheme="minorHAnsi"/>
          <w:color w:val="000000"/>
          <w:sz w:val="16"/>
          <w:szCs w:val="16"/>
          <w:lang w:val="en-GB"/>
        </w:rPr>
        <w:t xml:space="preserve">[2a] = based on a well-designed study </w:t>
      </w:r>
      <w:proofErr w:type="spellStart"/>
      <w:r w:rsidRPr="00B47E80">
        <w:rPr>
          <w:rFonts w:asciiTheme="minorHAnsi" w:hAnsiTheme="minorHAnsi" w:cstheme="minorHAnsi"/>
          <w:color w:val="000000"/>
          <w:sz w:val="16"/>
          <w:szCs w:val="16"/>
          <w:lang w:val="en-GB"/>
        </w:rPr>
        <w:t>withaut</w:t>
      </w:r>
      <w:proofErr w:type="spellEnd"/>
      <w:r w:rsidRPr="00B47E80">
        <w:rPr>
          <w:rFonts w:asciiTheme="minorHAnsi" w:hAnsiTheme="minorHAnsi" w:cstheme="minorHAnsi"/>
          <w:color w:val="000000"/>
          <w:sz w:val="16"/>
          <w:szCs w:val="16"/>
          <w:lang w:val="en-GB"/>
        </w:rPr>
        <w:t xml:space="preserve"> randomisation, or a subgroup analysis of a randomised controlled trial.</w:t>
      </w:r>
      <w:r>
        <w:rPr>
          <w:rFonts w:asciiTheme="minorHAnsi" w:hAnsiTheme="minorHAnsi" w:cstheme="minorHAnsi"/>
          <w:color w:val="000000"/>
          <w:sz w:val="16"/>
          <w:szCs w:val="16"/>
          <w:lang w:val="en-GB"/>
        </w:rPr>
        <w:t xml:space="preserve"> </w:t>
      </w:r>
      <w:r w:rsidRPr="00F86E20">
        <w:rPr>
          <w:rFonts w:asciiTheme="minorHAnsi" w:hAnsiTheme="minorHAnsi" w:cstheme="minorHAnsi"/>
          <w:color w:val="000000"/>
          <w:sz w:val="16"/>
          <w:szCs w:val="16"/>
        </w:rPr>
        <w:t xml:space="preserve">* </w:t>
      </w:r>
      <w:proofErr w:type="spellStart"/>
      <w:r w:rsidRPr="00F86E20">
        <w:rPr>
          <w:rFonts w:asciiTheme="minorHAnsi" w:hAnsiTheme="minorHAnsi" w:cstheme="minorHAnsi"/>
          <w:color w:val="000000"/>
          <w:sz w:val="16"/>
          <w:szCs w:val="16"/>
        </w:rPr>
        <w:t>Pazopanib</w:t>
      </w:r>
      <w:proofErr w:type="spellEnd"/>
      <w:r w:rsidRPr="00F86E20">
        <w:rPr>
          <w:rFonts w:asciiTheme="minorHAnsi" w:hAnsiTheme="minorHAnsi" w:cstheme="minorHAnsi"/>
          <w:color w:val="000000"/>
          <w:sz w:val="16"/>
          <w:szCs w:val="16"/>
        </w:rPr>
        <w:t xml:space="preserve"> </w:t>
      </w:r>
      <w:proofErr w:type="spellStart"/>
      <w:r w:rsidRPr="00F86E20">
        <w:rPr>
          <w:rFonts w:asciiTheme="minorHAnsi" w:hAnsiTheme="minorHAnsi" w:cstheme="minorHAnsi"/>
          <w:color w:val="000000"/>
          <w:sz w:val="16"/>
          <w:szCs w:val="16"/>
        </w:rPr>
        <w:t>for</w:t>
      </w:r>
      <w:proofErr w:type="spellEnd"/>
      <w:r w:rsidRPr="00F86E20">
        <w:rPr>
          <w:rFonts w:asciiTheme="minorHAnsi" w:hAnsiTheme="minorHAnsi" w:cstheme="minorHAnsi"/>
          <w:color w:val="000000"/>
          <w:sz w:val="16"/>
          <w:szCs w:val="16"/>
        </w:rPr>
        <w:t xml:space="preserve"> intermediate-</w:t>
      </w:r>
      <w:proofErr w:type="spellStart"/>
      <w:r w:rsidRPr="00F86E20">
        <w:rPr>
          <w:rFonts w:asciiTheme="minorHAnsi" w:hAnsiTheme="minorHAnsi" w:cstheme="minorHAnsi"/>
          <w:color w:val="000000"/>
          <w:sz w:val="16"/>
          <w:szCs w:val="16"/>
        </w:rPr>
        <w:t>risk</w:t>
      </w:r>
      <w:proofErr w:type="spellEnd"/>
      <w:r w:rsidRPr="00F86E20">
        <w:rPr>
          <w:rFonts w:asciiTheme="minorHAnsi" w:hAnsiTheme="minorHAnsi" w:cstheme="minorHAnsi"/>
          <w:color w:val="000000"/>
          <w:sz w:val="16"/>
          <w:szCs w:val="16"/>
        </w:rPr>
        <w:t xml:space="preserve"> </w:t>
      </w:r>
      <w:proofErr w:type="spellStart"/>
      <w:r w:rsidRPr="00F86E20">
        <w:rPr>
          <w:rFonts w:asciiTheme="minorHAnsi" w:hAnsiTheme="minorHAnsi" w:cstheme="minorHAnsi"/>
          <w:color w:val="000000"/>
          <w:sz w:val="16"/>
          <w:szCs w:val="16"/>
        </w:rPr>
        <w:t>disease</w:t>
      </w:r>
      <w:proofErr w:type="spellEnd"/>
      <w:r w:rsidRPr="00F86E20">
        <w:rPr>
          <w:rFonts w:asciiTheme="minorHAnsi" w:hAnsiTheme="minorHAnsi" w:cstheme="minorHAnsi"/>
          <w:color w:val="000000"/>
          <w:sz w:val="16"/>
          <w:szCs w:val="16"/>
        </w:rPr>
        <w:t xml:space="preserve"> </w:t>
      </w:r>
      <w:proofErr w:type="spellStart"/>
      <w:r w:rsidRPr="00F86E20">
        <w:rPr>
          <w:rFonts w:asciiTheme="minorHAnsi" w:hAnsiTheme="minorHAnsi" w:cstheme="minorHAnsi"/>
          <w:color w:val="000000"/>
          <w:sz w:val="16"/>
          <w:szCs w:val="16"/>
        </w:rPr>
        <w:t>only</w:t>
      </w:r>
      <w:proofErr w:type="spellEnd"/>
      <w:r w:rsidRPr="00F86E20">
        <w:rPr>
          <w:rFonts w:asciiTheme="minorHAnsi" w:hAnsiTheme="minorHAnsi" w:cstheme="minorHAnsi"/>
          <w:color w:val="000000"/>
          <w:sz w:val="16"/>
          <w:szCs w:val="16"/>
        </w:rPr>
        <w:t>.</w:t>
      </w:r>
    </w:p>
    <w:p w14:paraId="7857AFAA" w14:textId="77777777" w:rsidR="00951FC4" w:rsidRPr="00F86E20" w:rsidRDefault="00951FC4" w:rsidP="00951FC4">
      <w:pPr>
        <w:spacing w:line="276" w:lineRule="auto"/>
        <w:jc w:val="both"/>
        <w:rPr>
          <w:rFonts w:ascii="Calibri" w:hAnsi="Calibri" w:cs="Calibri"/>
        </w:rPr>
      </w:pPr>
    </w:p>
    <w:p w14:paraId="314037F0" w14:textId="75EE4B8B" w:rsidR="00CA71AF" w:rsidRPr="00F86E20" w:rsidRDefault="00CA71AF" w:rsidP="00951FC4">
      <w:pPr>
        <w:spacing w:line="276" w:lineRule="auto"/>
        <w:jc w:val="both"/>
        <w:rPr>
          <w:rFonts w:ascii="Calibri" w:hAnsi="Calibri" w:cs="Calibri"/>
        </w:rPr>
      </w:pPr>
      <w:proofErr w:type="spellStart"/>
      <w:r w:rsidRPr="00F86E20">
        <w:rPr>
          <w:rFonts w:ascii="Calibri" w:hAnsi="Calibri" w:cs="Calibri"/>
        </w:rPr>
        <w:t>Tivozanib</w:t>
      </w:r>
      <w:proofErr w:type="spellEnd"/>
      <w:r w:rsidRPr="00F86E20">
        <w:rPr>
          <w:rFonts w:ascii="Calibri" w:hAnsi="Calibri" w:cs="Calibri"/>
        </w:rPr>
        <w:t xml:space="preserve"> stellt eine</w:t>
      </w:r>
      <w:r w:rsidR="00803617" w:rsidRPr="00F86E20">
        <w:rPr>
          <w:rFonts w:ascii="Calibri" w:hAnsi="Calibri" w:cs="Calibri"/>
        </w:rPr>
        <w:t>n</w:t>
      </w:r>
      <w:r w:rsidRPr="00F86E20">
        <w:rPr>
          <w:rFonts w:ascii="Calibri" w:hAnsi="Calibri" w:cs="Calibri"/>
        </w:rPr>
        <w:t xml:space="preserve"> Nebenwirkungsarme TKI alternative in der </w:t>
      </w:r>
      <w:proofErr w:type="spellStart"/>
      <w:r w:rsidRPr="00F86E20">
        <w:rPr>
          <w:rFonts w:ascii="Calibri" w:hAnsi="Calibri" w:cs="Calibri"/>
        </w:rPr>
        <w:t>first</w:t>
      </w:r>
      <w:proofErr w:type="spellEnd"/>
      <w:r w:rsidRPr="00F86E20">
        <w:rPr>
          <w:rFonts w:ascii="Calibri" w:hAnsi="Calibri" w:cs="Calibri"/>
        </w:rPr>
        <w:t xml:space="preserve"> </w:t>
      </w:r>
      <w:proofErr w:type="spellStart"/>
      <w:r w:rsidRPr="00F86E20">
        <w:rPr>
          <w:rFonts w:ascii="Calibri" w:hAnsi="Calibri" w:cs="Calibri"/>
        </w:rPr>
        <w:t>line</w:t>
      </w:r>
      <w:proofErr w:type="spellEnd"/>
      <w:r w:rsidRPr="00F86E20">
        <w:rPr>
          <w:rFonts w:ascii="Calibri" w:hAnsi="Calibri" w:cs="Calibri"/>
        </w:rPr>
        <w:t xml:space="preserve"> dar</w:t>
      </w:r>
      <w:r w:rsidR="00E374BE" w:rsidRPr="008B4F45">
        <w:rPr>
          <w:rFonts w:ascii="Calibri" w:hAnsi="Calibri" w:cs="Calibri"/>
        </w:rPr>
        <w:fldChar w:fldCharType="begin"/>
      </w:r>
      <w:r w:rsidR="00BF2512" w:rsidRPr="00F86E20">
        <w:rPr>
          <w:rFonts w:ascii="Calibri" w:hAnsi="Calibri" w:cs="Calibri"/>
        </w:rPr>
        <w:instrText xml:space="preserve"> ADDIN ZOTERO_ITEM CSL_CITATION {"citationID":"omDydFwM","properties":{"formattedCitation":"[9]","plainCitation":"[9]","noteIndex":0},"citationItems":[{"id":1259,"uris":["http://zotero.org/users/1663263/items/B2NV3QQZ"],"uri":["http://zotero.org/users/1663263/items/B2NV3QQZ"],"itemData":{"id":1259,"type":"article-journal","container-title":"Journal of Clinical Oncology","DOI":"10.1200/JCO.2012.47.4940","ISSN":"0732-183X, 1527-7755","issue":"30","language":"en","page":"3791-3799","source":"CrossRef","title":"Tivozanib Versus Sorafenib As Initial Targeted Therapy for Patients With Metastatic Renal Cell Carcinoma: Results From a Phase III Trial","title-short":"Tivozanib Versus Sorafenib As Initial Targeted Therapy for Patients With Metastatic Renal Cell Carcinoma","volume":"31","author":[{"family":"Motzer","given":"Robert J."},{"family":"Nosov","given":"Dmitry"},{"family":"Eisen","given":"Timothy"},{"family":"Bondarenko","given":"Igor"},{"family":"Lesovoy","given":"Vladimir"},{"family":"Lipatov","given":"Oleg"},{"family":"Tomczak","given":"Piotr"},{"family":"Lyulko","given":"Oleksiy"},{"family":"Alyasova","given":"Anna"},{"family":"Harza","given":"Mihai"},{"family":"Kogan","given":"Mikhail"},{"family":"Alekseev","given":"Boris Y."},{"family":"Sternberg","given":"Cora N."},{"family":"Szczylik","given":"Cezary"},{"family":"Cella","given":"David"},{"family":"Ivanescu","given":"Cristina"},{"family":"Krivoshik","given":"Andrew"},{"family":"Strahs","given":"Andrew"},{"family":"Esteves","given":"Brooke"},{"family":"Berkenblit","given":"Anna"},{"family":"Hutson","given":"Thomas E."}],"issued":{"date-parts":[["2013",10,20]]}}}],"schema":"https://github.com/citation-style-language/schema/raw/master/csl-citation.json"} </w:instrText>
      </w:r>
      <w:r w:rsidR="00E374BE" w:rsidRPr="008B4F45">
        <w:rPr>
          <w:rFonts w:ascii="Calibri" w:hAnsi="Calibri" w:cs="Calibri"/>
        </w:rPr>
        <w:fldChar w:fldCharType="separate"/>
      </w:r>
      <w:r w:rsidR="00BF2512" w:rsidRPr="00F86E20">
        <w:rPr>
          <w:rFonts w:ascii="Calibri" w:hAnsi="Calibri" w:cs="Calibri"/>
        </w:rPr>
        <w:t>[9]</w:t>
      </w:r>
      <w:r w:rsidR="00E374BE" w:rsidRPr="008B4F45">
        <w:rPr>
          <w:rFonts w:ascii="Calibri" w:hAnsi="Calibri" w:cs="Calibri"/>
        </w:rPr>
        <w:fldChar w:fldCharType="end"/>
      </w:r>
    </w:p>
    <w:p w14:paraId="07AEC2E4" w14:textId="172B24D3" w:rsidR="004A4FD9" w:rsidRPr="008B4F45" w:rsidRDefault="00E374BE" w:rsidP="00951FC4">
      <w:pPr>
        <w:spacing w:line="276" w:lineRule="auto"/>
        <w:jc w:val="both"/>
        <w:rPr>
          <w:rFonts w:ascii="Calibri" w:hAnsi="Calibri" w:cs="Calibri"/>
        </w:rPr>
      </w:pPr>
      <w:r w:rsidRPr="008B4F45">
        <w:rPr>
          <w:rFonts w:ascii="Calibri" w:hAnsi="Calibri" w:cs="Calibri"/>
        </w:rPr>
        <w:lastRenderedPageBreak/>
        <w:t xml:space="preserve">Bei </w:t>
      </w:r>
      <w:proofErr w:type="spellStart"/>
      <w:r w:rsidRPr="008B4F45">
        <w:rPr>
          <w:rFonts w:ascii="Calibri" w:hAnsi="Calibri" w:cs="Calibri"/>
        </w:rPr>
        <w:t>cerebralen</w:t>
      </w:r>
      <w:proofErr w:type="spellEnd"/>
      <w:r w:rsidRPr="008B4F45">
        <w:rPr>
          <w:rFonts w:ascii="Calibri" w:hAnsi="Calibri" w:cs="Calibri"/>
        </w:rPr>
        <w:t xml:space="preserve"> SBL sollte eine Therapie </w:t>
      </w:r>
      <w:proofErr w:type="spellStart"/>
      <w:r w:rsidRPr="008B4F45">
        <w:rPr>
          <w:rFonts w:ascii="Calibri" w:hAnsi="Calibri" w:cs="Calibri"/>
        </w:rPr>
        <w:t>mittles</w:t>
      </w:r>
      <w:proofErr w:type="spellEnd"/>
      <w:r w:rsidRPr="008B4F45">
        <w:rPr>
          <w:rFonts w:ascii="Calibri" w:hAnsi="Calibri" w:cs="Calibri"/>
        </w:rPr>
        <w:t xml:space="preserve"> </w:t>
      </w:r>
      <w:proofErr w:type="spellStart"/>
      <w:r w:rsidRPr="008B4F45">
        <w:rPr>
          <w:rFonts w:ascii="Calibri" w:hAnsi="Calibri" w:cs="Calibri"/>
        </w:rPr>
        <w:t>Cabozantinib</w:t>
      </w:r>
      <w:proofErr w:type="spellEnd"/>
      <w:r w:rsidRPr="008B4F45">
        <w:rPr>
          <w:rFonts w:ascii="Calibri" w:hAnsi="Calibri" w:cs="Calibri"/>
        </w:rPr>
        <w:t xml:space="preserve"> erwogen werden</w:t>
      </w:r>
      <w:r w:rsidR="008235BA" w:rsidRPr="008B4F45">
        <w:rPr>
          <w:rFonts w:ascii="Calibri" w:hAnsi="Calibri" w:cs="Calibri"/>
        </w:rPr>
        <w:fldChar w:fldCharType="begin"/>
      </w:r>
      <w:r w:rsidR="00BF2512">
        <w:rPr>
          <w:rFonts w:ascii="Calibri" w:hAnsi="Calibri" w:cs="Calibri"/>
        </w:rPr>
        <w:instrText xml:space="preserve"> ADDIN ZOTERO_ITEM CSL_CITATION {"citationID":"cNPfMn55","properties":{"formattedCitation":"[10]","plainCitation":"[10]","noteIndex":0},"citationItems":[{"id":1614,"uris":["http://zotero.org/users/1663263/items/6I2NAXEB"],"uri":["http://zotero.org/users/1663263/items/6I2NAXEB"],"itemData":{"id":1614,"type":"article-journal","abstract":"Background\nCabozantinib showed efficacy and manageable toxicity in patients with metastatic renal cell carcinoma (mRCC). In this study we aimed to describe the safety and to collect evidence on the potential efficacy of cabozantinib in mRCC patients with brain metastases (BM) in a real-world experience.\nMaterials and Methods\nWe retrospectively collected data of patients treated with cabozantinib within the Italian Managed Access Program. Patients were selected for the presence of BM before the start of treatment and for at least 1 previous tyrosine kinase inhibitor (TKI) treatment regimen for metastatic disease. Safety data were reported, and overall response rate (ORR), brain-specific response, progression-free survival (PFS), and median overall survival (OS) were analyzed.\nResults\nOverall, 12 patients treated with cabozantinib were evaluated. Any grade adverse events (AEs) accounted for 92%, Grade 3/4 AEs rated at 36% with no major neurological side effects. The most common AEs included hypertension (33%), fatigue (24%), aminotransferase elevation (25%), hypothyroidism (16%), and gastrointestinal toxicity (16%). The ORR was 50% with a disease control rate of 75%. All 5 patients treated with a combined systemic and brain-directed approach obtained intracranial disease control, without increased toxicity. Median PFS and median OS were 5.8 and 8.8 months, respectively. Comparable safety and tolerability results for other TKI regimens were reported from the literature.\nConclusion\nCabozantinib showed safety, acceptable tolerability, and promising antitumor activity in a population of mRCC patients with BM from a real-world experience. A combined modality approach for renal cell carcinoma with BM, whenever feasible, could be recommended to improve oncological outcomes.","container-title":"Clinical Genitourinary Cancer","DOI":"10.1016/j.clgc.2019.05.002","ISSN":"1558-7673","issue":"4","journalAbbreviation":"Clinical Genitourinary Cancer","page":"291-298","title":"Cabozantinib in Renal Cell Carcinoma With Brain Metastases: Safety and Efficacy in a Real-World Population","volume":"17","author":[{"family":"Peverelli","given":"Giorgia"},{"family":"Raimondi","given":"Alessandra"},{"family":"Ratta","given":"Raffaele"},{"family":"Verzoni","given":"Elena"},{"family":"Bregni","given":"Marco"},{"family":"Cortesi","given":"Enrico"},{"family":"Cartenì","given":"Giacomo"},{"family":"Fornarini","given":"Giuseppe"},{"family":"Facchini","given":"Gaetano"},{"family":"Buti","given":"Sebastiano"},{"family":"Galli","given":"Luca"},{"family":"Tucci","given":"Marcello"},{"family":"Prisciandaro","given":"Michele"},{"family":"Procopio","given":"Giuseppe"}],"issued":{"date-parts":[["2019",8,1]]}}}],"schema":"https://github.com/citation-style-language/schema/raw/master/csl-citation.json"} </w:instrText>
      </w:r>
      <w:r w:rsidR="008235BA" w:rsidRPr="008B4F45">
        <w:rPr>
          <w:rFonts w:ascii="Calibri" w:hAnsi="Calibri" w:cs="Calibri"/>
        </w:rPr>
        <w:fldChar w:fldCharType="separate"/>
      </w:r>
      <w:r w:rsidR="00BF2512">
        <w:rPr>
          <w:rFonts w:ascii="Calibri" w:hAnsi="Calibri" w:cs="Calibri"/>
        </w:rPr>
        <w:t>[10]</w:t>
      </w:r>
      <w:r w:rsidR="008235BA" w:rsidRPr="008B4F45">
        <w:rPr>
          <w:rFonts w:ascii="Calibri" w:hAnsi="Calibri" w:cs="Calibri"/>
        </w:rPr>
        <w:fldChar w:fldCharType="end"/>
      </w:r>
    </w:p>
    <w:p w14:paraId="395E72B6" w14:textId="44247E09" w:rsidR="00276965" w:rsidRPr="000B2E6D" w:rsidRDefault="00FD76F1" w:rsidP="000B2E6D">
      <w:pPr>
        <w:spacing w:line="276" w:lineRule="auto"/>
        <w:jc w:val="both"/>
        <w:rPr>
          <w:rFonts w:ascii="Calibri" w:hAnsi="Calibri" w:cs="Calibri"/>
        </w:rPr>
      </w:pPr>
      <w:r w:rsidRPr="008B4F45">
        <w:rPr>
          <w:rFonts w:ascii="Calibri" w:hAnsi="Calibri" w:cs="Calibri"/>
        </w:rPr>
        <w:t xml:space="preserve">Erhöhte Entzündungsmarker (wie CRP, erhöhte </w:t>
      </w:r>
      <w:proofErr w:type="gramStart"/>
      <w:r w:rsidRPr="008B4F45">
        <w:rPr>
          <w:rFonts w:ascii="Calibri" w:hAnsi="Calibri" w:cs="Calibri"/>
        </w:rPr>
        <w:t>NLR,...</w:t>
      </w:r>
      <w:proofErr w:type="gramEnd"/>
      <w:r w:rsidRPr="008B4F45">
        <w:rPr>
          <w:rFonts w:ascii="Calibri" w:hAnsi="Calibri" w:cs="Calibri"/>
        </w:rPr>
        <w:t xml:space="preserve">) weisen auf eine </w:t>
      </w:r>
      <w:proofErr w:type="spellStart"/>
      <w:r w:rsidRPr="008B4F45">
        <w:rPr>
          <w:rFonts w:ascii="Calibri" w:hAnsi="Calibri" w:cs="Calibri"/>
        </w:rPr>
        <w:t>immunsuopresive</w:t>
      </w:r>
      <w:proofErr w:type="spellEnd"/>
      <w:r w:rsidRPr="008B4F45">
        <w:rPr>
          <w:rFonts w:ascii="Calibri" w:hAnsi="Calibri" w:cs="Calibri"/>
        </w:rPr>
        <w:t xml:space="preserve"> </w:t>
      </w:r>
      <w:proofErr w:type="spellStart"/>
      <w:r w:rsidR="00276965" w:rsidRPr="008B4F45">
        <w:rPr>
          <w:rFonts w:ascii="Calibri" w:hAnsi="Calibri" w:cs="Calibri"/>
        </w:rPr>
        <w:t>M</w:t>
      </w:r>
      <w:r w:rsidRPr="008B4F45">
        <w:rPr>
          <w:rFonts w:ascii="Calibri" w:hAnsi="Calibri" w:cs="Calibri"/>
        </w:rPr>
        <w:t>ircoinviroment</w:t>
      </w:r>
      <w:proofErr w:type="spellEnd"/>
      <w:r w:rsidRPr="008B4F45">
        <w:rPr>
          <w:rFonts w:ascii="Calibri" w:hAnsi="Calibri" w:cs="Calibri"/>
        </w:rPr>
        <w:t xml:space="preserve"> des Tumors hin was zu einem schlechteren Ansprechen der Immuntherapie führen kann. In diesen </w:t>
      </w:r>
      <w:proofErr w:type="spellStart"/>
      <w:r w:rsidRPr="008B4F45">
        <w:rPr>
          <w:rFonts w:ascii="Calibri" w:hAnsi="Calibri" w:cs="Calibri"/>
        </w:rPr>
        <w:t>Fällren</w:t>
      </w:r>
      <w:proofErr w:type="spellEnd"/>
      <w:r w:rsidRPr="008B4F45">
        <w:rPr>
          <w:rFonts w:ascii="Calibri" w:hAnsi="Calibri" w:cs="Calibri"/>
        </w:rPr>
        <w:t xml:space="preserve"> wäre wohl eine </w:t>
      </w:r>
      <w:proofErr w:type="spellStart"/>
      <w:r w:rsidRPr="008B4F45">
        <w:rPr>
          <w:rFonts w:ascii="Calibri" w:hAnsi="Calibri" w:cs="Calibri"/>
        </w:rPr>
        <w:t>kombinationtherapie</w:t>
      </w:r>
      <w:proofErr w:type="spellEnd"/>
      <w:r w:rsidRPr="008B4F45">
        <w:rPr>
          <w:rFonts w:ascii="Calibri" w:hAnsi="Calibri" w:cs="Calibri"/>
        </w:rPr>
        <w:t xml:space="preserve"> mit einem TKI zu bevorzugen.</w:t>
      </w:r>
      <w:r w:rsidR="000D4CB0" w:rsidRPr="008B4F45">
        <w:rPr>
          <w:rFonts w:ascii="Calibri" w:hAnsi="Calibri" w:cs="Calibri"/>
        </w:rPr>
        <w:fldChar w:fldCharType="begin"/>
      </w:r>
      <w:r w:rsidR="00BF2512">
        <w:rPr>
          <w:rFonts w:ascii="Calibri" w:hAnsi="Calibri" w:cs="Calibri"/>
        </w:rPr>
        <w:instrText xml:space="preserve"> ADDIN ZOTERO_ITEM CSL_CITATION {"citationID":"5uUh6Ngs","properties":{"formattedCitation":"[11]","plainCitation":"[11]","noteIndex":0},"citationItems":[{"id":1633,"uris":["http://zotero.org/users/1663263/items/XNQJ4WFG"],"uri":["http://zotero.org/users/1663263/items/XNQJ4WFG"],"itemData":{"id":1633,"type":"article-journal","abstract":"Background  Predictive factors that can be routinely used in clinical practice are critically needed for immune checkpoint inhibitor therapy in metastatic renal cell carcinoma (mRCC).\nObjective  To comprehensively analyze the predictive impact of peripheral blood markers and C-reactive protein (CRP) in nivolumab therapy for mRCC.\nMethods  Fifty-eight patients were retrospectively evaluated. We evaluated neutrophil-to-lymphocyte ratio (NLR), monocyteto-lymphocyte ratio (MLR), platelet-to-lymphocyte ratio (PLR), absolute eosinophil count (AEC), and absolute monocyte count (AMC) as peripheral blood markers as well as serum CRP levels. The primary endpoints were progression-free survival (PFS) and overall survival (OS) after nivolumab initiation.\nResults  Median PFS was significantly shorter in patients with high NLR (≥ 3) versus low NLR (p = 0.0356), high MLR (≥ 0.3) versus low MLR (p = 0.0013), or high PLR (≥ 160) versus low PLR (p = 0.0073), and median OS was significantly shorter in patients with high NLR versus low NLR (p = 0.0025), high MLR versus low MLR (p = 0.0025), high PLR versus low PLR (p = 0.0256), or high CRP (≥ 1.0 mg/dl) versus low CRP (p = 0.0006). Multivariate analyses showed that MLR (HR 2.65, p = 0.0068) was an independent factor for PFS and that NLR (HR 3.34, p = 0.0218), MLR (HR 3.42, p = 0.0381), and CRP (HR 4.98, p = 0.0108) were independent factors for OS.\nConclusions  The systemic inflammatory factors NLR, MLR, and CRP were predictive factors in nivolumab therapy for mRCC. These easily monitored factors can contribute to effective treatment and follow-up.","container-title":"Targeted Oncology","DOI":"10.1007/s11523-019-00660-6","ISSN":"1776-2596, 1776-260X","issue":"4","journalAbbreviation":"Targ Oncol","language":"en","page":"453-463","source":"DOI.org (Crossref)","title":"Predictive Impact of Peripheral Blood Markers and C-Reactive Protein in Nivolumab Therapy for Metastatic Renal Cell Carcinoma","volume":"14","author":[{"family":"Ishihara","given":"Hiroki"},{"family":"Tachibana","given":"Hidekazu"},{"family":"Takagi","given":"Toshio"},{"family":"Kondo","given":"Tsunenori"},{"family":"Fukuda","given":"Hironori"},{"family":"Yoshida","given":"Kazuhiko"},{"family":"Iizuka","given":"Junpei"},{"family":"Kobayashi","given":"Hirohito"},{"family":"Okumi","given":"Masayoshi"},{"family":"Ishida","given":"Hideki"},{"family":"Tanabe","given":"Kazunari"}],"issued":{"date-parts":[["2019",8]]}}}],"schema":"https://github.com/citation-style-language/schema/raw/master/csl-citation.json"} </w:instrText>
      </w:r>
      <w:r w:rsidR="000D4CB0" w:rsidRPr="008B4F45">
        <w:rPr>
          <w:rFonts w:ascii="Calibri" w:hAnsi="Calibri" w:cs="Calibri"/>
        </w:rPr>
        <w:fldChar w:fldCharType="separate"/>
      </w:r>
      <w:r w:rsidR="00BF2512">
        <w:rPr>
          <w:rFonts w:ascii="Calibri" w:hAnsi="Calibri" w:cs="Calibri"/>
        </w:rPr>
        <w:t>[11]</w:t>
      </w:r>
      <w:r w:rsidR="000D4CB0" w:rsidRPr="008B4F45">
        <w:rPr>
          <w:rFonts w:ascii="Calibri" w:hAnsi="Calibri" w:cs="Calibri"/>
        </w:rPr>
        <w:fldChar w:fldCharType="end"/>
      </w:r>
      <w:r w:rsidR="000D4CB0" w:rsidRPr="008B4F45">
        <w:rPr>
          <w:rFonts w:ascii="Calibri" w:hAnsi="Calibri" w:cs="Calibri"/>
        </w:rPr>
        <w:fldChar w:fldCharType="begin"/>
      </w:r>
      <w:r w:rsidR="00BF2512">
        <w:rPr>
          <w:rFonts w:ascii="Calibri" w:hAnsi="Calibri" w:cs="Calibri"/>
        </w:rPr>
        <w:instrText xml:space="preserve"> ADDIN ZOTERO_ITEM CSL_CITATION {"citationID":"Eg3t92Ey","properties":{"formattedCitation":"[12]","plainCitation":"[12]","noteIndex":0},"citationItems":[{"id":1631,"uris":["http://zotero.org/users/1663263/items/4UFHTVPT"],"uri":["http://zotero.org/users/1663263/items/4UFHTVPT"],"itemData":{"id":1631,"type":"article-journal","container-title":"Clinical Genitourinary Cancer","DOI":"10.1016/j.clgc.2018.07.027","ISSN":"15587673","issue":"6","journalAbbreviation":"Clinical Genitourinary Cancer","language":"en","page":"e1151-e1158","source":"DOI.org (Crossref)","title":"Higher Serum C-reactive Protein Level Represents the Immunosuppressive Tumor Microenvironment in Patients With Clear Cell Renal Cell Carcinoma","volume":"16","author":[{"family":"Nakayama","given":"Takayuki"},{"family":"Saito","given":"Kazutaka"},{"family":"Kumagai","given":"Jiro"},{"family":"Nakajima","given":"Yutaka"},{"family":"Kijima","given":"Toshiki"},{"family":"Yoshida","given":"Soichiro"},{"family":"Kihara","given":"Kazunori"},{"family":"Fujii","given":"Yasuhisa"}],"issued":{"date-parts":[["2018",12]]}}}],"schema":"https://github.com/citation-style-language/schema/raw/master/csl-citation.json"} </w:instrText>
      </w:r>
      <w:r w:rsidR="000D4CB0" w:rsidRPr="008B4F45">
        <w:rPr>
          <w:rFonts w:ascii="Calibri" w:hAnsi="Calibri" w:cs="Calibri"/>
        </w:rPr>
        <w:fldChar w:fldCharType="separate"/>
      </w:r>
      <w:r w:rsidR="00BF2512">
        <w:rPr>
          <w:rFonts w:ascii="Calibri" w:hAnsi="Calibri" w:cs="Calibri"/>
        </w:rPr>
        <w:t>[12]</w:t>
      </w:r>
      <w:r w:rsidR="000D4CB0" w:rsidRPr="008B4F45">
        <w:rPr>
          <w:rFonts w:ascii="Calibri" w:hAnsi="Calibri" w:cs="Calibri"/>
        </w:rPr>
        <w:fldChar w:fldCharType="end"/>
      </w:r>
    </w:p>
    <w:p w14:paraId="518D093C" w14:textId="77777777" w:rsidR="00951FC4" w:rsidRPr="00157458" w:rsidRDefault="00951FC4" w:rsidP="00157458">
      <w:pPr>
        <w:pStyle w:val="Textkrper-Einzug2"/>
        <w:spacing w:line="276" w:lineRule="auto"/>
        <w:ind w:left="0"/>
        <w:jc w:val="both"/>
        <w:rPr>
          <w:rFonts w:ascii="Calibri" w:hAnsi="Calibri" w:cs="Calibri"/>
          <w:szCs w:val="22"/>
        </w:rPr>
      </w:pPr>
    </w:p>
    <w:p w14:paraId="1A676205" w14:textId="282560D3" w:rsidR="000B2E6D" w:rsidRPr="000B2E6D" w:rsidRDefault="00CA71AF" w:rsidP="00823C8E">
      <w:pPr>
        <w:pStyle w:val="berschrift4"/>
        <w:numPr>
          <w:ilvl w:val="3"/>
          <w:numId w:val="17"/>
        </w:numPr>
      </w:pPr>
      <w:bookmarkStart w:id="40" w:name="_Toc23774433"/>
      <w:bookmarkStart w:id="41" w:name="_Toc93473102"/>
      <w:r w:rsidRPr="00276965">
        <w:t>T</w:t>
      </w:r>
      <w:r w:rsidR="005C7597" w:rsidRPr="00276965">
        <w:t xml:space="preserve">herapie Empfehlung </w:t>
      </w:r>
      <w:proofErr w:type="spellStart"/>
      <w:r w:rsidR="005C7597" w:rsidRPr="00276965">
        <w:t>second</w:t>
      </w:r>
      <w:proofErr w:type="spellEnd"/>
      <w:r w:rsidR="005C7597" w:rsidRPr="00276965">
        <w:t xml:space="preserve"> </w:t>
      </w:r>
      <w:proofErr w:type="spellStart"/>
      <w:r w:rsidR="005C7597" w:rsidRPr="00276965">
        <w:t>line</w:t>
      </w:r>
      <w:proofErr w:type="spellEnd"/>
      <w:r w:rsidR="005C7597" w:rsidRPr="00276965">
        <w:t xml:space="preserve"> </w:t>
      </w:r>
      <w:proofErr w:type="spellStart"/>
      <w:r w:rsidR="005C7597" w:rsidRPr="00276965">
        <w:t>m</w:t>
      </w:r>
      <w:r w:rsidR="0028745C" w:rsidRPr="00276965">
        <w:t>cc</w:t>
      </w:r>
      <w:r w:rsidR="005C7597" w:rsidRPr="00276965">
        <w:t>RCC</w:t>
      </w:r>
      <w:proofErr w:type="spellEnd"/>
      <w:r w:rsidR="005C7597" w:rsidRPr="00276965">
        <w:t xml:space="preserve"> EAU Update </w:t>
      </w:r>
      <w:r w:rsidR="00FB7FC5">
        <w:t>2021</w:t>
      </w:r>
      <w:bookmarkEnd w:id="40"/>
      <w:r w:rsidR="000B2E6D">
        <w:fldChar w:fldCharType="begin"/>
      </w:r>
      <w:r w:rsidR="000B2E6D">
        <w:instrText xml:space="preserve"> ADDIN ZOTERO_ITEM CSL_CITATION {"citationID":"1GaGIF9a","properties":{"formattedCitation":"[5]","plainCitation":"[5]","noteIndex":0},"citationItems":[{"id":1930,"uris":["http://zotero.org/users/1663263/items/HU6F5PFT"],"uri":["http://zotero.org/users/1663263/items/HU6F5PFT"],"itemData":{"id":1930,"type":"article","title":"EAU-Guidelines-on-Renal-Cell-Carcinoma-2021.pdf"}}],"schema":"https://github.com/citation-style-language/schema/raw/master/csl-citation.json"} </w:instrText>
      </w:r>
      <w:r w:rsidR="000B2E6D">
        <w:fldChar w:fldCharType="separate"/>
      </w:r>
      <w:r w:rsidR="000B2E6D">
        <w:rPr>
          <w:noProof/>
        </w:rPr>
        <w:t>[5]</w:t>
      </w:r>
      <w:bookmarkEnd w:id="41"/>
      <w:r w:rsidR="000B2E6D">
        <w:fldChar w:fldCharType="end"/>
      </w:r>
    </w:p>
    <w:p w14:paraId="3DD90E65" w14:textId="114EA42C" w:rsidR="00157458" w:rsidRDefault="00FB7FC5" w:rsidP="00157458">
      <w:pPr>
        <w:spacing w:before="240"/>
        <w:jc w:val="both"/>
        <w:rPr>
          <w:b/>
          <w:bCs/>
          <w:sz w:val="24"/>
          <w:szCs w:val="24"/>
        </w:rPr>
      </w:pPr>
      <w:r>
        <w:rPr>
          <w:b/>
          <w:bCs/>
          <w:noProof/>
          <w:sz w:val="24"/>
          <w:szCs w:val="24"/>
          <w:lang w:eastAsia="de-AT"/>
        </w:rPr>
        <w:drawing>
          <wp:inline distT="0" distB="0" distL="0" distR="0" wp14:anchorId="10FCF51E" wp14:editId="720259AC">
            <wp:extent cx="5957570" cy="2331085"/>
            <wp:effectExtent l="0" t="0" r="0" b="571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57570" cy="2331085"/>
                    </a:xfrm>
                    <a:prstGeom prst="rect">
                      <a:avLst/>
                    </a:prstGeom>
                  </pic:spPr>
                </pic:pic>
              </a:graphicData>
            </a:graphic>
          </wp:inline>
        </w:drawing>
      </w:r>
    </w:p>
    <w:p w14:paraId="4B0A18F9" w14:textId="3616F9CF" w:rsidR="00924CCE" w:rsidRPr="008B4F45" w:rsidRDefault="00FD76F1" w:rsidP="00951FC4">
      <w:pPr>
        <w:spacing w:line="276" w:lineRule="auto"/>
        <w:jc w:val="both"/>
        <w:rPr>
          <w:rFonts w:ascii="Calibri" w:hAnsi="Calibri" w:cs="Calibri"/>
        </w:rPr>
      </w:pPr>
      <w:proofErr w:type="spellStart"/>
      <w:r w:rsidRPr="008B4F45">
        <w:rPr>
          <w:rFonts w:ascii="Calibri" w:hAnsi="Calibri" w:cs="Calibri"/>
        </w:rPr>
        <w:t>Owohl</w:t>
      </w:r>
      <w:proofErr w:type="spellEnd"/>
      <w:r w:rsidRPr="008B4F45">
        <w:rPr>
          <w:rFonts w:ascii="Calibri" w:hAnsi="Calibri" w:cs="Calibri"/>
        </w:rPr>
        <w:t xml:space="preserve"> TITAN-RCC in der 2L Population nicht den Primären Endpunkt von ORR von 40% mit </w:t>
      </w:r>
      <w:proofErr w:type="spellStart"/>
      <w:r w:rsidRPr="008B4F45">
        <w:rPr>
          <w:rFonts w:ascii="Calibri" w:hAnsi="Calibri" w:cs="Calibri"/>
        </w:rPr>
        <w:t>Ipilimumab</w:t>
      </w:r>
      <w:proofErr w:type="spellEnd"/>
      <w:r w:rsidRPr="008B4F45">
        <w:rPr>
          <w:rFonts w:ascii="Calibri" w:hAnsi="Calibri" w:cs="Calibri"/>
        </w:rPr>
        <w:t xml:space="preserve"> </w:t>
      </w:r>
      <w:proofErr w:type="spellStart"/>
      <w:r w:rsidRPr="008B4F45">
        <w:rPr>
          <w:rFonts w:ascii="Calibri" w:hAnsi="Calibri" w:cs="Calibri"/>
        </w:rPr>
        <w:t>Boost</w:t>
      </w:r>
      <w:proofErr w:type="spellEnd"/>
      <w:r w:rsidRPr="008B4F45">
        <w:rPr>
          <w:rFonts w:ascii="Calibri" w:hAnsi="Calibri" w:cs="Calibri"/>
        </w:rPr>
        <w:t xml:space="preserve"> nach 8-16 Wochen </w:t>
      </w:r>
      <w:proofErr w:type="spellStart"/>
      <w:r w:rsidRPr="008B4F45">
        <w:rPr>
          <w:rFonts w:ascii="Calibri" w:hAnsi="Calibri" w:cs="Calibri"/>
        </w:rPr>
        <w:t>Nivolumab</w:t>
      </w:r>
      <w:proofErr w:type="spellEnd"/>
      <w:r w:rsidRPr="008B4F45">
        <w:rPr>
          <w:rFonts w:ascii="Calibri" w:hAnsi="Calibri" w:cs="Calibri"/>
        </w:rPr>
        <w:t xml:space="preserve"> 240mg q2w</w:t>
      </w:r>
      <w:r w:rsidR="000D4CB0" w:rsidRPr="008B4F45">
        <w:rPr>
          <w:rFonts w:ascii="Calibri" w:hAnsi="Calibri" w:cs="Calibri"/>
        </w:rPr>
        <w:t xml:space="preserve"> erreicht zeigt sich doch ein</w:t>
      </w:r>
      <w:r w:rsidR="000A20C1" w:rsidRPr="008B4F45">
        <w:rPr>
          <w:rFonts w:ascii="Calibri" w:hAnsi="Calibri" w:cs="Calibri"/>
        </w:rPr>
        <w:t>e</w:t>
      </w:r>
      <w:r w:rsidR="000D4CB0" w:rsidRPr="008B4F45">
        <w:rPr>
          <w:rFonts w:ascii="Calibri" w:hAnsi="Calibri" w:cs="Calibri"/>
        </w:rPr>
        <w:t xml:space="preserve"> deutlich verbesserte ORR von 18% auf 28% </w:t>
      </w:r>
      <w:r w:rsidR="000D4CB0" w:rsidRPr="008B4F45">
        <w:rPr>
          <w:rFonts w:ascii="Calibri" w:hAnsi="Calibri" w:cs="Calibri"/>
        </w:rPr>
        <w:fldChar w:fldCharType="begin"/>
      </w:r>
      <w:r w:rsidR="000B2E6D">
        <w:rPr>
          <w:rFonts w:ascii="Calibri" w:hAnsi="Calibri" w:cs="Calibri"/>
        </w:rPr>
        <w:instrText xml:space="preserve"> ADDIN ZOTERO_ITEM CSL_CITATION {"citationID":"21jJLN33","properties":{"formattedCitation":"[13]","plainCitation":"[13]","noteIndex":0},"citationItems":[{"id":1634,"uris":["http://zotero.org/users/1663263/items/X8LAHRBZ"],"uri":["http://zotero.org/users/1663263/items/X8LAHRBZ"],"itemData":{"id":1634,"type":"article-journal","abstract":"Nivolumab (N) + ipilimumab (I) has been approved for the 1st line treatment of IMDC intermediate and poor risk advanced RCC. However, administration of N+I in a fixed regimen with 4 induction cycles may result in more treatment related adverse events (AEs) compared with N alone. It is hypothesized that a tailored approach starting treatment with N alone and using N+I as immunotherapeutic boost will improve efficacy outcomes as compared to N alone and reduce AEs.This multicentric European study enrolled 258 1st and 2nd line (after TKI) pts with IMDC intermediate and poor risk, advanced clear cell RCC between Oct. 2016 and Dec. 2018. Pts started with N 240 mg Q2W induction. Pts with early significant PD (week 8) or either SD or PD at week 16 received 2-4 N+I boost cycles. Responders (PR/CR) to N monotherapy continued with maintenance with N+I boosts only for progression. The primary endpoint is confirmed investigator assessed objective response rate (ORR) per RECIST independent in 1st and 2nd line. Secondary endpoints include activity of N monotherapy, remission rate with N+I boosts, safety, overall survival and QoL.108 1st and 99 2nd line pts were analyzed for efficacy. Median age was 65 y (range 20-87). 70 % were intermediate and 27 % poor risk. Confirmed ORR with 1st line N monotherapy was 28.7 % (95 % CI 20 - 38). Best overall response (BOR) after N induction ± N+I boosts was 37 % (95 % CI 28 - 47) and 28 % (95 % CI 20 - 38) in 1st and 2nd line, respectively. 102 pts received N+I boosts for either SD (n = 35) or PD (n = 67) until week16. Of these, 12 (12 %) and 54 (53%) had a PR/CR and SD, respectively. Two (6%) pts entering boosts for SD had PD afterwards compared to 51% with early PD. Treatment-related AEs will be presented. Table:LBA571st line (n = 108)2nd line (n = 99)n (%)Nivo mono ORRN ± N+I BORNivo mono ORRN ± N+I BORComplete response2 (1.9)2 (1.9)04 (4.0)Partial response29 (26.9)38 (35.2)18 (18.2)24 (24.2)Stable disease26 (24.1)26 (24.1)23 (23.2)25 (25.3)Progressive disease13 (12.0)38 (35.2)16 (16.2)43 (43.4)Early PD/Boost W822 (20.4)26 (26.3)Not evaluable*16 (14.8)4 (3.7)16 (16.2)3 (3.0)*Including patients with early end of study e.g. due to death or immune related AEsTITAN–RCC is the first study to assess the impact of a tailored approach using N+I as an immunotherapeutic boost. In 1st line, this significantly improved ORR compared to N mono. Further follow-up is ongoing to characterize duration and depth of response.EudraCT: 2016-002307-26.AIO-Studien-gGmbH, Berlin, Germany.Bristol-Myers Squibb GmbH &amp;amp; Co.KGaA.M. Grimm: Honoraria (self), Advisory / Consultancy, Research grant / Funding (institution): Bristol-Myers Squibb; Honoraria (self): Amgen; Honoraria (self): Apogepha; Honoraria (self): Astellas; Honoraria (self): AstraZeneca; Honoraria (self): Bayer HealthCare; Honoraria (self): Hexal; Honoraria (self), Advisory / Consultancy: Intuitive Surgical; Honoraria (self): Janssen Cilag; Honoraria (self): Ipsen Pharma; Honoraria (self): Medac; Honoraria (self): MSD; Honoraria (self), Advisory / Consultancy: Novartis; Honoraria (self), Advisory / Consultancy: ONO Pharma; Honoraria (self): Pfizer; Honoraria (self): Sanofi Aventis. M. Schmidinger: Honoraria (self): Astellas; Honoraria (self): BMS; Honoraria (self): EISAI; Honoraria (self): Eusa Pharma; Honoraria (self): Exelexis; Honoraria (self): Ipsen; Honoraria (self): MSD; Honoraria (self): Pfizer; Honoraria (self): Roche. I. Duran Martinez: Honoraria (self), Advisory / Consultancy: BMS; Honoraria (self), Advisory / Consultancy: Novartis; Honoraria (self), Non-remunerated activity/ies: Ipsen; Honoraria (self), Research grant / Funding (self), Travel / Accommodation / Expenses: Roche Genentech; Honoraria (self), Research grant / Funding (self), Travel / Accommodation / Expenses: AstraZeneca; Honoraria (self), Advisory / Consultancy: Bayer; Honoraria (self), Advisory / Consultancy: Pharmacyclyc; Honoraria (self), Advisory / Consultancy: Janssen; Honoraria (self), Advisory / Consultancy: MSD. G. Baretton: Honoraria (self), Advisory / Consultancy, Research grant / Funding (self): BMS; Honoraria (self), Advisory / Consultancy, Research grant / Funding (self): Roche; Honoraria (self), Advisory / Consultancy, Research grant / Funding (self): MSD; Honoraria (self), Advisory / Consultancy: AstraZeneca; Honoraria (self), Advisory / Consultancy: Pfizer. P. Barthelemy: Advisory / Consultancy: Pfizer; Advisory / Consultancy: Ipsen; Advisory / Consultancy: Novartis; Advisory / Consultancy: BMS; Advisory / Consultancy: Roche; Advisory / Consultancy: MSD; Advisory / Consultancy: Janssen Cilag; Advisory / Consultancy: Sanofi; Advisory / Consultancy: Astellas. B. Melichar: Honoraria (self), Advisory / Consultancy: BMS; Honoraria (self), Advisory / Consultancy: MSD; Honoraria (self), Advisory / Consultancy: Novartis; Honoraria (self), Advisory / Consultancy: Merck Serono; Honoraria (self), Advisory / Consultancy: Sanofi; Honoraria (self), Advisory / Consultancy: Roche; Honoraria (self), Advisory / Consultancy: Janssen; Honoraria (self), Advisory / Consultancy: Bayer; Honoraria (self), Advisory / Consultancy: Astellas; Honoraria (self), Advisory / Consultancy: Servier; Honoraria (self), Advisory / Consultancy: Amgen; Honoraria (self), Advisory / Consultancy: Pfizer. L. Albiges: Honoraria (institution): Pfizer; Honoraria (institution): Novartis; Honoraria (institution): BMS; Honoraria (institution): Ipsen; Honoraria (institution): Roche; Honoraria (institution): MSD; Honoraria (institution): AstraZeneca. All other authors have declared no conflicts of interest.","container-title":"Annals of Oncology","DOI":"10.1093/annonc/mdz394.051","ISSN":"0923-7534","issue":"mdz394.051","journalAbbreviation":"Annals of Oncology","title":"LBA57Tailored immunotherapy approach with nivolumab in advanced renal cell carcinoma (TITAN-RCC)","URL":"https://doi.org/10.1093/annonc/mdz394.051","volume":"30","author":[{"family":"Grimm","given":"M-O"},{"family":"Schmidinger","given":"M"},{"family":"Duran Martinez","given":"I"},{"family":"Schinzari","given":"G"},{"family":"Esteban","given":"E"},{"family":"Schmitz","given":"M"},{"family":"Schumacher","given":"U"},{"family":"Baretton","given":"G"},{"family":"Barthelemy","given":"P"},{"family":"Melichar","given":"B"},{"family":"Charnley","given":"N"},{"family":"Schrijvers","given":"D"},{"family":"Albiges","given":"L"}],"accessed":{"date-parts":[["2019",10,26]]},"issued":{"date-parts":[["2019",10,1]]}}}],"schema":"https://github.com/citation-style-language/schema/raw/master/csl-citation.json"} </w:instrText>
      </w:r>
      <w:r w:rsidR="000D4CB0" w:rsidRPr="008B4F45">
        <w:rPr>
          <w:rFonts w:ascii="Calibri" w:hAnsi="Calibri" w:cs="Calibri"/>
        </w:rPr>
        <w:fldChar w:fldCharType="separate"/>
      </w:r>
      <w:r w:rsidR="000B2E6D">
        <w:rPr>
          <w:rFonts w:ascii="Calibri" w:hAnsi="Calibri" w:cs="Calibri"/>
        </w:rPr>
        <w:t>[13]</w:t>
      </w:r>
      <w:r w:rsidR="000D4CB0" w:rsidRPr="008B4F45">
        <w:rPr>
          <w:rFonts w:ascii="Calibri" w:hAnsi="Calibri" w:cs="Calibri"/>
        </w:rPr>
        <w:fldChar w:fldCharType="end"/>
      </w:r>
      <w:r w:rsidR="001C78CF" w:rsidRPr="008B4F45">
        <w:rPr>
          <w:rFonts w:ascii="Calibri" w:hAnsi="Calibri" w:cs="Calibri"/>
        </w:rPr>
        <w:t>. Das Protokoll ist bei den Quellenangaben angefügt.</w:t>
      </w:r>
    </w:p>
    <w:p w14:paraId="11BEE59A" w14:textId="65587765" w:rsidR="00AC34E9" w:rsidRPr="00AC34E9" w:rsidRDefault="00924CCE" w:rsidP="00AC34E9">
      <w:pPr>
        <w:pStyle w:val="berschrift4"/>
        <w:numPr>
          <w:ilvl w:val="3"/>
          <w:numId w:val="17"/>
        </w:numPr>
        <w:rPr>
          <w:noProof/>
        </w:rPr>
      </w:pPr>
      <w:r w:rsidRPr="00AC34E9">
        <w:rPr>
          <w:rFonts w:ascii="Calibri" w:hAnsi="Calibri" w:cs="Calibri"/>
          <w:szCs w:val="22"/>
          <w:lang w:val="en-US"/>
        </w:rPr>
        <w:br w:type="page"/>
      </w:r>
      <w:bookmarkStart w:id="42" w:name="_Toc23774434"/>
      <w:bookmarkStart w:id="43" w:name="_Toc93473103"/>
      <w:proofErr w:type="spellStart"/>
      <w:r w:rsidR="006D3990" w:rsidRPr="00AC34E9">
        <w:rPr>
          <w:lang w:val="en-US"/>
        </w:rPr>
        <w:lastRenderedPageBreak/>
        <w:t>Empfehlungen</w:t>
      </w:r>
      <w:proofErr w:type="spellEnd"/>
      <w:r w:rsidR="006D3990" w:rsidRPr="00AC34E9">
        <w:rPr>
          <w:lang w:val="en-US"/>
        </w:rPr>
        <w:t xml:space="preserve"> first line </w:t>
      </w:r>
      <w:r w:rsidR="00A3301C" w:rsidRPr="00AC34E9">
        <w:rPr>
          <w:lang w:val="en-US"/>
        </w:rPr>
        <w:t xml:space="preserve">advanced </w:t>
      </w:r>
      <w:r w:rsidR="006D3990" w:rsidRPr="00AC34E9">
        <w:rPr>
          <w:lang w:val="en-US"/>
        </w:rPr>
        <w:t xml:space="preserve">non </w:t>
      </w:r>
      <w:proofErr w:type="spellStart"/>
      <w:r w:rsidR="006D3990" w:rsidRPr="00AC34E9">
        <w:rPr>
          <w:lang w:val="en-US"/>
        </w:rPr>
        <w:t>ccRCC</w:t>
      </w:r>
      <w:proofErr w:type="spellEnd"/>
      <w:r w:rsidR="006D3990" w:rsidRPr="00AC34E9">
        <w:rPr>
          <w:lang w:val="en-US"/>
        </w:rPr>
        <w:t xml:space="preserve"> lt. </w:t>
      </w:r>
      <w:r w:rsidR="006D3990" w:rsidRPr="00A3301C">
        <w:t xml:space="preserve">ESMO </w:t>
      </w:r>
      <w:proofErr w:type="spellStart"/>
      <w:r w:rsidR="006D3990" w:rsidRPr="00A3301C">
        <w:t>Guidline</w:t>
      </w:r>
      <w:proofErr w:type="spellEnd"/>
      <w:r w:rsidR="006D3990" w:rsidRPr="00A3301C">
        <w:t xml:space="preserve"> 2019</w:t>
      </w:r>
      <w:r w:rsidR="00A3301C" w:rsidRPr="00A3301C">
        <w:t xml:space="preserve"> und Update 2021 </w:t>
      </w:r>
      <w:r w:rsidR="00DC38C6" w:rsidRPr="00276965">
        <w:fldChar w:fldCharType="begin"/>
      </w:r>
      <w:r w:rsidR="00690B13" w:rsidRPr="00A3301C">
        <w:instrText xml:space="preserve"> ADDIN ZOTERO_ITEM CSL_CITATION {"citationID":"DGe8gUP4","properties":{"formattedCitation":"[3]","plainCitation":"[3]","noteIndex":0},"citationItems":[{"id":1591,"uris":["http://zotero.org/users/1663263/items/G8NJZ9MI"],"uri":["http://zotero.org/users/1663263/items/G8NJZ9MI"],"itemData":{"id":1591,"type":"article-journal","container-title":"Annals of Oncology","DOI":"10.1093/annonc/mdz056","ISSN":"0923-7534, 1569-8041","issue":"5","language":"en","page":"706-720","source":"DOI.org (Crossref)","title":"Renal cell carcinoma: ESMO Clinical Practice Guidelines for diagnosis, treatment and follow-up†","title-short":"Renal cell carcinoma","volume":"30","author":[{"family":"Escudier","given":"B"},{"family":"Porta","given":"C"},{"family":"Schmidinger","given":"M"},{"family":"Rioux-Leclercq","given":"N"},{"family":"Bex","given":"A"},{"family":"Khoo","given":"V"},{"family":"Grünwald","given":"V"},{"family":"Gillessen","given":"S"},{"family":"Horwich","given":"A"},{"literal":"ESMO Guidelines Committee"}],"issued":{"date-parts":[["2019",5,1]]}}}],"schema":"https://github.com/citation-style-language/schema/raw/master/csl-citation.json"} </w:instrText>
      </w:r>
      <w:r w:rsidR="00DC38C6" w:rsidRPr="00276965">
        <w:fldChar w:fldCharType="separate"/>
      </w:r>
      <w:bookmarkEnd w:id="42"/>
      <w:r w:rsidR="00690B13" w:rsidRPr="00A3301C">
        <w:t>[3]</w:t>
      </w:r>
      <w:r w:rsidR="00DC38C6" w:rsidRPr="00276965">
        <w:fldChar w:fldCharType="end"/>
      </w:r>
      <w:r w:rsidR="00A3301C" w:rsidRPr="00A3301C">
        <w:rPr>
          <w:noProof/>
        </w:rPr>
        <w:t xml:space="preserve"> </w:t>
      </w:r>
      <w:r w:rsidR="00BF2512">
        <w:rPr>
          <w:noProof/>
        </w:rPr>
        <w:fldChar w:fldCharType="begin"/>
      </w:r>
      <w:r w:rsidR="000B2E6D">
        <w:rPr>
          <w:noProof/>
        </w:rPr>
        <w:instrText xml:space="preserve"> ADDIN ZOTERO_ITEM CSL_CITATION {"citationID":"x9dCNKgp","properties":{"formattedCitation":"[14]","plainCitation":"[14]","noteIndex":0},"citationItems":[{"id":1931,"uris":["http://zotero.org/users/1663263/items/3GFC3TAE"],"uri":["http://zotero.org/users/1663263/items/3GFC3TAE"],"itemData":{"id":1931,"type":"article","title":"Powles et al. - 2021 - ESMO Clinical Practice Guideline update on the use.pdf"}}],"schema":"https://github.com/citation-style-language/schema/raw/master/csl-citation.json"} </w:instrText>
      </w:r>
      <w:r w:rsidR="00BF2512">
        <w:rPr>
          <w:noProof/>
        </w:rPr>
        <w:fldChar w:fldCharType="separate"/>
      </w:r>
      <w:r w:rsidR="000B2E6D">
        <w:rPr>
          <w:noProof/>
        </w:rPr>
        <w:t>[14]</w:t>
      </w:r>
      <w:bookmarkEnd w:id="43"/>
      <w:r w:rsidR="00BF2512">
        <w:rPr>
          <w:noProof/>
        </w:rPr>
        <w:fldChar w:fldCharType="end"/>
      </w:r>
    </w:p>
    <w:p w14:paraId="4ACFC25E" w14:textId="77777777" w:rsidR="00AC34E9" w:rsidRDefault="00FE2235" w:rsidP="00FE2235">
      <w:pPr>
        <w:pStyle w:val="Textkrper-Einzug2"/>
        <w:spacing w:line="276" w:lineRule="auto"/>
        <w:ind w:left="0"/>
        <w:rPr>
          <w:rFonts w:ascii="Calibri" w:hAnsi="Calibri" w:cs="Calibri"/>
          <w:noProof/>
          <w:szCs w:val="22"/>
        </w:rPr>
      </w:pPr>
      <w:r>
        <w:rPr>
          <w:noProof/>
          <w:lang w:eastAsia="de-AT"/>
        </w:rPr>
        <w:drawing>
          <wp:inline distT="0" distB="0" distL="0" distR="0" wp14:anchorId="0B8F4A26" wp14:editId="40889D9F">
            <wp:extent cx="3153674" cy="4443412"/>
            <wp:effectExtent l="0" t="0" r="0" b="190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30">
                      <a:extLst>
                        <a:ext uri="{28A0092B-C50C-407E-A947-70E740481C1C}">
                          <a14:useLocalDpi xmlns:a14="http://schemas.microsoft.com/office/drawing/2010/main" val="0"/>
                        </a:ext>
                      </a:extLst>
                    </a:blip>
                    <a:stretch>
                      <a:fillRect/>
                    </a:stretch>
                  </pic:blipFill>
                  <pic:spPr>
                    <a:xfrm>
                      <a:off x="0" y="0"/>
                      <a:ext cx="3176642" cy="4475773"/>
                    </a:xfrm>
                    <a:prstGeom prst="rect">
                      <a:avLst/>
                    </a:prstGeom>
                  </pic:spPr>
                </pic:pic>
              </a:graphicData>
            </a:graphic>
          </wp:inline>
        </w:drawing>
      </w:r>
    </w:p>
    <w:p w14:paraId="378B1441" w14:textId="4D4CB84B" w:rsidR="005C7597" w:rsidRDefault="00FE2235" w:rsidP="00FE2235">
      <w:pPr>
        <w:pStyle w:val="Textkrper-Einzug2"/>
        <w:spacing w:line="276" w:lineRule="auto"/>
        <w:ind w:left="0"/>
        <w:rPr>
          <w:rFonts w:ascii="Calibri" w:hAnsi="Calibri" w:cs="Calibri"/>
          <w:noProof/>
          <w:szCs w:val="22"/>
        </w:rPr>
      </w:pPr>
      <w:r w:rsidRPr="00D16AD1">
        <w:rPr>
          <w:rFonts w:ascii="Calibri" w:hAnsi="Calibri" w:cs="Calibri"/>
          <w:noProof/>
          <w:szCs w:val="22"/>
          <w:lang w:eastAsia="de-AT"/>
        </w:rPr>
        <w:drawing>
          <wp:inline distT="0" distB="0" distL="0" distR="0" wp14:anchorId="4674F97C" wp14:editId="7302E435">
            <wp:extent cx="2571750" cy="485775"/>
            <wp:effectExtent l="0" t="0" r="6350" b="0"/>
            <wp:docPr id="6" name="Grafik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1"/>
                    <pic:cNvPicPr>
                      <a:picLocks/>
                    </pic:cNvPicPr>
                  </pic:nvPicPr>
                  <pic:blipFill rotWithShape="1">
                    <a:blip r:embed="rId31">
                      <a:extLst>
                        <a:ext uri="{BEBA8EAE-BF5A-486C-A8C5-ECC9F3942E4B}">
                          <a14:imgProps xmlns:a14="http://schemas.microsoft.com/office/drawing/2010/main">
                            <a14:imgLayer r:embed="rId32">
                              <a14:imgEffect>
                                <a14:sharpenSoften amount="68000"/>
                              </a14:imgEffect>
                            </a14:imgLayer>
                          </a14:imgProps>
                        </a:ext>
                        <a:ext uri="{28A0092B-C50C-407E-A947-70E740481C1C}">
                          <a14:useLocalDpi xmlns:a14="http://schemas.microsoft.com/office/drawing/2010/main" val="0"/>
                        </a:ext>
                      </a:extLst>
                    </a:blip>
                    <a:srcRect l="36426" t="215" r="36614" b="79813"/>
                    <a:stretch/>
                  </pic:blipFill>
                  <pic:spPr bwMode="auto">
                    <a:xfrm>
                      <a:off x="0" y="0"/>
                      <a:ext cx="2759442" cy="521228"/>
                    </a:xfrm>
                    <a:prstGeom prst="rect">
                      <a:avLst/>
                    </a:prstGeom>
                    <a:noFill/>
                    <a:ln>
                      <a:noFill/>
                    </a:ln>
                    <a:extLst>
                      <a:ext uri="{53640926-AAD7-44D8-BBD7-CCE9431645EC}">
                        <a14:shadowObscured xmlns:a14="http://schemas.microsoft.com/office/drawing/2010/main"/>
                      </a:ext>
                    </a:extLst>
                  </pic:spPr>
                </pic:pic>
              </a:graphicData>
            </a:graphic>
          </wp:inline>
        </w:drawing>
      </w:r>
    </w:p>
    <w:p w14:paraId="3C797F1B" w14:textId="1346E606" w:rsidR="00FE2235" w:rsidRDefault="00AC34E9" w:rsidP="00FE2235">
      <w:pPr>
        <w:pStyle w:val="Textkrper-Einzug2"/>
        <w:spacing w:line="276" w:lineRule="auto"/>
        <w:ind w:left="0"/>
        <w:rPr>
          <w:rFonts w:ascii="Calibri" w:hAnsi="Calibri" w:cs="Calibri"/>
          <w:noProof/>
          <w:szCs w:val="22"/>
        </w:rPr>
      </w:pPr>
      <w:r>
        <w:rPr>
          <w:rFonts w:ascii="Calibri" w:hAnsi="Calibri" w:cs="Calibri"/>
          <w:noProof/>
          <w:szCs w:val="22"/>
          <w:lang w:eastAsia="de-AT"/>
        </w:rPr>
        <w:drawing>
          <wp:anchor distT="0" distB="0" distL="114300" distR="114300" simplePos="0" relativeHeight="251662336" behindDoc="0" locked="0" layoutInCell="1" allowOverlap="1" wp14:anchorId="653280ED" wp14:editId="7B16A028">
            <wp:simplePos x="0" y="0"/>
            <wp:positionH relativeFrom="margin">
              <wp:posOffset>785495</wp:posOffset>
            </wp:positionH>
            <wp:positionV relativeFrom="margin">
              <wp:posOffset>7313930</wp:posOffset>
            </wp:positionV>
            <wp:extent cx="4454525" cy="1654810"/>
            <wp:effectExtent l="0" t="0" r="3175"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54525" cy="1654810"/>
                    </a:xfrm>
                    <a:prstGeom prst="rect">
                      <a:avLst/>
                    </a:prstGeom>
                  </pic:spPr>
                </pic:pic>
              </a:graphicData>
            </a:graphic>
            <wp14:sizeRelH relativeFrom="margin">
              <wp14:pctWidth>0</wp14:pctWidth>
            </wp14:sizeRelH>
            <wp14:sizeRelV relativeFrom="margin">
              <wp14:pctHeight>0</wp14:pctHeight>
            </wp14:sizeRelV>
          </wp:anchor>
        </w:drawing>
      </w:r>
      <w:r w:rsidR="00FE2235" w:rsidRPr="00D16AD1">
        <w:rPr>
          <w:rFonts w:ascii="Calibri" w:hAnsi="Calibri" w:cs="Calibri"/>
          <w:noProof/>
          <w:szCs w:val="22"/>
          <w:lang w:eastAsia="de-AT"/>
        </w:rPr>
        <w:drawing>
          <wp:inline distT="0" distB="0" distL="0" distR="0" wp14:anchorId="4FE10372" wp14:editId="05C2484D">
            <wp:extent cx="4379119" cy="1657350"/>
            <wp:effectExtent l="0" t="0" r="2540" b="0"/>
            <wp:docPr id="14" name="Grafik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1"/>
                    <pic:cNvPicPr>
                      <a:picLocks/>
                    </pic:cNvPicPr>
                  </pic:nvPicPr>
                  <pic:blipFill rotWithShape="1">
                    <a:blip r:embed="rId34">
                      <a:extLst>
                        <a:ext uri="{BEBA8EAE-BF5A-486C-A8C5-ECC9F3942E4B}">
                          <a14:imgProps xmlns:a14="http://schemas.microsoft.com/office/drawing/2010/main">
                            <a14:imgLayer r:embed="rId35">
                              <a14:imgEffect>
                                <a14:sharpenSoften amount="52000"/>
                              </a14:imgEffect>
                            </a14:imgLayer>
                          </a14:imgProps>
                        </a:ext>
                        <a:ext uri="{28A0092B-C50C-407E-A947-70E740481C1C}">
                          <a14:useLocalDpi xmlns:a14="http://schemas.microsoft.com/office/drawing/2010/main" val="0"/>
                        </a:ext>
                      </a:extLst>
                    </a:blip>
                    <a:srcRect l="24307" t="26225"/>
                    <a:stretch/>
                  </pic:blipFill>
                  <pic:spPr bwMode="auto">
                    <a:xfrm>
                      <a:off x="0" y="0"/>
                      <a:ext cx="4476580" cy="1694236"/>
                    </a:xfrm>
                    <a:prstGeom prst="rect">
                      <a:avLst/>
                    </a:prstGeom>
                    <a:noFill/>
                    <a:ln>
                      <a:noFill/>
                    </a:ln>
                    <a:extLst>
                      <a:ext uri="{53640926-AAD7-44D8-BBD7-CCE9431645EC}">
                        <a14:shadowObscured xmlns:a14="http://schemas.microsoft.com/office/drawing/2010/main"/>
                      </a:ext>
                    </a:extLst>
                  </pic:spPr>
                </pic:pic>
              </a:graphicData>
            </a:graphic>
          </wp:inline>
        </w:drawing>
      </w:r>
    </w:p>
    <w:p w14:paraId="6D94C9B1" w14:textId="217BE60C" w:rsidR="00276965" w:rsidRPr="00924CCE" w:rsidRDefault="00276965" w:rsidP="00FE2235">
      <w:pPr>
        <w:pStyle w:val="Textkrper-Einzug2"/>
        <w:spacing w:line="276" w:lineRule="auto"/>
        <w:ind w:left="0"/>
        <w:rPr>
          <w:rFonts w:ascii="Calibri" w:hAnsi="Calibri" w:cs="Calibri"/>
          <w:szCs w:val="22"/>
        </w:rPr>
      </w:pPr>
    </w:p>
    <w:p w14:paraId="000A8178" w14:textId="7A55141F" w:rsidR="005C7597" w:rsidRPr="00276965" w:rsidRDefault="00823C8E" w:rsidP="00823C8E">
      <w:pPr>
        <w:pStyle w:val="berschrift4"/>
        <w:numPr>
          <w:ilvl w:val="3"/>
          <w:numId w:val="17"/>
        </w:numPr>
        <w:jc w:val="center"/>
      </w:pPr>
      <w:bookmarkStart w:id="44" w:name="_Toc23774435"/>
      <w:bookmarkStart w:id="45" w:name="_Toc93473104"/>
      <w:r>
        <w:rPr>
          <w:noProof/>
          <w:lang w:eastAsia="de-AT"/>
        </w:rPr>
        <w:lastRenderedPageBreak/>
        <w:drawing>
          <wp:anchor distT="0" distB="0" distL="114300" distR="114300" simplePos="0" relativeHeight="251658240" behindDoc="0" locked="0" layoutInCell="1" allowOverlap="1" wp14:anchorId="7F5DCAD8" wp14:editId="3CA571B0">
            <wp:simplePos x="0" y="0"/>
            <wp:positionH relativeFrom="margin">
              <wp:posOffset>-171450</wp:posOffset>
            </wp:positionH>
            <wp:positionV relativeFrom="margin">
              <wp:posOffset>310515</wp:posOffset>
            </wp:positionV>
            <wp:extent cx="6125845" cy="8375015"/>
            <wp:effectExtent l="0" t="0" r="8255" b="6985"/>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pic:nvPicPr>
                  <pic:blipFill>
                    <a:blip r:embed="rId36">
                      <a:extLst>
                        <a:ext uri="{28A0092B-C50C-407E-A947-70E740481C1C}">
                          <a14:useLocalDpi xmlns:a14="http://schemas.microsoft.com/office/drawing/2010/main" val="0"/>
                        </a:ext>
                      </a:extLst>
                    </a:blip>
                    <a:stretch>
                      <a:fillRect/>
                    </a:stretch>
                  </pic:blipFill>
                  <pic:spPr>
                    <a:xfrm>
                      <a:off x="0" y="0"/>
                      <a:ext cx="6125845" cy="8375015"/>
                    </a:xfrm>
                    <a:prstGeom prst="rect">
                      <a:avLst/>
                    </a:prstGeom>
                  </pic:spPr>
                </pic:pic>
              </a:graphicData>
            </a:graphic>
            <wp14:sizeRelH relativeFrom="margin">
              <wp14:pctWidth>0</wp14:pctWidth>
            </wp14:sizeRelH>
            <wp14:sizeRelV relativeFrom="margin">
              <wp14:pctHeight>0</wp14:pctHeight>
            </wp14:sizeRelV>
          </wp:anchor>
        </w:drawing>
      </w:r>
      <w:r w:rsidR="005C7597" w:rsidRPr="00276965">
        <w:t xml:space="preserve">Auflistung </w:t>
      </w:r>
      <w:r w:rsidR="00403B22">
        <w:t>aktueller Therapien lt. ESMO LL update 2021</w:t>
      </w:r>
      <w:r w:rsidR="007A4436">
        <w:t xml:space="preserve"> und nach EAU LL 2021</w:t>
      </w:r>
      <w:bookmarkEnd w:id="44"/>
      <w:r w:rsidR="009636CD">
        <w:fldChar w:fldCharType="begin"/>
      </w:r>
      <w:r w:rsidR="00BF2512">
        <w:instrText xml:space="preserve"> ADDIN ZOTERO_ITEM CSL_CITATION {"citationID":"c3sYjs4G","properties":{"formattedCitation":"[8]","plainCitation":"[8]","noteIndex":0},"citationItems":[{"id":1801,"uris":["http://zotero.org/users/1663263/items/K46D5VJZ"],"uri":["http://zotero.org/users/1663263/items/K46D5VJZ"],"itemData":{"id":1801,"type":"article-journal","container-title":"European Urology","DOI":"10.1016/j.eururo.2020.12.005","ISSN":"03022838","journalAbbreviation":"European Urology","language":"en","page":"S0302283820309532","source":"DOI.org (Crossref)","title":"Updated European Association of Urology Guidelines on Renal Cell Carcinoma: Nivolumab plus Cabozantinib Joins Immune Checkpoint Inhibition Combination Therapies for Treatment-naïve Metastatic Clear-Cell Renal Cell Carcinoma","title-short":"Updated European Association of Urology Guidelines on Renal Cell Carcinoma","author":[{"family":"Bedke","given":"Jens"},{"family":"Albiges","given":"Laurence"},{"family":"Capitanio","given":"Umberto"},{"family":"Giles","given":"Rachel H."},{"family":"Hora","given":"Milan"},{"family":"Lam","given":"Thomas B."},{"family":"Ljungberg","given":"Börje"},{"family":"Marconi","given":"Lorenzo"},{"family":"Klatte","given":"Tobias"},{"family":"Volpe","given":"Alessandro"},{"family":"Abu-Ghanem","given":"Yasmin"},{"family":"Dabestani","given":"Saeed"},{"family":"Pello","given":"Sergio Fernández"},{"family":"Hofmann","given":"Fabian"},{"family":"Kuusk","given":"Teele"},{"family":"Tahbaz","given":"Rana"},{"family":"Powles","given":"Thomas"},{"family":"Bex","given":"Axel"}],"issued":{"date-parts":[["2020",12]]}}}],"schema":"https://github.com/citation-style-language/schema/raw/master/csl-citation.json"} </w:instrText>
      </w:r>
      <w:r w:rsidR="009636CD">
        <w:fldChar w:fldCharType="separate"/>
      </w:r>
      <w:r w:rsidR="00BF2512">
        <w:rPr>
          <w:noProof/>
        </w:rPr>
        <w:t>[8]</w:t>
      </w:r>
      <w:r w:rsidR="009636CD">
        <w:fldChar w:fldCharType="end"/>
      </w:r>
      <w:r w:rsidR="000B2E6D">
        <w:fldChar w:fldCharType="begin"/>
      </w:r>
      <w:r w:rsidR="000B2E6D">
        <w:instrText xml:space="preserve"> ADDIN ZOTERO_ITEM CSL_CITATION {"citationID":"2kOg4tZV","properties":{"formattedCitation":"[6]","plainCitation":"[6]","noteIndex":0},"citationItems":[{"id":1932,"uris":["http://zotero.org/users/1663263/items/3IQKHEJZ"],"uri":["http://zotero.org/users/1663263/items/3IQKHEJZ"],"itemData":{"id":1932,"type":"article-journal","container-title":"Annals of Oncology","DOI":"10.1016/j.annonc.2021.09.014","ISSN":"09237534","issue":"12","journalAbbreviation":"Annals of Oncology","language":"en","page":"1511-1519","source":"DOI.org (Crossref)","title":"ESMO Clinical Practice Guideline update on the use of immunotherapy in early stage and advanced renal cell carcinoma","volume":"32","author":[{"family":"Powles","given":"T."},{"family":"Albiges","given":"L."},{"family":"Bex","given":"A."},{"family":"Grünwald","given":"V."},{"family":"Porta","given":"C."},{"family":"Procopio","given":"G."},{"family":"Schmidinger","given":"M."},{"family":"Suárez","given":"C."},{"family":"Velasco","given":"G.","non-dropping-particle":"de"}],"issued":{"date-parts":[["2021",12]]}}}],"schema":"https://github.com/citation-style-language/schema/raw/master/csl-citation.json"} </w:instrText>
      </w:r>
      <w:r w:rsidR="000B2E6D">
        <w:fldChar w:fldCharType="separate"/>
      </w:r>
      <w:r w:rsidR="000B2E6D">
        <w:rPr>
          <w:noProof/>
        </w:rPr>
        <w:t>[6]</w:t>
      </w:r>
      <w:bookmarkEnd w:id="45"/>
      <w:r w:rsidR="000B2E6D">
        <w:fldChar w:fldCharType="end"/>
      </w:r>
    </w:p>
    <w:p w14:paraId="2E1576F1" w14:textId="75081A06" w:rsidR="005C7597" w:rsidRDefault="00823C8E" w:rsidP="006D04D2">
      <w:pPr>
        <w:rPr>
          <w:rFonts w:ascii="Calibri" w:hAnsi="Calibri" w:cs="Calibri"/>
          <w:szCs w:val="22"/>
        </w:rPr>
      </w:pPr>
      <w:r>
        <w:rPr>
          <w:noProof/>
          <w:lang w:eastAsia="de-AT"/>
        </w:rPr>
        <w:lastRenderedPageBreak/>
        <w:drawing>
          <wp:anchor distT="0" distB="0" distL="114300" distR="114300" simplePos="0" relativeHeight="251659264" behindDoc="0" locked="0" layoutInCell="1" allowOverlap="1" wp14:anchorId="71553747" wp14:editId="0B53165F">
            <wp:simplePos x="0" y="0"/>
            <wp:positionH relativeFrom="margin">
              <wp:posOffset>-138430</wp:posOffset>
            </wp:positionH>
            <wp:positionV relativeFrom="margin">
              <wp:posOffset>-106474</wp:posOffset>
            </wp:positionV>
            <wp:extent cx="6339840" cy="6568440"/>
            <wp:effectExtent l="0" t="0" r="3810" b="3810"/>
            <wp:wrapSquare wrapText="bothSides"/>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37">
                      <a:extLst>
                        <a:ext uri="{28A0092B-C50C-407E-A947-70E740481C1C}">
                          <a14:useLocalDpi xmlns:a14="http://schemas.microsoft.com/office/drawing/2010/main" val="0"/>
                        </a:ext>
                      </a:extLst>
                    </a:blip>
                    <a:stretch>
                      <a:fillRect/>
                    </a:stretch>
                  </pic:blipFill>
                  <pic:spPr>
                    <a:xfrm>
                      <a:off x="0" y="0"/>
                      <a:ext cx="6339840" cy="6568440"/>
                    </a:xfrm>
                    <a:prstGeom prst="rect">
                      <a:avLst/>
                    </a:prstGeom>
                  </pic:spPr>
                </pic:pic>
              </a:graphicData>
            </a:graphic>
            <wp14:sizeRelH relativeFrom="margin">
              <wp14:pctWidth>0</wp14:pctWidth>
            </wp14:sizeRelH>
            <wp14:sizeRelV relativeFrom="margin">
              <wp14:pctHeight>0</wp14:pctHeight>
            </wp14:sizeRelV>
          </wp:anchor>
        </w:drawing>
      </w:r>
    </w:p>
    <w:p w14:paraId="177A3081" w14:textId="60952C8A" w:rsidR="009B4DC8" w:rsidRDefault="00D57AC3" w:rsidP="009B4DC8">
      <w:pPr>
        <w:pStyle w:val="berschrift2"/>
        <w:spacing w:before="0" w:after="0"/>
        <w:rPr>
          <w:b w:val="0"/>
          <w:bCs w:val="0"/>
          <w:color w:val="FFFFFF"/>
          <w:sz w:val="21"/>
          <w:szCs w:val="21"/>
        </w:rPr>
      </w:pPr>
      <w:bookmarkStart w:id="46" w:name="_Toc93473105"/>
      <w:r>
        <w:rPr>
          <w:b w:val="0"/>
          <w:bCs w:val="0"/>
          <w:noProof/>
          <w:color w:val="FFFFFF"/>
          <w:sz w:val="21"/>
          <w:szCs w:val="21"/>
          <w:lang w:eastAsia="de-AT"/>
        </w:rPr>
        <w:lastRenderedPageBreak/>
        <w:drawing>
          <wp:anchor distT="0" distB="0" distL="114300" distR="114300" simplePos="0" relativeHeight="251660288" behindDoc="0" locked="0" layoutInCell="1" allowOverlap="1" wp14:anchorId="2D63E26A" wp14:editId="27D33E7C">
            <wp:simplePos x="0" y="0"/>
            <wp:positionH relativeFrom="margin">
              <wp:posOffset>-62230</wp:posOffset>
            </wp:positionH>
            <wp:positionV relativeFrom="margin">
              <wp:posOffset>215265</wp:posOffset>
            </wp:positionV>
            <wp:extent cx="6156960" cy="8818245"/>
            <wp:effectExtent l="0" t="0" r="2540" b="0"/>
            <wp:wrapSquare wrapText="bothSides"/>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pic:cNvPicPr/>
                  </pic:nvPicPr>
                  <pic:blipFill>
                    <a:blip r:embed="rId38">
                      <a:extLst>
                        <a:ext uri="{28A0092B-C50C-407E-A947-70E740481C1C}">
                          <a14:useLocalDpi xmlns:a14="http://schemas.microsoft.com/office/drawing/2010/main" val="0"/>
                        </a:ext>
                      </a:extLst>
                    </a:blip>
                    <a:stretch>
                      <a:fillRect/>
                    </a:stretch>
                  </pic:blipFill>
                  <pic:spPr>
                    <a:xfrm>
                      <a:off x="0" y="0"/>
                      <a:ext cx="6156960" cy="8818245"/>
                    </a:xfrm>
                    <a:prstGeom prst="rect">
                      <a:avLst/>
                    </a:prstGeom>
                  </pic:spPr>
                </pic:pic>
              </a:graphicData>
            </a:graphic>
            <wp14:sizeRelH relativeFrom="margin">
              <wp14:pctWidth>0</wp14:pctWidth>
            </wp14:sizeRelH>
            <wp14:sizeRelV relativeFrom="margin">
              <wp14:pctHeight>0</wp14:pctHeight>
            </wp14:sizeRelV>
          </wp:anchor>
        </w:drawing>
      </w:r>
      <w:r w:rsidR="009B4DC8">
        <w:rPr>
          <w:b w:val="0"/>
          <w:bCs w:val="0"/>
          <w:color w:val="FFFFFF"/>
          <w:sz w:val="21"/>
          <w:szCs w:val="21"/>
        </w:rPr>
        <w:t>753</w:t>
      </w:r>
      <w:bookmarkEnd w:id="46"/>
    </w:p>
    <w:p w14:paraId="63721407" w14:textId="073ECEF0" w:rsidR="00D57AC3" w:rsidRDefault="00D57AC3">
      <w:pPr>
        <w:spacing w:line="240" w:lineRule="auto"/>
        <w:jc w:val="left"/>
      </w:pPr>
    </w:p>
    <w:p w14:paraId="3C5C1856" w14:textId="0F957EF0" w:rsidR="00D57AC3" w:rsidRDefault="006D04D2" w:rsidP="00D57AC3">
      <w:r>
        <w:rPr>
          <w:noProof/>
          <w:szCs w:val="22"/>
          <w:lang w:eastAsia="de-AT"/>
        </w:rPr>
        <w:drawing>
          <wp:anchor distT="0" distB="0" distL="114300" distR="114300" simplePos="0" relativeHeight="251661312" behindDoc="0" locked="0" layoutInCell="1" allowOverlap="1" wp14:anchorId="2568482D" wp14:editId="79C32553">
            <wp:simplePos x="0" y="0"/>
            <wp:positionH relativeFrom="margin">
              <wp:posOffset>-23495</wp:posOffset>
            </wp:positionH>
            <wp:positionV relativeFrom="margin">
              <wp:posOffset>416560</wp:posOffset>
            </wp:positionV>
            <wp:extent cx="6156960" cy="1627505"/>
            <wp:effectExtent l="0" t="0" r="0" b="0"/>
            <wp:wrapSquare wrapText="bothSides"/>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rotWithShape="1">
                    <a:blip r:embed="rId39">
                      <a:extLst>
                        <a:ext uri="{28A0092B-C50C-407E-A947-70E740481C1C}">
                          <a14:useLocalDpi xmlns:a14="http://schemas.microsoft.com/office/drawing/2010/main" val="0"/>
                        </a:ext>
                      </a:extLst>
                    </a:blip>
                    <a:srcRect b="44085"/>
                    <a:stretch/>
                  </pic:blipFill>
                  <pic:spPr bwMode="auto">
                    <a:xfrm>
                      <a:off x="0" y="0"/>
                      <a:ext cx="6156960" cy="1627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88F235" w14:textId="69FE5EB4" w:rsidR="006D04D2" w:rsidRDefault="006D04D2" w:rsidP="006D04D2">
      <w:pPr>
        <w:jc w:val="left"/>
      </w:pPr>
      <w:r>
        <w:rPr>
          <w:noProof/>
          <w:lang w:eastAsia="de-AT"/>
        </w:rPr>
        <w:drawing>
          <wp:inline distT="0" distB="0" distL="0" distR="0" wp14:anchorId="5CB2D6F1" wp14:editId="6A4E1AFD">
            <wp:extent cx="4725281" cy="960468"/>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95905" cy="974823"/>
                    </a:xfrm>
                    <a:prstGeom prst="rect">
                      <a:avLst/>
                    </a:prstGeom>
                  </pic:spPr>
                </pic:pic>
              </a:graphicData>
            </a:graphic>
          </wp:inline>
        </w:drawing>
      </w:r>
    </w:p>
    <w:p w14:paraId="5E840A3D" w14:textId="77777777" w:rsidR="006D04D2" w:rsidRPr="00D57AC3" w:rsidRDefault="006D04D2" w:rsidP="006D04D2">
      <w:pPr>
        <w:jc w:val="left"/>
      </w:pPr>
    </w:p>
    <w:p w14:paraId="0880C4B0" w14:textId="76DA0F55" w:rsidR="00B83984" w:rsidRPr="00157458" w:rsidRDefault="00B83984" w:rsidP="00D57AC3">
      <w:pPr>
        <w:pStyle w:val="berschrift3"/>
        <w:numPr>
          <w:ilvl w:val="3"/>
          <w:numId w:val="17"/>
        </w:numPr>
      </w:pPr>
      <w:bookmarkStart w:id="47" w:name="_Toc23774436"/>
      <w:bookmarkStart w:id="48" w:name="_Toc93473106"/>
      <w:r w:rsidRPr="00961480">
        <w:t>Auflistungen</w:t>
      </w:r>
      <w:r w:rsidRPr="00157458">
        <w:t xml:space="preserve"> TKI </w:t>
      </w:r>
      <w:proofErr w:type="spellStart"/>
      <w:r w:rsidRPr="00157458">
        <w:t>first</w:t>
      </w:r>
      <w:proofErr w:type="spellEnd"/>
      <w:r w:rsidRPr="00157458">
        <w:t xml:space="preserve"> </w:t>
      </w:r>
      <w:proofErr w:type="spellStart"/>
      <w:r w:rsidRPr="00157458">
        <w:t>line</w:t>
      </w:r>
      <w:proofErr w:type="spellEnd"/>
      <w:r w:rsidRPr="00157458">
        <w:t xml:space="preserve"> und</w:t>
      </w:r>
      <w:r w:rsidR="004A4FD9">
        <w:t xml:space="preserve"> </w:t>
      </w:r>
      <w:r w:rsidRPr="00157458">
        <w:t xml:space="preserve">anderer Substanzen </w:t>
      </w:r>
      <w:proofErr w:type="spellStart"/>
      <w:r w:rsidRPr="00157458">
        <w:t>second</w:t>
      </w:r>
      <w:proofErr w:type="spellEnd"/>
      <w:r w:rsidRPr="00157458">
        <w:t xml:space="preserve"> </w:t>
      </w:r>
      <w:proofErr w:type="spellStart"/>
      <w:r w:rsidRPr="00157458">
        <w:t>line</w:t>
      </w:r>
      <w:bookmarkEnd w:id="47"/>
      <w:bookmarkEnd w:id="48"/>
      <w:proofErr w:type="spellEnd"/>
    </w:p>
    <w:tbl>
      <w:tblPr>
        <w:tblW w:w="9640"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2836"/>
        <w:gridCol w:w="2268"/>
        <w:gridCol w:w="4536"/>
      </w:tblGrid>
      <w:tr w:rsidR="00B83984" w:rsidRPr="00F120AC" w14:paraId="6C93C79A" w14:textId="77777777" w:rsidTr="00961480">
        <w:trPr>
          <w:trHeight w:val="481"/>
        </w:trPr>
        <w:tc>
          <w:tcPr>
            <w:tcW w:w="2836" w:type="dxa"/>
            <w:shd w:val="clear" w:color="auto" w:fill="F2F2F2"/>
            <w:tcMar>
              <w:top w:w="72" w:type="dxa"/>
              <w:left w:w="144" w:type="dxa"/>
              <w:bottom w:w="72" w:type="dxa"/>
              <w:right w:w="144" w:type="dxa"/>
            </w:tcMar>
            <w:vAlign w:val="center"/>
            <w:hideMark/>
          </w:tcPr>
          <w:p w14:paraId="4F06397A" w14:textId="77777777" w:rsidR="00B83984" w:rsidRPr="00F120AC" w:rsidRDefault="00B83984" w:rsidP="00136DED">
            <w:pPr>
              <w:spacing w:line="0" w:lineRule="atLeast"/>
              <w:rPr>
                <w:rFonts w:ascii="Calibri" w:hAnsi="Calibri" w:cs="Calibri"/>
                <w:sz w:val="20"/>
                <w:lang w:val="en-GB"/>
              </w:rPr>
            </w:pPr>
            <w:r w:rsidRPr="00F120AC">
              <w:rPr>
                <w:rFonts w:ascii="Calibri" w:hAnsi="Calibri" w:cs="Calibri"/>
                <w:bCs/>
                <w:sz w:val="20"/>
                <w:lang w:val="en-US"/>
              </w:rPr>
              <w:t>Trial design</w:t>
            </w:r>
          </w:p>
        </w:tc>
        <w:tc>
          <w:tcPr>
            <w:tcW w:w="2268" w:type="dxa"/>
            <w:shd w:val="clear" w:color="auto" w:fill="F2F2F2"/>
            <w:tcMar>
              <w:top w:w="72" w:type="dxa"/>
              <w:left w:w="144" w:type="dxa"/>
              <w:bottom w:w="72" w:type="dxa"/>
              <w:right w:w="144" w:type="dxa"/>
            </w:tcMar>
            <w:vAlign w:val="center"/>
            <w:hideMark/>
          </w:tcPr>
          <w:p w14:paraId="3CD7D73C" w14:textId="77777777" w:rsidR="00B83984" w:rsidRPr="00F120AC" w:rsidRDefault="00B83984" w:rsidP="00136DED">
            <w:pPr>
              <w:spacing w:line="0" w:lineRule="atLeast"/>
              <w:rPr>
                <w:rFonts w:ascii="Calibri" w:hAnsi="Calibri" w:cs="Calibri"/>
                <w:sz w:val="20"/>
                <w:lang w:val="en-US"/>
              </w:rPr>
            </w:pPr>
            <w:r w:rsidRPr="00F120AC">
              <w:rPr>
                <w:rFonts w:ascii="Calibri" w:hAnsi="Calibri" w:cs="Calibri"/>
                <w:bCs/>
                <w:sz w:val="20"/>
                <w:lang w:val="en-US"/>
              </w:rPr>
              <w:t>Line of treatment/</w:t>
            </w:r>
          </w:p>
          <w:p w14:paraId="3F68F170" w14:textId="77777777" w:rsidR="00B83984" w:rsidRPr="00F120AC" w:rsidRDefault="00B83984" w:rsidP="00136DED">
            <w:pPr>
              <w:spacing w:line="0" w:lineRule="atLeast"/>
              <w:rPr>
                <w:rFonts w:ascii="Calibri" w:hAnsi="Calibri" w:cs="Calibri"/>
                <w:sz w:val="20"/>
                <w:lang w:val="en-US"/>
              </w:rPr>
            </w:pPr>
            <w:r w:rsidRPr="00F120AC">
              <w:rPr>
                <w:rFonts w:ascii="Calibri" w:hAnsi="Calibri" w:cs="Calibri"/>
                <w:bCs/>
                <w:sz w:val="20"/>
                <w:lang w:val="en-US"/>
              </w:rPr>
              <w:t>patient characteristics</w:t>
            </w:r>
          </w:p>
        </w:tc>
        <w:tc>
          <w:tcPr>
            <w:tcW w:w="4536" w:type="dxa"/>
            <w:shd w:val="clear" w:color="auto" w:fill="F2F2F2"/>
            <w:tcMar>
              <w:top w:w="72" w:type="dxa"/>
              <w:left w:w="144" w:type="dxa"/>
              <w:bottom w:w="72" w:type="dxa"/>
              <w:right w:w="144" w:type="dxa"/>
            </w:tcMar>
            <w:vAlign w:val="center"/>
            <w:hideMark/>
          </w:tcPr>
          <w:p w14:paraId="38032AF5" w14:textId="77777777" w:rsidR="00B83984" w:rsidRPr="00F120AC" w:rsidRDefault="00B83984" w:rsidP="00136DED">
            <w:pPr>
              <w:spacing w:line="0" w:lineRule="atLeast"/>
              <w:rPr>
                <w:rFonts w:ascii="Calibri" w:hAnsi="Calibri" w:cs="Calibri"/>
                <w:sz w:val="20"/>
                <w:lang w:val="en-GB"/>
              </w:rPr>
            </w:pPr>
            <w:r w:rsidRPr="00F120AC">
              <w:rPr>
                <w:rFonts w:ascii="Calibri" w:hAnsi="Calibri" w:cs="Calibri"/>
                <w:bCs/>
                <w:sz w:val="20"/>
                <w:lang w:val="en-US"/>
              </w:rPr>
              <w:t>Benefit</w:t>
            </w:r>
          </w:p>
        </w:tc>
      </w:tr>
      <w:tr w:rsidR="00B83984" w:rsidRPr="001F4BF2" w14:paraId="70F3981D" w14:textId="77777777" w:rsidTr="00961480">
        <w:trPr>
          <w:trHeight w:val="326"/>
        </w:trPr>
        <w:tc>
          <w:tcPr>
            <w:tcW w:w="2836" w:type="dxa"/>
            <w:shd w:val="clear" w:color="auto" w:fill="auto"/>
            <w:tcMar>
              <w:top w:w="72" w:type="dxa"/>
              <w:left w:w="144" w:type="dxa"/>
              <w:bottom w:w="72" w:type="dxa"/>
              <w:right w:w="144" w:type="dxa"/>
            </w:tcMar>
            <w:hideMark/>
          </w:tcPr>
          <w:p w14:paraId="7C5D4D89" w14:textId="426710B3" w:rsidR="00B83984" w:rsidRPr="00F120AC" w:rsidRDefault="00B83984" w:rsidP="00136DED">
            <w:pPr>
              <w:spacing w:line="0" w:lineRule="atLeast"/>
              <w:jc w:val="left"/>
              <w:rPr>
                <w:rFonts w:ascii="Calibri" w:hAnsi="Calibri" w:cs="Calibri"/>
                <w:sz w:val="20"/>
                <w:lang w:val="en-GB"/>
              </w:rPr>
            </w:pPr>
            <w:proofErr w:type="spellStart"/>
            <w:r w:rsidRPr="00F120AC">
              <w:rPr>
                <w:rFonts w:ascii="Calibri" w:hAnsi="Calibri" w:cs="Calibri"/>
                <w:bCs/>
                <w:sz w:val="20"/>
                <w:lang w:val="en-US"/>
              </w:rPr>
              <w:t>Sunitinib</w:t>
            </w:r>
            <w:proofErr w:type="spellEnd"/>
            <w:r w:rsidRPr="00F120AC">
              <w:rPr>
                <w:rFonts w:ascii="Calibri" w:hAnsi="Calibri" w:cs="Calibri"/>
                <w:bCs/>
                <w:sz w:val="20"/>
                <w:lang w:val="en-US"/>
              </w:rPr>
              <w:t xml:space="preserve"> vs IFN</w:t>
            </w:r>
            <w:r w:rsidR="00DC38C6">
              <w:rPr>
                <w:rFonts w:ascii="Calibri" w:hAnsi="Calibri" w:cs="Calibri"/>
                <w:bCs/>
                <w:sz w:val="20"/>
                <w:lang w:val="en-US"/>
              </w:rPr>
              <w:fldChar w:fldCharType="begin"/>
            </w:r>
            <w:r w:rsidR="000B2E6D">
              <w:rPr>
                <w:rFonts w:ascii="Calibri" w:hAnsi="Calibri" w:cs="Calibri"/>
                <w:bCs/>
                <w:sz w:val="20"/>
                <w:lang w:val="en-US"/>
              </w:rPr>
              <w:instrText xml:space="preserve"> ADDIN ZOTERO_ITEM CSL_CITATION {"citationID":"QBmBGLtr","properties":{"formattedCitation":"[15]","plainCitation":"[15]","noteIndex":0},"citationItems":[{"id":263,"uris":["http://zotero.org/users/1663263/items/MI8RRRDN"],"uri":["http://zotero.org/users/1663263/items/MI8RRRDN"],"itemData":{"id":263,"type":"article-journal","archive_location":"beva","container-title":"Journal of Clinical Oncology","DOI":"10.1200/JCO.2008.20.1293","ISSN":"0732-183X, 1527-7755","issue":"22","page":"3584-3590","source":"CrossRef","title":"Overall Survival and Updated Results for Sunitinib Compared With Interferon Alfa in Patients With Metastatic Renal Cell Carcinoma","volume":"27","author":[{"family":"Motzer","given":"R. J."},{"family":"Hutson","given":"T. E."},{"family":"Tomczak","given":"P."},{"family":"Michaelson","given":"M. D."},{"family":"Bukowski","given":"R. M."},{"family":"Oudard","given":"S."},{"family":"Negrier","given":"S."},{"family":"Szczylik","given":"C."},{"family":"Pili","given":"R."},{"family":"Bjarnason","given":"G. A."},{"family":"Garcia-del-Muro","given":"X."},{"family":"Sosman","given":"J. A."},{"family":"Solska","given":"E."},{"family":"Wilding","given":"G."},{"family":"Thompson","given":"J. A."},{"family":"Kim","given":"S. T."},{"family":"Chen","given":"I."},{"family":"Huang","given":"X."},{"family":"Figlin","given":"R. A."}],"issued":{"date-parts":[["2009",6,1]]}}}],"schema":"https://github.com/citation-style-language/schema/raw/master/csl-citation.json"} </w:instrText>
            </w:r>
            <w:r w:rsidR="00DC38C6">
              <w:rPr>
                <w:rFonts w:ascii="Calibri" w:hAnsi="Calibri" w:cs="Calibri"/>
                <w:bCs/>
                <w:sz w:val="20"/>
                <w:lang w:val="en-US"/>
              </w:rPr>
              <w:fldChar w:fldCharType="separate"/>
            </w:r>
            <w:r w:rsidR="000B2E6D">
              <w:rPr>
                <w:rFonts w:ascii="Calibri" w:hAnsi="Calibri" w:cs="Calibri"/>
                <w:bCs/>
                <w:noProof/>
                <w:sz w:val="20"/>
                <w:lang w:val="en-US"/>
              </w:rPr>
              <w:t>[15]</w:t>
            </w:r>
            <w:r w:rsidR="00DC38C6">
              <w:rPr>
                <w:rFonts w:ascii="Calibri" w:hAnsi="Calibri" w:cs="Calibri"/>
                <w:bCs/>
                <w:sz w:val="20"/>
                <w:lang w:val="en-US"/>
              </w:rPr>
              <w:fldChar w:fldCharType="end"/>
            </w:r>
          </w:p>
        </w:tc>
        <w:tc>
          <w:tcPr>
            <w:tcW w:w="2268" w:type="dxa"/>
            <w:shd w:val="clear" w:color="auto" w:fill="auto"/>
            <w:tcMar>
              <w:top w:w="72" w:type="dxa"/>
              <w:left w:w="144" w:type="dxa"/>
              <w:bottom w:w="72" w:type="dxa"/>
              <w:right w:w="144" w:type="dxa"/>
            </w:tcMar>
            <w:hideMark/>
          </w:tcPr>
          <w:p w14:paraId="227484DF" w14:textId="77777777" w:rsidR="00B83984" w:rsidRPr="00F120AC" w:rsidRDefault="00B83984" w:rsidP="00136DED">
            <w:pPr>
              <w:spacing w:line="0" w:lineRule="atLeast"/>
              <w:jc w:val="both"/>
              <w:rPr>
                <w:rFonts w:ascii="Calibri" w:hAnsi="Calibri" w:cs="Calibri"/>
                <w:sz w:val="20"/>
                <w:lang w:val="en-US"/>
              </w:rPr>
            </w:pPr>
            <w:r w:rsidRPr="00F120AC">
              <w:rPr>
                <w:rFonts w:ascii="Calibri" w:hAnsi="Calibri" w:cs="Calibri"/>
                <w:bCs/>
                <w:sz w:val="20"/>
                <w:lang w:val="en-US"/>
              </w:rPr>
              <w:t>1</w:t>
            </w:r>
            <w:r w:rsidRPr="00F120AC">
              <w:rPr>
                <w:rFonts w:ascii="Calibri" w:hAnsi="Calibri" w:cs="Calibri"/>
                <w:bCs/>
                <w:sz w:val="20"/>
                <w:vertAlign w:val="superscript"/>
                <w:lang w:val="en-US"/>
              </w:rPr>
              <w:t>st</w:t>
            </w:r>
            <w:r w:rsidRPr="00F120AC">
              <w:rPr>
                <w:rFonts w:ascii="Calibri" w:hAnsi="Calibri" w:cs="Calibri"/>
                <w:bCs/>
                <w:sz w:val="20"/>
                <w:lang w:val="en-US"/>
              </w:rPr>
              <w:t xml:space="preserve"> line</w:t>
            </w:r>
          </w:p>
          <w:p w14:paraId="6B1A1B7A" w14:textId="77777777" w:rsidR="00B83984" w:rsidRPr="00F120AC" w:rsidRDefault="00B83984" w:rsidP="00136DED">
            <w:pPr>
              <w:spacing w:line="0" w:lineRule="atLeast"/>
              <w:jc w:val="both"/>
              <w:rPr>
                <w:rFonts w:ascii="Calibri" w:hAnsi="Calibri" w:cs="Calibri"/>
                <w:sz w:val="20"/>
                <w:lang w:val="en-US"/>
              </w:rPr>
            </w:pPr>
            <w:r w:rsidRPr="00F120AC">
              <w:rPr>
                <w:rFonts w:ascii="Calibri" w:hAnsi="Calibri" w:cs="Calibri"/>
                <w:bCs/>
                <w:sz w:val="20"/>
                <w:lang w:val="en-US"/>
              </w:rPr>
              <w:t xml:space="preserve"> (good/</w:t>
            </w:r>
            <w:proofErr w:type="spellStart"/>
            <w:r w:rsidRPr="00F120AC">
              <w:rPr>
                <w:rFonts w:ascii="Calibri" w:hAnsi="Calibri" w:cs="Calibri"/>
                <w:bCs/>
                <w:sz w:val="20"/>
                <w:lang w:val="en-US"/>
              </w:rPr>
              <w:t>interm</w:t>
            </w:r>
            <w:proofErr w:type="spellEnd"/>
            <w:r w:rsidRPr="00F120AC">
              <w:rPr>
                <w:rFonts w:ascii="Calibri" w:hAnsi="Calibri" w:cs="Calibri"/>
                <w:bCs/>
                <w:sz w:val="20"/>
                <w:lang w:val="en-US"/>
              </w:rPr>
              <w:t>. risk)</w:t>
            </w:r>
          </w:p>
        </w:tc>
        <w:tc>
          <w:tcPr>
            <w:tcW w:w="4536" w:type="dxa"/>
            <w:shd w:val="clear" w:color="auto" w:fill="auto"/>
            <w:tcMar>
              <w:top w:w="72" w:type="dxa"/>
              <w:left w:w="144" w:type="dxa"/>
              <w:bottom w:w="72" w:type="dxa"/>
              <w:right w:w="144" w:type="dxa"/>
            </w:tcMar>
            <w:hideMark/>
          </w:tcPr>
          <w:p w14:paraId="639D0790" w14:textId="77777777" w:rsidR="00B83984" w:rsidRPr="00F120AC" w:rsidRDefault="00B83984" w:rsidP="00136DED">
            <w:pPr>
              <w:spacing w:line="0" w:lineRule="atLeast"/>
              <w:jc w:val="both"/>
              <w:rPr>
                <w:rFonts w:ascii="Calibri" w:hAnsi="Calibri" w:cs="Calibri"/>
                <w:bCs/>
                <w:sz w:val="20"/>
                <w:lang w:val="en-US"/>
              </w:rPr>
            </w:pPr>
            <w:r w:rsidRPr="00F120AC">
              <w:rPr>
                <w:rFonts w:ascii="Calibri" w:hAnsi="Calibri" w:cs="Calibri"/>
                <w:bCs/>
                <w:sz w:val="20"/>
                <w:lang w:val="en-US"/>
              </w:rPr>
              <w:t>Median PFS: 11 vs 5 mo.</w:t>
            </w:r>
          </w:p>
          <w:p w14:paraId="1A37FD0D" w14:textId="77777777" w:rsidR="00B83984" w:rsidRPr="009636CD" w:rsidRDefault="00B83984" w:rsidP="00136DED">
            <w:pPr>
              <w:spacing w:line="0" w:lineRule="atLeast"/>
              <w:jc w:val="both"/>
              <w:rPr>
                <w:rFonts w:ascii="Calibri" w:hAnsi="Calibri" w:cs="Calibri"/>
                <w:sz w:val="20"/>
                <w:lang w:val="pt-BR"/>
              </w:rPr>
            </w:pPr>
            <w:r w:rsidRPr="009636CD">
              <w:rPr>
                <w:rFonts w:ascii="Calibri" w:hAnsi="Calibri" w:cs="Calibri"/>
                <w:bCs/>
                <w:sz w:val="20"/>
                <w:lang w:val="pt-BR"/>
              </w:rPr>
              <w:t>Median OS: 26 vs 22 mo. NS</w:t>
            </w:r>
            <w:r w:rsidRPr="009636CD">
              <w:rPr>
                <w:rFonts w:ascii="Calibri" w:hAnsi="Calibri" w:cs="Calibri"/>
                <w:bCs/>
                <w:sz w:val="20"/>
                <w:vertAlign w:val="superscript"/>
                <w:lang w:val="pt-BR"/>
              </w:rPr>
              <w:t xml:space="preserve"> </w:t>
            </w:r>
          </w:p>
        </w:tc>
      </w:tr>
      <w:tr w:rsidR="00B83984" w:rsidRPr="00F120AC" w14:paraId="5EBA9DF9" w14:textId="77777777" w:rsidTr="00961480">
        <w:trPr>
          <w:trHeight w:val="323"/>
        </w:trPr>
        <w:tc>
          <w:tcPr>
            <w:tcW w:w="2836" w:type="dxa"/>
            <w:shd w:val="clear" w:color="auto" w:fill="auto"/>
            <w:tcMar>
              <w:top w:w="72" w:type="dxa"/>
              <w:left w:w="144" w:type="dxa"/>
              <w:bottom w:w="72" w:type="dxa"/>
              <w:right w:w="144" w:type="dxa"/>
            </w:tcMar>
            <w:hideMark/>
          </w:tcPr>
          <w:p w14:paraId="4C1F79CF" w14:textId="51840F36" w:rsidR="00B83984" w:rsidRPr="00951FC4" w:rsidRDefault="00B83984" w:rsidP="00136DED">
            <w:pPr>
              <w:spacing w:line="0" w:lineRule="atLeast"/>
              <w:jc w:val="left"/>
              <w:rPr>
                <w:rFonts w:ascii="Calibri" w:hAnsi="Calibri" w:cs="Calibri"/>
                <w:sz w:val="20"/>
                <w:lang w:val="en-GB"/>
              </w:rPr>
            </w:pPr>
            <w:proofErr w:type="spellStart"/>
            <w:r w:rsidRPr="00951FC4">
              <w:rPr>
                <w:rFonts w:ascii="Calibri" w:hAnsi="Calibri" w:cs="Calibri"/>
                <w:bCs/>
                <w:sz w:val="20"/>
                <w:lang w:val="en-GB"/>
              </w:rPr>
              <w:t>Bevacizumab+IFN</w:t>
            </w:r>
            <w:proofErr w:type="spellEnd"/>
            <w:r w:rsidRPr="00951FC4">
              <w:rPr>
                <w:rFonts w:ascii="Calibri" w:hAnsi="Calibri" w:cs="Calibri"/>
                <w:bCs/>
                <w:sz w:val="20"/>
                <w:lang w:val="en-GB"/>
              </w:rPr>
              <w:t xml:space="preserve"> vs </w:t>
            </w:r>
            <w:proofErr w:type="spellStart"/>
            <w:r w:rsidRPr="00951FC4">
              <w:rPr>
                <w:rFonts w:ascii="Calibri" w:hAnsi="Calibri" w:cs="Calibri"/>
                <w:bCs/>
                <w:sz w:val="20"/>
                <w:lang w:val="en-GB"/>
              </w:rPr>
              <w:t>placebo+IFN</w:t>
            </w:r>
            <w:proofErr w:type="spellEnd"/>
            <w:r w:rsidRPr="00951FC4">
              <w:rPr>
                <w:rFonts w:ascii="Calibri" w:hAnsi="Calibri" w:cs="Calibri"/>
                <w:bCs/>
                <w:sz w:val="20"/>
                <w:lang w:val="en-GB"/>
              </w:rPr>
              <w:t xml:space="preserve"> </w:t>
            </w:r>
            <w:r w:rsidR="00511916">
              <w:rPr>
                <w:rFonts w:ascii="Calibri" w:hAnsi="Calibri" w:cs="Calibri"/>
                <w:bCs/>
                <w:sz w:val="20"/>
              </w:rPr>
              <w:fldChar w:fldCharType="begin"/>
            </w:r>
            <w:r w:rsidR="000B2E6D">
              <w:rPr>
                <w:rFonts w:ascii="Calibri" w:hAnsi="Calibri" w:cs="Calibri"/>
                <w:bCs/>
                <w:sz w:val="20"/>
                <w:lang w:val="en-GB"/>
              </w:rPr>
              <w:instrText xml:space="preserve"> ADDIN ZOTERO_ITEM CSL_CITATION {"citationID":"PMQpZ2J6","properties":{"formattedCitation":"[16]","plainCitation":"[16]","noteIndex":0},"citationItems":[{"id":234,"uris":["http://zotero.org/users/1663263/items/ZNK7RSE2"],"uri":["http://zotero.org/users/1663263/items/ZNK7RSE2"],"itemData":{"id":234,"type":"article-journal","container-title":"Journal of Clinical Oncology","DOI":"10.1200/JCO.2009.26.7849","ISSN":"0732-183X, 1527-7755","issue":"13","page":"2144-2150","source":"CrossRef","title":"Phase III Trial of Bevacizumab Plus Interferon Alfa-2a in Patients With Metastatic Renal Cell Carcinoma (AVOREN): Final Analysis of Overall Survival","title-short":"Phase III Trial of Bevacizumab Plus Interferon Alfa-2a in Patients With Metastatic Renal Cell Carcinoma (AVOREN)","volume":"28","author":[{"family":"Escudier","given":"B."},{"family":"Bellmunt","given":"J."},{"family":"Negrier","given":"S."},{"family":"Bajetta","given":"E."},{"family":"Melichar","given":"B."},{"family":"Bracarda","given":"S."},{"family":"Ravaud","given":"A."},{"family":"Golding","given":"S."},{"family":"Jethwa","given":"S."},{"family":"Sneller","given":"V."}],"issued":{"date-parts":[["2010",4,5]]}}}],"schema":"https://github.com/citation-style-language/schema/raw/master/csl-citation.json"} </w:instrText>
            </w:r>
            <w:r w:rsidR="00511916">
              <w:rPr>
                <w:rFonts w:ascii="Calibri" w:hAnsi="Calibri" w:cs="Calibri"/>
                <w:bCs/>
                <w:sz w:val="20"/>
              </w:rPr>
              <w:fldChar w:fldCharType="separate"/>
            </w:r>
            <w:r w:rsidR="000B2E6D">
              <w:rPr>
                <w:rFonts w:ascii="Calibri" w:hAnsi="Calibri" w:cs="Calibri"/>
                <w:bCs/>
                <w:noProof/>
                <w:sz w:val="20"/>
                <w:lang w:val="en-GB"/>
              </w:rPr>
              <w:t>[16]</w:t>
            </w:r>
            <w:r w:rsidR="00511916">
              <w:rPr>
                <w:rFonts w:ascii="Calibri" w:hAnsi="Calibri" w:cs="Calibri"/>
                <w:bCs/>
                <w:sz w:val="20"/>
              </w:rPr>
              <w:fldChar w:fldCharType="end"/>
            </w:r>
          </w:p>
        </w:tc>
        <w:tc>
          <w:tcPr>
            <w:tcW w:w="2268" w:type="dxa"/>
            <w:shd w:val="clear" w:color="auto" w:fill="auto"/>
            <w:tcMar>
              <w:top w:w="72" w:type="dxa"/>
              <w:left w:w="144" w:type="dxa"/>
              <w:bottom w:w="72" w:type="dxa"/>
              <w:right w:w="144" w:type="dxa"/>
            </w:tcMar>
            <w:hideMark/>
          </w:tcPr>
          <w:p w14:paraId="6E90DBFA" w14:textId="77777777" w:rsidR="00B83984" w:rsidRPr="00F120AC" w:rsidRDefault="00B83984" w:rsidP="00136DED">
            <w:pPr>
              <w:spacing w:line="0" w:lineRule="atLeast"/>
              <w:jc w:val="both"/>
              <w:rPr>
                <w:rFonts w:ascii="Calibri" w:hAnsi="Calibri" w:cs="Calibri"/>
                <w:sz w:val="20"/>
                <w:lang w:val="en-US"/>
              </w:rPr>
            </w:pPr>
            <w:r w:rsidRPr="00F120AC">
              <w:rPr>
                <w:rFonts w:ascii="Calibri" w:hAnsi="Calibri" w:cs="Calibri"/>
                <w:bCs/>
                <w:sz w:val="20"/>
                <w:lang w:val="en-US"/>
              </w:rPr>
              <w:t>1</w:t>
            </w:r>
            <w:r w:rsidRPr="00F120AC">
              <w:rPr>
                <w:rFonts w:ascii="Calibri" w:hAnsi="Calibri" w:cs="Calibri"/>
                <w:bCs/>
                <w:sz w:val="20"/>
                <w:vertAlign w:val="superscript"/>
                <w:lang w:val="en-US"/>
              </w:rPr>
              <w:t>st</w:t>
            </w:r>
            <w:r w:rsidRPr="00F120AC">
              <w:rPr>
                <w:rFonts w:ascii="Calibri" w:hAnsi="Calibri" w:cs="Calibri"/>
                <w:bCs/>
                <w:sz w:val="20"/>
                <w:lang w:val="en-US"/>
              </w:rPr>
              <w:t xml:space="preserve"> line</w:t>
            </w:r>
          </w:p>
          <w:p w14:paraId="46540799" w14:textId="77777777" w:rsidR="00B83984" w:rsidRPr="00F120AC" w:rsidRDefault="00B83984" w:rsidP="00136DED">
            <w:pPr>
              <w:spacing w:line="0" w:lineRule="atLeast"/>
              <w:jc w:val="both"/>
              <w:rPr>
                <w:rFonts w:ascii="Calibri" w:hAnsi="Calibri" w:cs="Calibri"/>
                <w:sz w:val="20"/>
                <w:lang w:val="en-US"/>
              </w:rPr>
            </w:pPr>
            <w:r w:rsidRPr="00F120AC">
              <w:rPr>
                <w:rFonts w:ascii="Calibri" w:hAnsi="Calibri" w:cs="Calibri"/>
                <w:bCs/>
                <w:sz w:val="20"/>
                <w:lang w:val="en-US"/>
              </w:rPr>
              <w:t xml:space="preserve"> (good/</w:t>
            </w:r>
            <w:proofErr w:type="spellStart"/>
            <w:r w:rsidRPr="00F120AC">
              <w:rPr>
                <w:rFonts w:ascii="Calibri" w:hAnsi="Calibri" w:cs="Calibri"/>
                <w:bCs/>
                <w:sz w:val="20"/>
                <w:lang w:val="en-US"/>
              </w:rPr>
              <w:t>interm</w:t>
            </w:r>
            <w:proofErr w:type="spellEnd"/>
            <w:r w:rsidRPr="00F120AC">
              <w:rPr>
                <w:rFonts w:ascii="Calibri" w:hAnsi="Calibri" w:cs="Calibri"/>
                <w:bCs/>
                <w:sz w:val="20"/>
                <w:lang w:val="en-US"/>
              </w:rPr>
              <w:t>. risk)</w:t>
            </w:r>
          </w:p>
        </w:tc>
        <w:tc>
          <w:tcPr>
            <w:tcW w:w="4536" w:type="dxa"/>
            <w:shd w:val="clear" w:color="auto" w:fill="auto"/>
            <w:tcMar>
              <w:top w:w="72" w:type="dxa"/>
              <w:left w:w="144" w:type="dxa"/>
              <w:bottom w:w="72" w:type="dxa"/>
              <w:right w:w="144" w:type="dxa"/>
            </w:tcMar>
            <w:hideMark/>
          </w:tcPr>
          <w:p w14:paraId="20B44323" w14:textId="77777777" w:rsidR="00B83984" w:rsidRPr="00F120AC" w:rsidRDefault="00B83984" w:rsidP="00136DED">
            <w:pPr>
              <w:spacing w:line="0" w:lineRule="atLeast"/>
              <w:jc w:val="both"/>
              <w:rPr>
                <w:rFonts w:ascii="Calibri" w:hAnsi="Calibri" w:cs="Calibri"/>
                <w:sz w:val="20"/>
                <w:lang w:val="en-US"/>
              </w:rPr>
            </w:pPr>
            <w:r w:rsidRPr="00F120AC">
              <w:rPr>
                <w:rFonts w:ascii="Calibri" w:hAnsi="Calibri" w:cs="Calibri"/>
                <w:bCs/>
                <w:sz w:val="20"/>
                <w:lang w:val="en-US"/>
              </w:rPr>
              <w:t>Median PFS: 10.2 vs 5.4 mo.</w:t>
            </w:r>
          </w:p>
          <w:p w14:paraId="3E80654A" w14:textId="77777777" w:rsidR="00B83984" w:rsidRPr="00F120AC" w:rsidRDefault="00B83984" w:rsidP="00136DED">
            <w:pPr>
              <w:spacing w:line="0" w:lineRule="atLeast"/>
              <w:jc w:val="both"/>
              <w:rPr>
                <w:rFonts w:ascii="Calibri" w:hAnsi="Calibri" w:cs="Calibri"/>
                <w:sz w:val="20"/>
              </w:rPr>
            </w:pPr>
            <w:r w:rsidRPr="00F120AC">
              <w:rPr>
                <w:rFonts w:ascii="Calibri" w:hAnsi="Calibri" w:cs="Calibri"/>
                <w:bCs/>
                <w:sz w:val="20"/>
                <w:lang w:val="en-US"/>
              </w:rPr>
              <w:t>Median OS: 23 vs 21 mo. NS</w:t>
            </w:r>
            <w:r w:rsidRPr="00F120AC">
              <w:rPr>
                <w:rFonts w:ascii="Calibri" w:hAnsi="Calibri" w:cs="Calibri"/>
                <w:bCs/>
                <w:sz w:val="20"/>
                <w:vertAlign w:val="superscript"/>
                <w:lang w:val="en-US"/>
              </w:rPr>
              <w:t xml:space="preserve"> </w:t>
            </w:r>
          </w:p>
        </w:tc>
      </w:tr>
      <w:tr w:rsidR="00B83984" w:rsidRPr="001F4BF2" w14:paraId="76829B96" w14:textId="77777777" w:rsidTr="00961480">
        <w:trPr>
          <w:trHeight w:val="536"/>
        </w:trPr>
        <w:tc>
          <w:tcPr>
            <w:tcW w:w="2836" w:type="dxa"/>
            <w:shd w:val="clear" w:color="auto" w:fill="auto"/>
            <w:tcMar>
              <w:top w:w="72" w:type="dxa"/>
              <w:left w:w="144" w:type="dxa"/>
              <w:bottom w:w="72" w:type="dxa"/>
              <w:right w:w="144" w:type="dxa"/>
            </w:tcMar>
            <w:hideMark/>
          </w:tcPr>
          <w:p w14:paraId="384B4E59" w14:textId="730A9085" w:rsidR="00B83984" w:rsidRPr="00F120AC" w:rsidRDefault="00B83984" w:rsidP="00136DED">
            <w:pPr>
              <w:spacing w:line="0" w:lineRule="atLeast"/>
              <w:jc w:val="left"/>
              <w:rPr>
                <w:rFonts w:ascii="Calibri" w:hAnsi="Calibri" w:cs="Calibri"/>
                <w:sz w:val="20"/>
              </w:rPr>
            </w:pPr>
            <w:proofErr w:type="spellStart"/>
            <w:r w:rsidRPr="00F120AC">
              <w:rPr>
                <w:rFonts w:ascii="Calibri" w:hAnsi="Calibri" w:cs="Calibri"/>
                <w:bCs/>
                <w:sz w:val="20"/>
                <w:lang w:val="en-US"/>
              </w:rPr>
              <w:t>Temsirolimus</w:t>
            </w:r>
            <w:proofErr w:type="spellEnd"/>
            <w:r w:rsidRPr="00F120AC">
              <w:rPr>
                <w:rFonts w:ascii="Calibri" w:hAnsi="Calibri" w:cs="Calibri"/>
                <w:bCs/>
                <w:sz w:val="20"/>
                <w:lang w:val="en-US"/>
              </w:rPr>
              <w:t xml:space="preserve"> vs IFN</w:t>
            </w:r>
            <w:r w:rsidR="00511916">
              <w:rPr>
                <w:rFonts w:ascii="Calibri" w:hAnsi="Calibri" w:cs="Calibri"/>
                <w:bCs/>
                <w:sz w:val="20"/>
                <w:lang w:val="en-US"/>
              </w:rPr>
              <w:fldChar w:fldCharType="begin"/>
            </w:r>
            <w:r w:rsidR="000B2E6D">
              <w:rPr>
                <w:rFonts w:ascii="Calibri" w:hAnsi="Calibri" w:cs="Calibri"/>
                <w:bCs/>
                <w:sz w:val="20"/>
                <w:lang w:val="en-US"/>
              </w:rPr>
              <w:instrText xml:space="preserve"> ADDIN ZOTERO_ITEM CSL_CITATION {"citationID":"UNhLZy5z","properties":{"formattedCitation":"[17]","plainCitation":"[17]","noteIndex":0},"citationItems":[{"id":244,"uris":["http://zotero.org/users/1663263/items/H2A34HIS"],"uri":["http://zotero.org/users/1663263/items/H2A34HIS"],"itemData":{"id":244,"type":"article-journal","container-title":"New England Journal of Medicine","issue":"22","page":"2271–2281","source":"Google Scholar","title":"Temsirolimus, interferon alfa, or both for advanced renal-cell carcinoma","volume":"356","author":[{"family":"Hudes","given":"Gary"},{"family":"Carducci","given":"Michael"},{"family":"Tomczak","given":"Piotr"},{"family":"Dutcher","given":"Janice"},{"family":"Figlin","given":"Robert"},{"family":"Kapoor","given":"Anil"},{"family":"Staroslawska","given":"Elzbieta"},{"family":"Sosman","given":"Jeffrey"},{"family":"McDermott","given":"David"},{"family":"Bodrogi","given":"István"}],"issued":{"date-parts":[["2007"]]}}}],"schema":"https://github.com/citation-style-language/schema/raw/master/csl-citation.json"} </w:instrText>
            </w:r>
            <w:r w:rsidR="00511916">
              <w:rPr>
                <w:rFonts w:ascii="Calibri" w:hAnsi="Calibri" w:cs="Calibri"/>
                <w:bCs/>
                <w:sz w:val="20"/>
                <w:lang w:val="en-US"/>
              </w:rPr>
              <w:fldChar w:fldCharType="separate"/>
            </w:r>
            <w:r w:rsidR="000B2E6D">
              <w:rPr>
                <w:rFonts w:ascii="Calibri" w:hAnsi="Calibri" w:cs="Calibri"/>
                <w:bCs/>
                <w:noProof/>
                <w:sz w:val="20"/>
                <w:lang w:val="en-US"/>
              </w:rPr>
              <w:t>[17]</w:t>
            </w:r>
            <w:r w:rsidR="00511916">
              <w:rPr>
                <w:rFonts w:ascii="Calibri" w:hAnsi="Calibri" w:cs="Calibri"/>
                <w:bCs/>
                <w:sz w:val="20"/>
                <w:lang w:val="en-US"/>
              </w:rPr>
              <w:fldChar w:fldCharType="end"/>
            </w:r>
            <w:r w:rsidRPr="00F120AC">
              <w:rPr>
                <w:rFonts w:ascii="Calibri" w:hAnsi="Calibri" w:cs="Calibri"/>
                <w:bCs/>
                <w:sz w:val="20"/>
                <w:lang w:val="en-US"/>
              </w:rPr>
              <w:t xml:space="preserve"> </w:t>
            </w:r>
          </w:p>
        </w:tc>
        <w:tc>
          <w:tcPr>
            <w:tcW w:w="2268" w:type="dxa"/>
            <w:shd w:val="clear" w:color="auto" w:fill="auto"/>
            <w:tcMar>
              <w:top w:w="72" w:type="dxa"/>
              <w:left w:w="144" w:type="dxa"/>
              <w:bottom w:w="72" w:type="dxa"/>
              <w:right w:w="144" w:type="dxa"/>
            </w:tcMar>
            <w:hideMark/>
          </w:tcPr>
          <w:p w14:paraId="3C096D98" w14:textId="77777777" w:rsidR="00B83984" w:rsidRPr="00F120AC" w:rsidRDefault="00B83984" w:rsidP="00136DED">
            <w:pPr>
              <w:spacing w:line="0" w:lineRule="atLeast"/>
              <w:jc w:val="both"/>
              <w:rPr>
                <w:rFonts w:ascii="Calibri" w:hAnsi="Calibri" w:cs="Calibri"/>
                <w:bCs/>
                <w:sz w:val="20"/>
                <w:lang w:val="en-US"/>
              </w:rPr>
            </w:pPr>
            <w:r w:rsidRPr="00F120AC">
              <w:rPr>
                <w:rFonts w:ascii="Calibri" w:hAnsi="Calibri" w:cs="Calibri"/>
                <w:bCs/>
                <w:sz w:val="20"/>
                <w:lang w:val="en-US"/>
              </w:rPr>
              <w:t>1</w:t>
            </w:r>
            <w:r w:rsidRPr="00F120AC">
              <w:rPr>
                <w:rFonts w:ascii="Calibri" w:hAnsi="Calibri" w:cs="Calibri"/>
                <w:bCs/>
                <w:sz w:val="20"/>
                <w:vertAlign w:val="superscript"/>
                <w:lang w:val="en-US"/>
              </w:rPr>
              <w:t>st</w:t>
            </w:r>
            <w:r w:rsidRPr="00F120AC">
              <w:rPr>
                <w:rFonts w:ascii="Calibri" w:hAnsi="Calibri" w:cs="Calibri"/>
                <w:bCs/>
                <w:sz w:val="20"/>
                <w:lang w:val="en-US"/>
              </w:rPr>
              <w:t xml:space="preserve"> line </w:t>
            </w:r>
          </w:p>
          <w:p w14:paraId="50BE4213" w14:textId="77777777" w:rsidR="00B83984" w:rsidRPr="00F120AC" w:rsidRDefault="00B83984" w:rsidP="00136DED">
            <w:pPr>
              <w:spacing w:line="0" w:lineRule="atLeast"/>
              <w:jc w:val="both"/>
              <w:rPr>
                <w:rFonts w:ascii="Calibri" w:hAnsi="Calibri" w:cs="Calibri"/>
                <w:sz w:val="20"/>
              </w:rPr>
            </w:pPr>
            <w:r w:rsidRPr="00F120AC">
              <w:rPr>
                <w:rFonts w:ascii="Calibri" w:hAnsi="Calibri" w:cs="Calibri"/>
                <w:bCs/>
                <w:sz w:val="20"/>
                <w:lang w:val="en-US"/>
              </w:rPr>
              <w:t xml:space="preserve"> (poor risk)</w:t>
            </w:r>
          </w:p>
        </w:tc>
        <w:tc>
          <w:tcPr>
            <w:tcW w:w="4536" w:type="dxa"/>
            <w:shd w:val="clear" w:color="auto" w:fill="auto"/>
            <w:tcMar>
              <w:top w:w="72" w:type="dxa"/>
              <w:left w:w="144" w:type="dxa"/>
              <w:bottom w:w="72" w:type="dxa"/>
              <w:right w:w="144" w:type="dxa"/>
            </w:tcMar>
            <w:hideMark/>
          </w:tcPr>
          <w:p w14:paraId="2DF9B549" w14:textId="77777777" w:rsidR="00B83984" w:rsidRPr="00F120AC" w:rsidRDefault="00B83984" w:rsidP="00136DED">
            <w:pPr>
              <w:spacing w:line="0" w:lineRule="atLeast"/>
              <w:jc w:val="both"/>
              <w:rPr>
                <w:rFonts w:ascii="Calibri" w:hAnsi="Calibri" w:cs="Calibri"/>
                <w:sz w:val="20"/>
                <w:lang w:val="en-US"/>
              </w:rPr>
            </w:pPr>
            <w:proofErr w:type="spellStart"/>
            <w:r w:rsidRPr="00F120AC">
              <w:rPr>
                <w:rFonts w:ascii="Calibri" w:hAnsi="Calibri" w:cs="Calibri"/>
                <w:bCs/>
                <w:sz w:val="20"/>
                <w:lang w:val="en-US"/>
              </w:rPr>
              <w:t>MedianPFS</w:t>
            </w:r>
            <w:proofErr w:type="spellEnd"/>
            <w:r w:rsidRPr="00F120AC">
              <w:rPr>
                <w:rFonts w:ascii="Calibri" w:hAnsi="Calibri" w:cs="Calibri"/>
                <w:bCs/>
                <w:sz w:val="20"/>
                <w:lang w:val="en-US"/>
              </w:rPr>
              <w:t xml:space="preserve">: </w:t>
            </w:r>
            <w:r w:rsidRPr="00F120AC">
              <w:rPr>
                <w:rFonts w:ascii="Calibri" w:hAnsi="Calibri" w:cs="Calibri"/>
                <w:bCs/>
                <w:sz w:val="20"/>
                <w:lang w:val="en-GB"/>
              </w:rPr>
              <w:t>5.5 vs 3.1</w:t>
            </w:r>
            <w:r w:rsidRPr="00F120AC">
              <w:rPr>
                <w:rFonts w:ascii="Calibri" w:hAnsi="Calibri" w:cs="Calibri"/>
                <w:bCs/>
                <w:sz w:val="20"/>
                <w:lang w:val="en-US"/>
              </w:rPr>
              <w:t xml:space="preserve"> </w:t>
            </w:r>
          </w:p>
          <w:p w14:paraId="5FAC77F3" w14:textId="77777777" w:rsidR="00B83984" w:rsidRPr="00F120AC" w:rsidRDefault="00B83984" w:rsidP="00136DED">
            <w:pPr>
              <w:spacing w:line="0" w:lineRule="atLeast"/>
              <w:jc w:val="both"/>
              <w:rPr>
                <w:rFonts w:ascii="Calibri" w:hAnsi="Calibri" w:cs="Calibri"/>
                <w:sz w:val="20"/>
                <w:lang w:val="en-US"/>
              </w:rPr>
            </w:pPr>
            <w:r w:rsidRPr="00F120AC">
              <w:rPr>
                <w:rFonts w:ascii="Calibri" w:hAnsi="Calibri" w:cs="Calibri"/>
                <w:bCs/>
                <w:sz w:val="20"/>
                <w:lang w:val="en-US"/>
              </w:rPr>
              <w:t>Median OS: 11 vs 7 mo.</w:t>
            </w:r>
            <w:r w:rsidRPr="00F120AC">
              <w:rPr>
                <w:rFonts w:ascii="Calibri" w:hAnsi="Calibri" w:cs="Calibri"/>
                <w:bCs/>
                <w:sz w:val="20"/>
                <w:vertAlign w:val="superscript"/>
                <w:lang w:val="en-US"/>
              </w:rPr>
              <w:t xml:space="preserve"> </w:t>
            </w:r>
          </w:p>
        </w:tc>
      </w:tr>
      <w:tr w:rsidR="00B83984" w:rsidRPr="00F120AC" w14:paraId="787EBB9B" w14:textId="77777777" w:rsidTr="00961480">
        <w:trPr>
          <w:trHeight w:val="471"/>
        </w:trPr>
        <w:tc>
          <w:tcPr>
            <w:tcW w:w="2836" w:type="dxa"/>
            <w:shd w:val="clear" w:color="auto" w:fill="auto"/>
            <w:tcMar>
              <w:top w:w="72" w:type="dxa"/>
              <w:left w:w="144" w:type="dxa"/>
              <w:bottom w:w="72" w:type="dxa"/>
              <w:right w:w="144" w:type="dxa"/>
            </w:tcMar>
            <w:hideMark/>
          </w:tcPr>
          <w:p w14:paraId="0B97C26E" w14:textId="7F422D2A" w:rsidR="00B83984" w:rsidRPr="00F120AC" w:rsidRDefault="00B83984" w:rsidP="00136DED">
            <w:pPr>
              <w:spacing w:line="0" w:lineRule="atLeast"/>
              <w:jc w:val="left"/>
              <w:rPr>
                <w:rFonts w:ascii="Calibri" w:hAnsi="Calibri" w:cs="Calibri"/>
                <w:sz w:val="20"/>
                <w:lang w:val="en-US"/>
              </w:rPr>
            </w:pPr>
            <w:proofErr w:type="spellStart"/>
            <w:r w:rsidRPr="00F120AC">
              <w:rPr>
                <w:rFonts w:ascii="Calibri" w:hAnsi="Calibri" w:cs="Calibri"/>
                <w:bCs/>
                <w:sz w:val="20"/>
                <w:lang w:val="en-US"/>
              </w:rPr>
              <w:t>Sorafenib</w:t>
            </w:r>
            <w:proofErr w:type="spellEnd"/>
            <w:r w:rsidRPr="00F120AC">
              <w:rPr>
                <w:rFonts w:ascii="Calibri" w:hAnsi="Calibri" w:cs="Calibri"/>
                <w:bCs/>
                <w:sz w:val="20"/>
                <w:lang w:val="en-US"/>
              </w:rPr>
              <w:t xml:space="preserve"> vs placebo</w:t>
            </w:r>
            <w:r w:rsidR="00511916">
              <w:rPr>
                <w:rFonts w:ascii="Calibri" w:hAnsi="Calibri" w:cs="Calibri"/>
                <w:bCs/>
                <w:sz w:val="20"/>
                <w:lang w:val="en-US"/>
              </w:rPr>
              <w:fldChar w:fldCharType="begin"/>
            </w:r>
            <w:r w:rsidR="000B2E6D">
              <w:rPr>
                <w:rFonts w:ascii="Calibri" w:hAnsi="Calibri" w:cs="Calibri"/>
                <w:bCs/>
                <w:sz w:val="20"/>
                <w:lang w:val="en-US"/>
              </w:rPr>
              <w:instrText xml:space="preserve"> ADDIN ZOTERO_ITEM CSL_CITATION {"citationID":"dhBdaJqf","properties":{"formattedCitation":"[18]","plainCitation":"[18]","noteIndex":0},"citationItems":[{"id":236,"uris":["http://zotero.org/users/1663263/items/JNJWHPQB"],"uri":["http://zotero.org/users/1663263/items/JNJWHPQB"],"itemData":{"id":236,"type":"article-journal","container-title":"New England Journal of Medicine","issue":"2","page":"125–134","source":"Google Scholar","title":"Sorafenib in advanced clear-cell renal-cell carcinoma","volume":"356","author":[{"family":"Escudier","given":"Bernard"},{"family":"Eisen","given":"Tim"},{"family":"Stadler","given":"Walter M."},{"family":"Szczylik","given":"Cezary"},{"family":"Oudard","given":"Stéphane"},{"family":"Siebels","given":"Michael"},{"family":"Negrier","given":"Sylvie"},{"family":"Chevreau","given":"Christine"},{"family":"Solska","given":"Ewa"},{"family":"Desai","given":"Apurva A."}],"issued":{"date-parts":[["2007"]]}}}],"schema":"https://github.com/citation-style-language/schema/raw/master/csl-citation.json"} </w:instrText>
            </w:r>
            <w:r w:rsidR="00511916">
              <w:rPr>
                <w:rFonts w:ascii="Calibri" w:hAnsi="Calibri" w:cs="Calibri"/>
                <w:bCs/>
                <w:sz w:val="20"/>
                <w:lang w:val="en-US"/>
              </w:rPr>
              <w:fldChar w:fldCharType="separate"/>
            </w:r>
            <w:r w:rsidR="000B2E6D">
              <w:rPr>
                <w:rFonts w:ascii="Calibri" w:hAnsi="Calibri" w:cs="Calibri"/>
                <w:bCs/>
                <w:noProof/>
                <w:sz w:val="20"/>
                <w:lang w:val="en-US"/>
              </w:rPr>
              <w:t>[18]</w:t>
            </w:r>
            <w:r w:rsidR="00511916">
              <w:rPr>
                <w:rFonts w:ascii="Calibri" w:hAnsi="Calibri" w:cs="Calibri"/>
                <w:bCs/>
                <w:sz w:val="20"/>
                <w:lang w:val="en-US"/>
              </w:rPr>
              <w:fldChar w:fldCharType="end"/>
            </w:r>
          </w:p>
        </w:tc>
        <w:tc>
          <w:tcPr>
            <w:tcW w:w="2268" w:type="dxa"/>
            <w:shd w:val="clear" w:color="auto" w:fill="auto"/>
            <w:tcMar>
              <w:top w:w="72" w:type="dxa"/>
              <w:left w:w="144" w:type="dxa"/>
              <w:bottom w:w="72" w:type="dxa"/>
              <w:right w:w="144" w:type="dxa"/>
            </w:tcMar>
            <w:hideMark/>
          </w:tcPr>
          <w:p w14:paraId="580AB007" w14:textId="77777777" w:rsidR="00B83984" w:rsidRPr="00F120AC" w:rsidRDefault="00B83984" w:rsidP="00136DED">
            <w:pPr>
              <w:spacing w:line="0" w:lineRule="atLeast"/>
              <w:jc w:val="both"/>
              <w:rPr>
                <w:rFonts w:ascii="Calibri" w:hAnsi="Calibri" w:cs="Calibri"/>
                <w:bCs/>
                <w:sz w:val="20"/>
                <w:lang w:val="en-US"/>
              </w:rPr>
            </w:pPr>
            <w:r w:rsidRPr="00F120AC">
              <w:rPr>
                <w:rFonts w:ascii="Calibri" w:hAnsi="Calibri" w:cs="Calibri"/>
                <w:bCs/>
                <w:sz w:val="20"/>
                <w:lang w:val="en-US"/>
              </w:rPr>
              <w:t>2</w:t>
            </w:r>
            <w:r w:rsidRPr="00F120AC">
              <w:rPr>
                <w:rFonts w:ascii="Calibri" w:hAnsi="Calibri" w:cs="Calibri"/>
                <w:bCs/>
                <w:sz w:val="20"/>
                <w:vertAlign w:val="superscript"/>
                <w:lang w:val="en-US"/>
              </w:rPr>
              <w:t>nd</w:t>
            </w:r>
            <w:r w:rsidRPr="00F120AC">
              <w:rPr>
                <w:rFonts w:ascii="Calibri" w:hAnsi="Calibri" w:cs="Calibri"/>
                <w:bCs/>
                <w:sz w:val="20"/>
                <w:lang w:val="en-US"/>
              </w:rPr>
              <w:t xml:space="preserve"> line </w:t>
            </w:r>
          </w:p>
          <w:p w14:paraId="2D0FF3FB" w14:textId="77777777" w:rsidR="00B83984" w:rsidRPr="00F120AC" w:rsidRDefault="00B83984" w:rsidP="00136DED">
            <w:pPr>
              <w:spacing w:line="0" w:lineRule="atLeast"/>
              <w:jc w:val="both"/>
              <w:rPr>
                <w:rFonts w:ascii="Calibri" w:hAnsi="Calibri" w:cs="Calibri"/>
                <w:sz w:val="20"/>
                <w:lang w:val="en-US"/>
              </w:rPr>
            </w:pPr>
            <w:r w:rsidRPr="00F120AC">
              <w:rPr>
                <w:rFonts w:ascii="Calibri" w:hAnsi="Calibri" w:cs="Calibri"/>
                <w:bCs/>
                <w:sz w:val="20"/>
                <w:lang w:val="en-US"/>
              </w:rPr>
              <w:t xml:space="preserve"> (post IFN/IL2)</w:t>
            </w:r>
          </w:p>
        </w:tc>
        <w:tc>
          <w:tcPr>
            <w:tcW w:w="4536" w:type="dxa"/>
            <w:shd w:val="clear" w:color="auto" w:fill="auto"/>
            <w:tcMar>
              <w:top w:w="72" w:type="dxa"/>
              <w:left w:w="144" w:type="dxa"/>
              <w:bottom w:w="72" w:type="dxa"/>
              <w:right w:w="144" w:type="dxa"/>
            </w:tcMar>
            <w:hideMark/>
          </w:tcPr>
          <w:p w14:paraId="580FAC30" w14:textId="77777777" w:rsidR="00B83984" w:rsidRPr="00B83984" w:rsidRDefault="00B83984" w:rsidP="00136DED">
            <w:pPr>
              <w:spacing w:line="0" w:lineRule="atLeast"/>
              <w:jc w:val="both"/>
              <w:rPr>
                <w:rFonts w:ascii="Calibri" w:hAnsi="Calibri" w:cs="Calibri"/>
                <w:sz w:val="20"/>
                <w:lang w:val="pt-BR"/>
              </w:rPr>
            </w:pPr>
            <w:r w:rsidRPr="00B83984">
              <w:rPr>
                <w:rFonts w:ascii="Calibri" w:hAnsi="Calibri" w:cs="Calibri"/>
                <w:bCs/>
                <w:sz w:val="20"/>
                <w:lang w:val="pt-BR"/>
              </w:rPr>
              <w:t xml:space="preserve">Median PFS: 5.5 vs 2.8 mo. </w:t>
            </w:r>
          </w:p>
          <w:p w14:paraId="6C4D9CA1" w14:textId="77777777" w:rsidR="00B83984" w:rsidRPr="00F120AC" w:rsidRDefault="00B83984" w:rsidP="00136DED">
            <w:pPr>
              <w:spacing w:line="0" w:lineRule="atLeast"/>
              <w:jc w:val="both"/>
              <w:rPr>
                <w:rFonts w:ascii="Calibri" w:hAnsi="Calibri" w:cs="Calibri"/>
                <w:sz w:val="20"/>
              </w:rPr>
            </w:pPr>
            <w:r w:rsidRPr="00B83984">
              <w:rPr>
                <w:rFonts w:ascii="Calibri" w:hAnsi="Calibri" w:cs="Calibri"/>
                <w:bCs/>
                <w:sz w:val="20"/>
                <w:lang w:val="pt-BR"/>
              </w:rPr>
              <w:t xml:space="preserve">OS: 17.8 vs 14.3 mo. </w:t>
            </w:r>
            <w:r w:rsidRPr="00F120AC">
              <w:rPr>
                <w:rFonts w:ascii="Calibri" w:hAnsi="Calibri" w:cs="Calibri"/>
                <w:bCs/>
                <w:sz w:val="20"/>
                <w:lang w:val="en-US"/>
              </w:rPr>
              <w:t>(censoring crossed-over placebo)</w:t>
            </w:r>
            <w:r w:rsidRPr="00F120AC">
              <w:rPr>
                <w:rFonts w:ascii="Calibri" w:hAnsi="Calibri" w:cs="Calibri"/>
                <w:bCs/>
                <w:sz w:val="20"/>
                <w:vertAlign w:val="superscript"/>
                <w:lang w:val="en-US"/>
              </w:rPr>
              <w:t xml:space="preserve"> </w:t>
            </w:r>
          </w:p>
        </w:tc>
      </w:tr>
      <w:tr w:rsidR="00B83984" w:rsidRPr="00F120AC" w14:paraId="0B05CC98" w14:textId="77777777" w:rsidTr="00961480">
        <w:trPr>
          <w:trHeight w:val="409"/>
        </w:trPr>
        <w:tc>
          <w:tcPr>
            <w:tcW w:w="2836" w:type="dxa"/>
            <w:shd w:val="clear" w:color="auto" w:fill="auto"/>
            <w:tcMar>
              <w:top w:w="72" w:type="dxa"/>
              <w:left w:w="144" w:type="dxa"/>
              <w:bottom w:w="72" w:type="dxa"/>
              <w:right w:w="144" w:type="dxa"/>
            </w:tcMar>
            <w:hideMark/>
          </w:tcPr>
          <w:p w14:paraId="30F01189" w14:textId="11F2EF15" w:rsidR="00B83984" w:rsidRPr="00F120AC" w:rsidRDefault="00B83984" w:rsidP="00136DED">
            <w:pPr>
              <w:spacing w:line="0" w:lineRule="atLeast"/>
              <w:jc w:val="left"/>
              <w:rPr>
                <w:rFonts w:ascii="Calibri" w:hAnsi="Calibri" w:cs="Calibri"/>
                <w:sz w:val="20"/>
              </w:rPr>
            </w:pPr>
            <w:proofErr w:type="spellStart"/>
            <w:r w:rsidRPr="00F120AC">
              <w:rPr>
                <w:rFonts w:ascii="Calibri" w:hAnsi="Calibri" w:cs="Calibri"/>
                <w:bCs/>
                <w:sz w:val="20"/>
                <w:lang w:val="en-US"/>
              </w:rPr>
              <w:t>Everolimus</w:t>
            </w:r>
            <w:proofErr w:type="spellEnd"/>
            <w:r w:rsidRPr="00F120AC">
              <w:rPr>
                <w:rFonts w:ascii="Calibri" w:hAnsi="Calibri" w:cs="Calibri"/>
                <w:bCs/>
                <w:sz w:val="20"/>
                <w:lang w:val="en-US"/>
              </w:rPr>
              <w:t xml:space="preserve"> vs placebo</w:t>
            </w:r>
            <w:r w:rsidR="00511916">
              <w:rPr>
                <w:rFonts w:ascii="Calibri" w:hAnsi="Calibri" w:cs="Calibri"/>
                <w:bCs/>
                <w:sz w:val="20"/>
                <w:lang w:val="en-US"/>
              </w:rPr>
              <w:fldChar w:fldCharType="begin"/>
            </w:r>
            <w:r w:rsidR="000B2E6D">
              <w:rPr>
                <w:rFonts w:ascii="Calibri" w:hAnsi="Calibri" w:cs="Calibri"/>
                <w:bCs/>
                <w:sz w:val="20"/>
                <w:lang w:val="en-US"/>
              </w:rPr>
              <w:instrText xml:space="preserve"> ADDIN ZOTERO_ITEM CSL_CITATION {"citationID":"aiZyEi3G","properties":{"formattedCitation":"[19]","plainCitation":"[19]","noteIndex":0},"citationItems":[{"id":228,"uris":["http://zotero.org/users/1663263/items/XMDHZ8DR"],"uri":["http://zotero.org/users/1663263/items/XMDHZ8DR"],"itemData":{"id":228,"type":"article-journal","container-title":"European Journal of Cancer","DOI":"10.1016/j.ejca.2011.11.027","ISSN":"09598049","issue":"3","page":"333-339","source":"CrossRef","title":"Everolimus in metastatic renal cell carcinoma: Subgroup analysis of patients with 1 or 2 previous vascular endothelial growth factor receptor-tyrosine kinase inhibitor therapies enrolled in the phase III RECORD-1 study","title-short":"Everolimus in metastatic renal cell carcinoma","volume":"48","author":[{"family":"Calvo","given":"E."},{"family":"Escudier","given":"B."},{"family":"Motzer","given":"R.J."},{"family":"Oudard","given":"S."},{"family":"Hutson","given":"T.E."},{"family":"Porta","given":"C."},{"family":"Bracarda","given":"S."},{"family":"Grünwald","given":"V."},{"family":"Thompson","given":"J.A."},{"family":"Ravaud","given":"A."},{"family":"Kim","given":"D."},{"family":"Panneerselvam","given":"A."},{"family":"Anak","given":"O."},{"family":"Figlin","given":"R.A."}],"issued":{"date-parts":[["2012",2]]}}}],"schema":"https://github.com/citation-style-language/schema/raw/master/csl-citation.json"} </w:instrText>
            </w:r>
            <w:r w:rsidR="00511916">
              <w:rPr>
                <w:rFonts w:ascii="Calibri" w:hAnsi="Calibri" w:cs="Calibri"/>
                <w:bCs/>
                <w:sz w:val="20"/>
                <w:lang w:val="en-US"/>
              </w:rPr>
              <w:fldChar w:fldCharType="separate"/>
            </w:r>
            <w:r w:rsidR="000B2E6D">
              <w:rPr>
                <w:rFonts w:ascii="Calibri" w:hAnsi="Calibri" w:cs="Calibri"/>
                <w:bCs/>
                <w:noProof/>
                <w:sz w:val="20"/>
                <w:lang w:val="en-US"/>
              </w:rPr>
              <w:t>[19]</w:t>
            </w:r>
            <w:r w:rsidR="00511916">
              <w:rPr>
                <w:rFonts w:ascii="Calibri" w:hAnsi="Calibri" w:cs="Calibri"/>
                <w:bCs/>
                <w:sz w:val="20"/>
                <w:lang w:val="en-US"/>
              </w:rPr>
              <w:fldChar w:fldCharType="end"/>
            </w:r>
          </w:p>
        </w:tc>
        <w:tc>
          <w:tcPr>
            <w:tcW w:w="2268" w:type="dxa"/>
            <w:shd w:val="clear" w:color="auto" w:fill="auto"/>
            <w:tcMar>
              <w:top w:w="72" w:type="dxa"/>
              <w:left w:w="144" w:type="dxa"/>
              <w:bottom w:w="72" w:type="dxa"/>
              <w:right w:w="144" w:type="dxa"/>
            </w:tcMar>
            <w:hideMark/>
          </w:tcPr>
          <w:p w14:paraId="04DD81BA" w14:textId="77777777" w:rsidR="00B83984" w:rsidRPr="00F120AC" w:rsidRDefault="00B83984" w:rsidP="00136DED">
            <w:pPr>
              <w:spacing w:line="0" w:lineRule="atLeast"/>
              <w:jc w:val="both"/>
              <w:rPr>
                <w:rFonts w:ascii="Calibri" w:hAnsi="Calibri" w:cs="Calibri"/>
                <w:bCs/>
                <w:sz w:val="20"/>
                <w:lang w:val="en-US"/>
              </w:rPr>
            </w:pPr>
            <w:r w:rsidRPr="00F120AC">
              <w:rPr>
                <w:rFonts w:ascii="Calibri" w:hAnsi="Calibri" w:cs="Calibri"/>
                <w:bCs/>
                <w:sz w:val="20"/>
                <w:lang w:val="en-US"/>
              </w:rPr>
              <w:t>2</w:t>
            </w:r>
            <w:r w:rsidRPr="00F120AC">
              <w:rPr>
                <w:rFonts w:ascii="Calibri" w:hAnsi="Calibri" w:cs="Calibri"/>
                <w:bCs/>
                <w:sz w:val="20"/>
                <w:vertAlign w:val="superscript"/>
                <w:lang w:val="en-US"/>
              </w:rPr>
              <w:t>nd</w:t>
            </w:r>
            <w:r w:rsidRPr="00F120AC">
              <w:rPr>
                <w:rFonts w:ascii="Calibri" w:hAnsi="Calibri" w:cs="Calibri"/>
                <w:bCs/>
                <w:sz w:val="20"/>
                <w:lang w:val="en-US"/>
              </w:rPr>
              <w:t xml:space="preserve"> line </w:t>
            </w:r>
          </w:p>
          <w:p w14:paraId="40C65E97" w14:textId="77777777" w:rsidR="00B83984" w:rsidRPr="00F120AC" w:rsidRDefault="00B83984" w:rsidP="00136DED">
            <w:pPr>
              <w:spacing w:line="0" w:lineRule="atLeast"/>
              <w:jc w:val="both"/>
              <w:rPr>
                <w:rFonts w:ascii="Calibri" w:hAnsi="Calibri" w:cs="Calibri"/>
                <w:sz w:val="20"/>
              </w:rPr>
            </w:pPr>
            <w:r w:rsidRPr="00F120AC">
              <w:rPr>
                <w:rFonts w:ascii="Calibri" w:hAnsi="Calibri" w:cs="Calibri"/>
                <w:bCs/>
                <w:sz w:val="20"/>
                <w:lang w:val="en-US"/>
              </w:rPr>
              <w:t xml:space="preserve"> (post TKI)</w:t>
            </w:r>
          </w:p>
        </w:tc>
        <w:tc>
          <w:tcPr>
            <w:tcW w:w="4536" w:type="dxa"/>
            <w:shd w:val="clear" w:color="auto" w:fill="auto"/>
            <w:tcMar>
              <w:top w:w="72" w:type="dxa"/>
              <w:left w:w="144" w:type="dxa"/>
              <w:bottom w:w="72" w:type="dxa"/>
              <w:right w:w="144" w:type="dxa"/>
            </w:tcMar>
            <w:hideMark/>
          </w:tcPr>
          <w:p w14:paraId="15278C2B" w14:textId="77777777" w:rsidR="00B83984" w:rsidRPr="00F120AC" w:rsidRDefault="00B83984" w:rsidP="00136DED">
            <w:pPr>
              <w:spacing w:line="0" w:lineRule="atLeast"/>
              <w:jc w:val="both"/>
              <w:rPr>
                <w:rFonts w:ascii="Calibri" w:hAnsi="Calibri" w:cs="Calibri"/>
                <w:sz w:val="20"/>
                <w:lang w:val="en-US"/>
              </w:rPr>
            </w:pPr>
            <w:r w:rsidRPr="00F120AC">
              <w:rPr>
                <w:rFonts w:ascii="Calibri" w:hAnsi="Calibri" w:cs="Calibri"/>
                <w:bCs/>
                <w:sz w:val="20"/>
                <w:lang w:val="en-US"/>
              </w:rPr>
              <w:t>Median PFS: 4.0 vs 1.9 mo.</w:t>
            </w:r>
          </w:p>
          <w:p w14:paraId="293901C6" w14:textId="77777777" w:rsidR="00B83984" w:rsidRPr="00F120AC" w:rsidRDefault="00B83984" w:rsidP="00136DED">
            <w:pPr>
              <w:spacing w:line="0" w:lineRule="atLeast"/>
              <w:jc w:val="both"/>
              <w:rPr>
                <w:rFonts w:ascii="Calibri" w:hAnsi="Calibri" w:cs="Calibri"/>
                <w:sz w:val="20"/>
              </w:rPr>
            </w:pPr>
            <w:r w:rsidRPr="00F120AC">
              <w:rPr>
                <w:rFonts w:ascii="Calibri" w:hAnsi="Calibri" w:cs="Calibri"/>
                <w:bCs/>
                <w:sz w:val="20"/>
                <w:lang w:val="en-US"/>
              </w:rPr>
              <w:t xml:space="preserve">Median OS: </w:t>
            </w:r>
            <w:proofErr w:type="spellStart"/>
            <w:r w:rsidRPr="00F120AC">
              <w:rPr>
                <w:rFonts w:ascii="Calibri" w:hAnsi="Calibri" w:cs="Calibri"/>
                <w:bCs/>
                <w:sz w:val="20"/>
                <w:lang w:val="en-US"/>
              </w:rPr>
              <w:t>nr</w:t>
            </w:r>
            <w:proofErr w:type="spellEnd"/>
            <w:r w:rsidRPr="00F120AC">
              <w:rPr>
                <w:rFonts w:ascii="Calibri" w:hAnsi="Calibri" w:cs="Calibri"/>
                <w:bCs/>
                <w:sz w:val="20"/>
                <w:lang w:val="en-US"/>
              </w:rPr>
              <w:t xml:space="preserve"> vs 9 mo. NS</w:t>
            </w:r>
            <w:r w:rsidRPr="00F120AC">
              <w:rPr>
                <w:rFonts w:ascii="Calibri" w:hAnsi="Calibri" w:cs="Calibri"/>
                <w:bCs/>
                <w:sz w:val="20"/>
                <w:vertAlign w:val="superscript"/>
                <w:lang w:val="en-US"/>
              </w:rPr>
              <w:t xml:space="preserve"> </w:t>
            </w:r>
          </w:p>
        </w:tc>
      </w:tr>
      <w:tr w:rsidR="00B83984" w:rsidRPr="001F4BF2" w14:paraId="43469EF8" w14:textId="77777777" w:rsidTr="00961480">
        <w:trPr>
          <w:trHeight w:val="361"/>
        </w:trPr>
        <w:tc>
          <w:tcPr>
            <w:tcW w:w="2836" w:type="dxa"/>
            <w:shd w:val="clear" w:color="auto" w:fill="auto"/>
            <w:tcMar>
              <w:top w:w="72" w:type="dxa"/>
              <w:left w:w="144" w:type="dxa"/>
              <w:bottom w:w="72" w:type="dxa"/>
              <w:right w:w="144" w:type="dxa"/>
            </w:tcMar>
            <w:hideMark/>
          </w:tcPr>
          <w:p w14:paraId="78869784" w14:textId="0F6C24B7" w:rsidR="00B83984" w:rsidRPr="00F120AC" w:rsidRDefault="00B83984" w:rsidP="00136DED">
            <w:pPr>
              <w:spacing w:line="0" w:lineRule="atLeast"/>
              <w:jc w:val="left"/>
              <w:rPr>
                <w:rFonts w:ascii="Calibri" w:hAnsi="Calibri" w:cs="Calibri"/>
                <w:bCs/>
                <w:sz w:val="20"/>
                <w:lang w:val="en-US"/>
              </w:rPr>
            </w:pPr>
            <w:proofErr w:type="spellStart"/>
            <w:r w:rsidRPr="00F120AC">
              <w:rPr>
                <w:rFonts w:ascii="Calibri" w:hAnsi="Calibri" w:cs="Calibri"/>
                <w:bCs/>
                <w:sz w:val="20"/>
                <w:lang w:val="en-US"/>
              </w:rPr>
              <w:t>Pazopanib</w:t>
            </w:r>
            <w:proofErr w:type="spellEnd"/>
            <w:r w:rsidRPr="00F120AC">
              <w:rPr>
                <w:rFonts w:ascii="Calibri" w:hAnsi="Calibri" w:cs="Calibri"/>
                <w:bCs/>
                <w:sz w:val="20"/>
                <w:lang w:val="en-US"/>
              </w:rPr>
              <w:t xml:space="preserve"> vs placebo </w:t>
            </w:r>
            <w:r w:rsidR="00511916">
              <w:rPr>
                <w:rFonts w:ascii="Calibri" w:hAnsi="Calibri" w:cs="Calibri"/>
                <w:bCs/>
                <w:sz w:val="20"/>
                <w:lang w:val="en-US"/>
              </w:rPr>
              <w:fldChar w:fldCharType="begin"/>
            </w:r>
            <w:r w:rsidR="000B2E6D">
              <w:rPr>
                <w:rFonts w:ascii="Calibri" w:hAnsi="Calibri" w:cs="Calibri"/>
                <w:bCs/>
                <w:sz w:val="20"/>
                <w:lang w:val="en-US"/>
              </w:rPr>
              <w:instrText xml:space="preserve"> ADDIN ZOTERO_ITEM CSL_CITATION {"citationID":"RGT881nt","properties":{"formattedCitation":"[20]","plainCitation":"[20]","noteIndex":0},"citationItems":[{"id":1602,"uris":["http://zotero.org/users/1663263/items/CELTDWY7"],"uri":["http://zotero.org/users/1663263/items/CELTDWY7"],"itemData":{"id":1602,"type":"article-journal","container-title":"Annals of Oncology","DOI":"10.1093/annonc/mdp137","ISSN":"0923-7534, 1569-8041","issue":"Supplement 4","journalAbbreviation":"Annals of Oncology","language":"en","page":"iv81-iv82","source":"DOI.org (Crossref)","title":"Renal cell carcinoma: ESMO Clinical Recommendations for diagnosis, treatment and follow-up","title-short":"Renal cell carcinoma","volume":"20","author":[{"family":"Escudier","given":"B."},{"family":"Kataja","given":"V."},{"literal":"On behalf of the ESMO Guidelines Working Group"}],"issued":{"date-parts":[["2009",5,1]]}}}],"schema":"https://github.com/citation-style-language/schema/raw/master/csl-citation.json"} </w:instrText>
            </w:r>
            <w:r w:rsidR="00511916">
              <w:rPr>
                <w:rFonts w:ascii="Calibri" w:hAnsi="Calibri" w:cs="Calibri"/>
                <w:bCs/>
                <w:sz w:val="20"/>
                <w:lang w:val="en-US"/>
              </w:rPr>
              <w:fldChar w:fldCharType="separate"/>
            </w:r>
            <w:r w:rsidR="000B2E6D">
              <w:rPr>
                <w:rFonts w:ascii="Calibri" w:hAnsi="Calibri" w:cs="Calibri"/>
                <w:bCs/>
                <w:noProof/>
                <w:sz w:val="20"/>
                <w:lang w:val="en-US"/>
              </w:rPr>
              <w:t>[20]</w:t>
            </w:r>
            <w:r w:rsidR="00511916">
              <w:rPr>
                <w:rFonts w:ascii="Calibri" w:hAnsi="Calibri" w:cs="Calibri"/>
                <w:bCs/>
                <w:sz w:val="20"/>
                <w:lang w:val="en-US"/>
              </w:rPr>
              <w:fldChar w:fldCharType="end"/>
            </w:r>
          </w:p>
        </w:tc>
        <w:tc>
          <w:tcPr>
            <w:tcW w:w="2268" w:type="dxa"/>
            <w:shd w:val="clear" w:color="auto" w:fill="auto"/>
            <w:tcMar>
              <w:top w:w="72" w:type="dxa"/>
              <w:left w:w="144" w:type="dxa"/>
              <w:bottom w:w="72" w:type="dxa"/>
              <w:right w:w="144" w:type="dxa"/>
            </w:tcMar>
            <w:hideMark/>
          </w:tcPr>
          <w:p w14:paraId="5E6F9AE9" w14:textId="77777777" w:rsidR="00B83984" w:rsidRPr="00F120AC" w:rsidRDefault="00B83984" w:rsidP="00136DED">
            <w:pPr>
              <w:spacing w:line="0" w:lineRule="atLeast"/>
              <w:jc w:val="both"/>
              <w:rPr>
                <w:rFonts w:ascii="Calibri" w:hAnsi="Calibri" w:cs="Calibri"/>
                <w:bCs/>
                <w:sz w:val="20"/>
                <w:lang w:val="en-US"/>
              </w:rPr>
            </w:pPr>
            <w:r w:rsidRPr="00F120AC">
              <w:rPr>
                <w:rFonts w:ascii="Calibri" w:hAnsi="Calibri" w:cs="Calibri"/>
                <w:bCs/>
                <w:sz w:val="20"/>
                <w:lang w:val="en-US"/>
              </w:rPr>
              <w:t>1</w:t>
            </w:r>
            <w:r w:rsidRPr="00F120AC">
              <w:rPr>
                <w:rFonts w:ascii="Calibri" w:hAnsi="Calibri" w:cs="Calibri"/>
                <w:bCs/>
                <w:sz w:val="20"/>
                <w:vertAlign w:val="superscript"/>
                <w:lang w:val="en-US"/>
              </w:rPr>
              <w:t>st</w:t>
            </w:r>
            <w:r w:rsidRPr="00F120AC">
              <w:rPr>
                <w:rFonts w:ascii="Calibri" w:hAnsi="Calibri" w:cs="Calibri"/>
                <w:bCs/>
                <w:sz w:val="20"/>
                <w:lang w:val="en-US"/>
              </w:rPr>
              <w:t xml:space="preserve"> line and after cytokine</w:t>
            </w:r>
          </w:p>
        </w:tc>
        <w:tc>
          <w:tcPr>
            <w:tcW w:w="4536" w:type="dxa"/>
            <w:shd w:val="clear" w:color="auto" w:fill="auto"/>
            <w:tcMar>
              <w:top w:w="72" w:type="dxa"/>
              <w:left w:w="144" w:type="dxa"/>
              <w:bottom w:w="72" w:type="dxa"/>
              <w:right w:w="144" w:type="dxa"/>
            </w:tcMar>
            <w:hideMark/>
          </w:tcPr>
          <w:p w14:paraId="7A96D580" w14:textId="77777777" w:rsidR="00B83984" w:rsidRPr="00F120AC" w:rsidRDefault="00B83984" w:rsidP="00136DED">
            <w:pPr>
              <w:spacing w:line="0" w:lineRule="atLeast"/>
              <w:jc w:val="both"/>
              <w:rPr>
                <w:rFonts w:ascii="Calibri" w:hAnsi="Calibri" w:cs="Calibri"/>
                <w:bCs/>
                <w:sz w:val="20"/>
                <w:lang w:val="en-US"/>
              </w:rPr>
            </w:pPr>
            <w:r w:rsidRPr="00F120AC">
              <w:rPr>
                <w:rFonts w:ascii="Calibri" w:hAnsi="Calibri" w:cs="Calibri"/>
                <w:bCs/>
                <w:sz w:val="20"/>
                <w:lang w:val="en-US"/>
              </w:rPr>
              <w:t>Median PFS: 11.1 vs 2.8 mo. (naïve)</w:t>
            </w:r>
          </w:p>
          <w:p w14:paraId="07898F2E" w14:textId="77777777" w:rsidR="00B83984" w:rsidRPr="00F120AC" w:rsidRDefault="00B83984" w:rsidP="00136DED">
            <w:pPr>
              <w:spacing w:line="0" w:lineRule="atLeast"/>
              <w:jc w:val="both"/>
              <w:rPr>
                <w:rFonts w:ascii="Calibri" w:hAnsi="Calibri" w:cs="Calibri"/>
                <w:bCs/>
                <w:sz w:val="20"/>
                <w:lang w:val="en-US"/>
              </w:rPr>
            </w:pPr>
            <w:r w:rsidRPr="00F120AC">
              <w:rPr>
                <w:rFonts w:ascii="Calibri" w:hAnsi="Calibri" w:cs="Calibri"/>
                <w:bCs/>
                <w:sz w:val="20"/>
                <w:lang w:val="en-US"/>
              </w:rPr>
              <w:t>Median PFS: 7.4 vs 4.2 mo. (after cytokine)</w:t>
            </w:r>
          </w:p>
        </w:tc>
      </w:tr>
      <w:tr w:rsidR="00B83984" w:rsidRPr="00F120AC" w14:paraId="42CA5A4D" w14:textId="77777777" w:rsidTr="00961480">
        <w:trPr>
          <w:trHeight w:val="43"/>
        </w:trPr>
        <w:tc>
          <w:tcPr>
            <w:tcW w:w="2836" w:type="dxa"/>
            <w:shd w:val="clear" w:color="auto" w:fill="auto"/>
            <w:tcMar>
              <w:top w:w="72" w:type="dxa"/>
              <w:left w:w="144" w:type="dxa"/>
              <w:bottom w:w="72" w:type="dxa"/>
              <w:right w:w="144" w:type="dxa"/>
            </w:tcMar>
            <w:hideMark/>
          </w:tcPr>
          <w:p w14:paraId="074D5FF9" w14:textId="329633AE" w:rsidR="00B83984" w:rsidRPr="00F120AC" w:rsidRDefault="00B83984" w:rsidP="00136DED">
            <w:pPr>
              <w:spacing w:line="0" w:lineRule="atLeast"/>
              <w:jc w:val="left"/>
              <w:rPr>
                <w:rFonts w:ascii="Calibri" w:hAnsi="Calibri" w:cs="Calibri"/>
                <w:bCs/>
                <w:sz w:val="20"/>
                <w:lang w:val="en-US"/>
              </w:rPr>
            </w:pPr>
            <w:proofErr w:type="spellStart"/>
            <w:r w:rsidRPr="00F120AC">
              <w:rPr>
                <w:rFonts w:ascii="Calibri" w:hAnsi="Calibri" w:cs="Calibri"/>
                <w:bCs/>
                <w:sz w:val="20"/>
                <w:lang w:val="en-US"/>
              </w:rPr>
              <w:t>Axitinib</w:t>
            </w:r>
            <w:proofErr w:type="spellEnd"/>
            <w:r w:rsidRPr="00F120AC">
              <w:rPr>
                <w:rFonts w:ascii="Calibri" w:hAnsi="Calibri" w:cs="Calibri"/>
                <w:bCs/>
                <w:sz w:val="20"/>
                <w:lang w:val="en-US"/>
              </w:rPr>
              <w:t xml:space="preserve"> vs </w:t>
            </w:r>
            <w:proofErr w:type="spellStart"/>
            <w:r w:rsidRPr="00F120AC">
              <w:rPr>
                <w:rFonts w:ascii="Calibri" w:hAnsi="Calibri" w:cs="Calibri"/>
                <w:bCs/>
                <w:sz w:val="20"/>
                <w:lang w:val="en-US"/>
              </w:rPr>
              <w:t>Sorafenib</w:t>
            </w:r>
            <w:proofErr w:type="spellEnd"/>
            <w:r w:rsidRPr="00F120AC">
              <w:rPr>
                <w:rFonts w:ascii="Calibri" w:hAnsi="Calibri" w:cs="Calibri"/>
                <w:bCs/>
                <w:sz w:val="20"/>
                <w:lang w:val="en-US"/>
              </w:rPr>
              <w:t xml:space="preserve"> </w:t>
            </w:r>
            <w:r w:rsidR="00511916">
              <w:rPr>
                <w:rFonts w:ascii="Calibri" w:hAnsi="Calibri" w:cs="Calibri"/>
                <w:bCs/>
                <w:sz w:val="20"/>
                <w:lang w:val="en-US"/>
              </w:rPr>
              <w:fldChar w:fldCharType="begin"/>
            </w:r>
            <w:r w:rsidR="000B2E6D">
              <w:rPr>
                <w:rFonts w:ascii="Calibri" w:hAnsi="Calibri" w:cs="Calibri"/>
                <w:bCs/>
                <w:sz w:val="20"/>
                <w:lang w:val="en-US"/>
              </w:rPr>
              <w:instrText xml:space="preserve"> ADDIN ZOTERO_ITEM CSL_CITATION {"citationID":"obQhKo2O","properties":{"formattedCitation":"[21]","plainCitation":"[21]","noteIndex":0},"citationItems":[{"id":1030,"uris":["http://zotero.org/users/1663263/items/N3A8NIWX"],"uri":["http://zotero.org/users/1663263/items/N3A8NIWX"],"itemData":{"id":1030,"type":"article-journal","container-title":"The Lancet Oncology","issue":"6","page":"552–562","source":"Google Scholar","title":"Axitinib versus sorafenib as second-line treatment for advanced renal cell carcinoma: overall survival analysis and updated results from a randomised phase 3 trial","title-short":"Axitinib versus sorafenib as second-line treatment for advanced renal cell carcinoma","volume":"14","author":[{"family":"Motzer","given":"Robert J."},{"family":"Escudier","given":"Bernard"},{"family":"Tomczak","given":"Piotr"},{"family":"Hutson","given":"Thomas E."},{"family":"Michaelson","given":"M. Dror"},{"family":"Negrier","given":"Sylvie"},{"family":"Oudard","given":"Stephane"},{"family":"Gore","given":"Martin E."},{"family":"Tarazi","given":"Jamal"},{"family":"Hariharan","given":"Subramanian"}],"issued":{"date-parts":[["2013"]]}}}],"schema":"https://github.com/citation-style-language/schema/raw/master/csl-citation.json"} </w:instrText>
            </w:r>
            <w:r w:rsidR="00511916">
              <w:rPr>
                <w:rFonts w:ascii="Calibri" w:hAnsi="Calibri" w:cs="Calibri"/>
                <w:bCs/>
                <w:sz w:val="20"/>
                <w:lang w:val="en-US"/>
              </w:rPr>
              <w:fldChar w:fldCharType="separate"/>
            </w:r>
            <w:r w:rsidR="000B2E6D">
              <w:rPr>
                <w:rFonts w:ascii="Calibri" w:hAnsi="Calibri" w:cs="Calibri"/>
                <w:bCs/>
                <w:noProof/>
                <w:sz w:val="20"/>
                <w:lang w:val="en-US"/>
              </w:rPr>
              <w:t>[21]</w:t>
            </w:r>
            <w:r w:rsidR="00511916">
              <w:rPr>
                <w:rFonts w:ascii="Calibri" w:hAnsi="Calibri" w:cs="Calibri"/>
                <w:bCs/>
                <w:sz w:val="20"/>
                <w:lang w:val="en-US"/>
              </w:rPr>
              <w:fldChar w:fldCharType="end"/>
            </w:r>
          </w:p>
        </w:tc>
        <w:tc>
          <w:tcPr>
            <w:tcW w:w="2268" w:type="dxa"/>
            <w:shd w:val="clear" w:color="auto" w:fill="auto"/>
            <w:tcMar>
              <w:top w:w="72" w:type="dxa"/>
              <w:left w:w="144" w:type="dxa"/>
              <w:bottom w:w="72" w:type="dxa"/>
              <w:right w:w="144" w:type="dxa"/>
            </w:tcMar>
            <w:hideMark/>
          </w:tcPr>
          <w:p w14:paraId="3E6778B2" w14:textId="77777777" w:rsidR="00B83984" w:rsidRPr="00F120AC" w:rsidRDefault="00B83984" w:rsidP="00136DED">
            <w:pPr>
              <w:spacing w:line="0" w:lineRule="atLeast"/>
              <w:jc w:val="both"/>
              <w:rPr>
                <w:rFonts w:ascii="Calibri" w:hAnsi="Calibri" w:cs="Calibri"/>
                <w:bCs/>
                <w:sz w:val="20"/>
                <w:lang w:val="en-US"/>
              </w:rPr>
            </w:pPr>
            <w:r w:rsidRPr="00F120AC">
              <w:rPr>
                <w:rFonts w:ascii="Calibri" w:hAnsi="Calibri" w:cs="Calibri"/>
                <w:bCs/>
                <w:sz w:val="20"/>
                <w:lang w:val="en-US"/>
              </w:rPr>
              <w:t>2</w:t>
            </w:r>
            <w:r w:rsidRPr="00F120AC">
              <w:rPr>
                <w:rFonts w:ascii="Calibri" w:hAnsi="Calibri" w:cs="Calibri"/>
                <w:bCs/>
                <w:sz w:val="20"/>
                <w:vertAlign w:val="superscript"/>
                <w:lang w:val="en-US"/>
              </w:rPr>
              <w:t>nd</w:t>
            </w:r>
            <w:r w:rsidRPr="00F120AC">
              <w:rPr>
                <w:rFonts w:ascii="Calibri" w:hAnsi="Calibri" w:cs="Calibri"/>
                <w:bCs/>
                <w:sz w:val="20"/>
                <w:lang w:val="en-US"/>
              </w:rPr>
              <w:t xml:space="preserve"> line</w:t>
            </w:r>
          </w:p>
        </w:tc>
        <w:tc>
          <w:tcPr>
            <w:tcW w:w="4536" w:type="dxa"/>
            <w:shd w:val="clear" w:color="auto" w:fill="auto"/>
            <w:tcMar>
              <w:top w:w="72" w:type="dxa"/>
              <w:left w:w="144" w:type="dxa"/>
              <w:bottom w:w="72" w:type="dxa"/>
              <w:right w:w="144" w:type="dxa"/>
            </w:tcMar>
            <w:hideMark/>
          </w:tcPr>
          <w:p w14:paraId="228E2912" w14:textId="77777777" w:rsidR="00B83984" w:rsidRPr="00F120AC" w:rsidRDefault="00B83984" w:rsidP="00136DED">
            <w:pPr>
              <w:spacing w:line="0" w:lineRule="atLeast"/>
              <w:jc w:val="both"/>
              <w:rPr>
                <w:rFonts w:ascii="Calibri" w:hAnsi="Calibri" w:cs="Calibri"/>
                <w:bCs/>
                <w:sz w:val="20"/>
                <w:lang w:val="en-US"/>
              </w:rPr>
            </w:pPr>
            <w:r w:rsidRPr="00F120AC">
              <w:rPr>
                <w:rFonts w:ascii="Calibri" w:hAnsi="Calibri" w:cs="Calibri"/>
                <w:bCs/>
                <w:sz w:val="20"/>
                <w:lang w:val="en-US"/>
              </w:rPr>
              <w:t>Median PFS: 6.7 vs 4.7 mo.</w:t>
            </w:r>
          </w:p>
        </w:tc>
      </w:tr>
      <w:tr w:rsidR="00B83984" w:rsidRPr="001F4BF2" w14:paraId="73EFA89E" w14:textId="77777777" w:rsidTr="00961480">
        <w:trPr>
          <w:trHeight w:val="309"/>
        </w:trPr>
        <w:tc>
          <w:tcPr>
            <w:tcW w:w="2836" w:type="dxa"/>
            <w:shd w:val="clear" w:color="auto" w:fill="auto"/>
            <w:tcMar>
              <w:top w:w="72" w:type="dxa"/>
              <w:left w:w="144" w:type="dxa"/>
              <w:bottom w:w="72" w:type="dxa"/>
              <w:right w:w="144" w:type="dxa"/>
            </w:tcMar>
          </w:tcPr>
          <w:p w14:paraId="67F70FBE" w14:textId="1F9B0FB3" w:rsidR="00B83984" w:rsidRPr="00F120AC" w:rsidRDefault="00B83984" w:rsidP="00136DED">
            <w:pPr>
              <w:spacing w:line="0" w:lineRule="atLeast"/>
              <w:jc w:val="left"/>
              <w:rPr>
                <w:rFonts w:ascii="Calibri" w:hAnsi="Calibri" w:cs="Calibri"/>
                <w:bCs/>
                <w:sz w:val="20"/>
                <w:lang w:val="en-US"/>
              </w:rPr>
            </w:pPr>
            <w:proofErr w:type="spellStart"/>
            <w:r w:rsidRPr="00F120AC">
              <w:rPr>
                <w:rFonts w:ascii="Calibri" w:hAnsi="Calibri" w:cs="Calibri"/>
                <w:bCs/>
                <w:sz w:val="20"/>
                <w:lang w:val="en-US"/>
              </w:rPr>
              <w:t>Nivolumab</w:t>
            </w:r>
            <w:proofErr w:type="spellEnd"/>
            <w:r w:rsidRPr="00F120AC">
              <w:rPr>
                <w:rFonts w:ascii="Calibri" w:hAnsi="Calibri" w:cs="Calibri"/>
                <w:bCs/>
                <w:sz w:val="20"/>
                <w:lang w:val="en-US"/>
              </w:rPr>
              <w:t xml:space="preserve"> vs </w:t>
            </w:r>
            <w:proofErr w:type="spellStart"/>
            <w:r w:rsidRPr="00F120AC">
              <w:rPr>
                <w:rFonts w:ascii="Calibri" w:hAnsi="Calibri" w:cs="Calibri"/>
                <w:bCs/>
                <w:sz w:val="20"/>
                <w:lang w:val="en-US"/>
              </w:rPr>
              <w:t>Everolimus</w:t>
            </w:r>
            <w:proofErr w:type="spellEnd"/>
            <w:r w:rsidRPr="00F120AC">
              <w:rPr>
                <w:rFonts w:ascii="Calibri" w:hAnsi="Calibri" w:cs="Calibri"/>
                <w:bCs/>
                <w:sz w:val="20"/>
                <w:lang w:val="en-US"/>
              </w:rPr>
              <w:t xml:space="preserve"> </w:t>
            </w:r>
            <w:r w:rsidR="00511916">
              <w:rPr>
                <w:rFonts w:ascii="Calibri" w:hAnsi="Calibri" w:cs="Calibri"/>
                <w:bCs/>
                <w:sz w:val="20"/>
                <w:lang w:val="en-US"/>
              </w:rPr>
              <w:fldChar w:fldCharType="begin"/>
            </w:r>
            <w:r w:rsidR="000B2E6D">
              <w:rPr>
                <w:rFonts w:ascii="Calibri" w:hAnsi="Calibri" w:cs="Calibri"/>
                <w:bCs/>
                <w:sz w:val="20"/>
                <w:lang w:val="en-US"/>
              </w:rPr>
              <w:instrText xml:space="preserve"> ADDIN ZOTERO_ITEM CSL_CITATION {"citationID":"nOHgW0CJ","properties":{"formattedCitation":"[22]","plainCitation":"[22]","noteIndex":0},"citationItems":[{"id":1151,"uris":["http://zotero.org/users/1663263/items/SEM6RT2N"],"uri":["http://zotero.org/users/1663263/items/SEM6RT2N"],"itemData":{"id":1151,"type":"article-journal","container-title":"European Urology","DOI":"10.1016/j.eururo.2017.02.010","ISSN":"03022838","language":"en","source":"CrossRef","title":"CheckMate 025 Randomized Phase 3 Study: Outcomes by Key Baseline Factors and Prior Therapy for Nivolumab Versus Everolimus in Advanced Renal Cell Carcinoma","title-short":"CheckMate 025 Randomized Phase 3 Study","URL":"http://linkinghub.elsevier.com/retrieve/pii/S0302283817300994","author":[{"family":"Escudier","given":"Bernard"},{"family":"Sharma","given":"Padmanee"},{"family":"McDermott","given":"David F."},{"family":"George","given":"Saby"},{"family":"Hammers","given":"Hans J."},{"family":"Srinivas","given":"Sandhya"},{"family":"Tykodi","given":"Scott S."},{"family":"Sosman","given":"Jeffrey A."},{"family":"Procopio","given":"Giuseppe"},{"family":"Plimack","given":"Elizabeth R."},{"family":"Castellano","given":"Daniel"},{"family":"Gurney","given":"Howard"},{"family":"Donskov","given":"Frede"},{"family":"Peltola","given":"Katriina"},{"family":"Wagstaff","given":"John"},{"family":"Gauler","given":"Thomas C."},{"family":"Ueda","given":"Takeshi"},{"family":"Zhao","given":"Huanyu"},{"family":"Waxman","given":"Ian M."},{"family":"Motzer","given":"Robert J."}],"accessed":{"date-parts":[["2017",3,14]]},"issued":{"date-parts":[["2017",3]]}}}],"schema":"https://github.com/citation-style-language/schema/raw/master/csl-citation.json"} </w:instrText>
            </w:r>
            <w:r w:rsidR="00511916">
              <w:rPr>
                <w:rFonts w:ascii="Calibri" w:hAnsi="Calibri" w:cs="Calibri"/>
                <w:bCs/>
                <w:sz w:val="20"/>
                <w:lang w:val="en-US"/>
              </w:rPr>
              <w:fldChar w:fldCharType="separate"/>
            </w:r>
            <w:r w:rsidR="000B2E6D">
              <w:rPr>
                <w:rFonts w:ascii="Calibri" w:hAnsi="Calibri" w:cs="Calibri"/>
                <w:bCs/>
                <w:noProof/>
                <w:sz w:val="20"/>
                <w:lang w:val="en-US"/>
              </w:rPr>
              <w:t>[22]</w:t>
            </w:r>
            <w:r w:rsidR="00511916">
              <w:rPr>
                <w:rFonts w:ascii="Calibri" w:hAnsi="Calibri" w:cs="Calibri"/>
                <w:bCs/>
                <w:sz w:val="20"/>
                <w:lang w:val="en-US"/>
              </w:rPr>
              <w:fldChar w:fldCharType="end"/>
            </w:r>
          </w:p>
        </w:tc>
        <w:tc>
          <w:tcPr>
            <w:tcW w:w="2268" w:type="dxa"/>
            <w:shd w:val="clear" w:color="auto" w:fill="auto"/>
            <w:tcMar>
              <w:top w:w="72" w:type="dxa"/>
              <w:left w:w="144" w:type="dxa"/>
              <w:bottom w:w="72" w:type="dxa"/>
              <w:right w:w="144" w:type="dxa"/>
            </w:tcMar>
          </w:tcPr>
          <w:p w14:paraId="0C23C8B7" w14:textId="77777777" w:rsidR="00B83984" w:rsidRPr="00F120AC" w:rsidRDefault="00B83984" w:rsidP="00136DED">
            <w:pPr>
              <w:spacing w:line="0" w:lineRule="atLeast"/>
              <w:jc w:val="both"/>
              <w:rPr>
                <w:rFonts w:ascii="Calibri" w:hAnsi="Calibri" w:cs="Calibri"/>
                <w:bCs/>
                <w:sz w:val="20"/>
                <w:lang w:val="en-US"/>
              </w:rPr>
            </w:pPr>
            <w:r w:rsidRPr="00F120AC">
              <w:rPr>
                <w:rFonts w:ascii="Calibri" w:hAnsi="Calibri" w:cs="Calibri"/>
                <w:bCs/>
                <w:sz w:val="20"/>
                <w:lang w:val="en-US"/>
              </w:rPr>
              <w:t>2</w:t>
            </w:r>
            <w:r w:rsidRPr="00F120AC">
              <w:rPr>
                <w:rFonts w:ascii="Calibri" w:hAnsi="Calibri" w:cs="Calibri"/>
                <w:bCs/>
                <w:sz w:val="20"/>
                <w:vertAlign w:val="superscript"/>
                <w:lang w:val="en-US"/>
              </w:rPr>
              <w:t>nd</w:t>
            </w:r>
            <w:r w:rsidRPr="00F120AC">
              <w:rPr>
                <w:rFonts w:ascii="Calibri" w:hAnsi="Calibri" w:cs="Calibri"/>
                <w:bCs/>
                <w:sz w:val="20"/>
                <w:lang w:val="en-US"/>
              </w:rPr>
              <w:t xml:space="preserve"> line post TKI</w:t>
            </w:r>
          </w:p>
        </w:tc>
        <w:tc>
          <w:tcPr>
            <w:tcW w:w="4536" w:type="dxa"/>
            <w:shd w:val="clear" w:color="auto" w:fill="auto"/>
            <w:tcMar>
              <w:top w:w="72" w:type="dxa"/>
              <w:left w:w="144" w:type="dxa"/>
              <w:bottom w:w="72" w:type="dxa"/>
              <w:right w:w="144" w:type="dxa"/>
            </w:tcMar>
          </w:tcPr>
          <w:p w14:paraId="53D7BC0B" w14:textId="77777777" w:rsidR="00B83984" w:rsidRPr="00B83984" w:rsidRDefault="00B83984" w:rsidP="00136DED">
            <w:pPr>
              <w:spacing w:line="0" w:lineRule="atLeast"/>
              <w:jc w:val="both"/>
              <w:rPr>
                <w:rFonts w:ascii="Calibri" w:hAnsi="Calibri" w:cs="Calibri"/>
                <w:bCs/>
                <w:sz w:val="20"/>
                <w:lang w:val="pt-BR"/>
              </w:rPr>
            </w:pPr>
            <w:r w:rsidRPr="00B83984">
              <w:rPr>
                <w:rFonts w:ascii="Calibri" w:hAnsi="Calibri" w:cs="Calibri"/>
                <w:bCs/>
                <w:sz w:val="20"/>
                <w:lang w:val="pt-BR"/>
              </w:rPr>
              <w:t>Median PFS: 4,6 vs 4,4 mo</w:t>
            </w:r>
          </w:p>
          <w:p w14:paraId="1655C83E" w14:textId="77777777" w:rsidR="00B83984" w:rsidRPr="00B83984" w:rsidRDefault="00B83984" w:rsidP="00136DED">
            <w:pPr>
              <w:spacing w:line="0" w:lineRule="atLeast"/>
              <w:jc w:val="both"/>
              <w:rPr>
                <w:rFonts w:ascii="Calibri" w:hAnsi="Calibri" w:cs="Calibri"/>
                <w:bCs/>
                <w:sz w:val="20"/>
                <w:lang w:val="pt-BR"/>
              </w:rPr>
            </w:pPr>
            <w:r w:rsidRPr="00B83984">
              <w:rPr>
                <w:rFonts w:ascii="Calibri" w:hAnsi="Calibri" w:cs="Calibri"/>
                <w:bCs/>
                <w:sz w:val="20"/>
                <w:lang w:val="pt-BR"/>
              </w:rPr>
              <w:t>Median OS:  25 vs 19,6 mo (bis 75a)</w:t>
            </w:r>
          </w:p>
        </w:tc>
      </w:tr>
      <w:tr w:rsidR="00B83984" w:rsidRPr="00F120AC" w14:paraId="4908B081" w14:textId="77777777" w:rsidTr="00961480">
        <w:trPr>
          <w:trHeight w:val="309"/>
        </w:trPr>
        <w:tc>
          <w:tcPr>
            <w:tcW w:w="2836" w:type="dxa"/>
            <w:shd w:val="clear" w:color="auto" w:fill="auto"/>
            <w:tcMar>
              <w:top w:w="72" w:type="dxa"/>
              <w:left w:w="144" w:type="dxa"/>
              <w:bottom w:w="72" w:type="dxa"/>
              <w:right w:w="144" w:type="dxa"/>
            </w:tcMar>
          </w:tcPr>
          <w:p w14:paraId="4C24BB25" w14:textId="5FB781DA" w:rsidR="00B83984" w:rsidRPr="00F120AC" w:rsidRDefault="00B83984" w:rsidP="00136DED">
            <w:pPr>
              <w:spacing w:line="0" w:lineRule="atLeast"/>
              <w:jc w:val="left"/>
              <w:rPr>
                <w:rFonts w:ascii="Calibri" w:hAnsi="Calibri" w:cs="Calibri"/>
                <w:bCs/>
                <w:sz w:val="20"/>
                <w:lang w:val="en-US"/>
              </w:rPr>
            </w:pPr>
            <w:proofErr w:type="spellStart"/>
            <w:r w:rsidRPr="00F120AC">
              <w:rPr>
                <w:rFonts w:ascii="Calibri" w:hAnsi="Calibri" w:cs="Calibri"/>
                <w:bCs/>
                <w:sz w:val="20"/>
                <w:lang w:val="en-US"/>
              </w:rPr>
              <w:t>Cabozantinib</w:t>
            </w:r>
            <w:proofErr w:type="spellEnd"/>
            <w:r w:rsidRPr="00F120AC">
              <w:rPr>
                <w:rFonts w:ascii="Calibri" w:hAnsi="Calibri" w:cs="Calibri"/>
                <w:bCs/>
                <w:sz w:val="20"/>
                <w:lang w:val="en-US"/>
              </w:rPr>
              <w:t xml:space="preserve"> vs. </w:t>
            </w:r>
            <w:proofErr w:type="spellStart"/>
            <w:r w:rsidRPr="00F120AC">
              <w:rPr>
                <w:rFonts w:ascii="Calibri" w:hAnsi="Calibri" w:cs="Calibri"/>
                <w:bCs/>
                <w:sz w:val="20"/>
                <w:lang w:val="en-US"/>
              </w:rPr>
              <w:t>Everolimus</w:t>
            </w:r>
            <w:proofErr w:type="spellEnd"/>
            <w:r w:rsidRPr="00F120AC">
              <w:rPr>
                <w:rFonts w:ascii="Calibri" w:hAnsi="Calibri" w:cs="Calibri"/>
                <w:bCs/>
                <w:sz w:val="20"/>
                <w:lang w:val="en-US"/>
              </w:rPr>
              <w:t xml:space="preserve"> </w:t>
            </w:r>
            <w:r w:rsidR="00511916">
              <w:rPr>
                <w:rFonts w:ascii="Calibri" w:hAnsi="Calibri" w:cs="Calibri"/>
                <w:bCs/>
                <w:sz w:val="20"/>
                <w:lang w:val="en-US"/>
              </w:rPr>
              <w:fldChar w:fldCharType="begin"/>
            </w:r>
            <w:r w:rsidR="000B2E6D">
              <w:rPr>
                <w:rFonts w:ascii="Calibri" w:hAnsi="Calibri" w:cs="Calibri"/>
                <w:bCs/>
                <w:sz w:val="20"/>
                <w:lang w:val="en-US"/>
              </w:rPr>
              <w:instrText xml:space="preserve"> ADDIN ZOTERO_ITEM CSL_CITATION {"citationID":"l74S2Oci","properties":{"formattedCitation":"[23]","plainCitation":"[23]","noteIndex":0},"citationItems":[{"id":1053,"uris":["http://zotero.org/users/1663263/items/CDX5ZZNB"],"uri":["http://zotero.org/users/1663263/items/CDX5ZZNB"],"itemData":{"id":1053,"type":"article-journal","container-title":"EMJ","issue":"2","page":"59–63","source":"Google Scholar","title":"CABOZANTINIB VERSUS EVEROLIMUS IN PATIENTS WITH ADVANCED RENAL CELL CARCINOMA: RESULTS OF A RANDOMISED PHASE III TRIAL (METEOR)","title-short":"CABOZANTINIB VERSUS EVEROLIMUS IN PATIENTS WITH ADVANCED RENAL CELL CARCINOMA","volume":"3","author":[{"family":"Choueiri","given":"Toni"}],"issued":{"date-parts":[["2015"]]}}}],"schema":"https://github.com/citation-style-language/schema/raw/master/csl-citation.json"} </w:instrText>
            </w:r>
            <w:r w:rsidR="00511916">
              <w:rPr>
                <w:rFonts w:ascii="Calibri" w:hAnsi="Calibri" w:cs="Calibri"/>
                <w:bCs/>
                <w:sz w:val="20"/>
                <w:lang w:val="en-US"/>
              </w:rPr>
              <w:fldChar w:fldCharType="separate"/>
            </w:r>
            <w:r w:rsidR="000B2E6D">
              <w:rPr>
                <w:rFonts w:ascii="Calibri" w:hAnsi="Calibri" w:cs="Calibri"/>
                <w:bCs/>
                <w:noProof/>
                <w:sz w:val="20"/>
                <w:lang w:val="en-US"/>
              </w:rPr>
              <w:t>[23]</w:t>
            </w:r>
            <w:r w:rsidR="00511916">
              <w:rPr>
                <w:rFonts w:ascii="Calibri" w:hAnsi="Calibri" w:cs="Calibri"/>
                <w:bCs/>
                <w:sz w:val="20"/>
                <w:lang w:val="en-US"/>
              </w:rPr>
              <w:fldChar w:fldCharType="end"/>
            </w:r>
          </w:p>
        </w:tc>
        <w:tc>
          <w:tcPr>
            <w:tcW w:w="2268" w:type="dxa"/>
            <w:shd w:val="clear" w:color="auto" w:fill="auto"/>
            <w:tcMar>
              <w:top w:w="72" w:type="dxa"/>
              <w:left w:w="144" w:type="dxa"/>
              <w:bottom w:w="72" w:type="dxa"/>
              <w:right w:w="144" w:type="dxa"/>
            </w:tcMar>
          </w:tcPr>
          <w:p w14:paraId="382C5D1F" w14:textId="77777777" w:rsidR="00B83984" w:rsidRPr="00F120AC" w:rsidRDefault="00B83984" w:rsidP="00136DED">
            <w:pPr>
              <w:spacing w:line="0" w:lineRule="atLeast"/>
              <w:jc w:val="both"/>
              <w:rPr>
                <w:rFonts w:ascii="Calibri" w:hAnsi="Calibri" w:cs="Calibri"/>
                <w:bCs/>
                <w:sz w:val="20"/>
                <w:lang w:val="en-US"/>
              </w:rPr>
            </w:pPr>
            <w:r w:rsidRPr="00F120AC">
              <w:rPr>
                <w:rFonts w:ascii="Calibri" w:hAnsi="Calibri" w:cs="Calibri"/>
                <w:bCs/>
                <w:sz w:val="20"/>
                <w:lang w:val="en-US"/>
              </w:rPr>
              <w:t>2</w:t>
            </w:r>
            <w:r w:rsidRPr="00F120AC">
              <w:rPr>
                <w:rFonts w:ascii="Calibri" w:hAnsi="Calibri" w:cs="Calibri"/>
                <w:bCs/>
                <w:sz w:val="20"/>
                <w:vertAlign w:val="superscript"/>
                <w:lang w:val="en-US"/>
              </w:rPr>
              <w:t>nd</w:t>
            </w:r>
            <w:r w:rsidRPr="00F120AC">
              <w:rPr>
                <w:rFonts w:ascii="Calibri" w:hAnsi="Calibri" w:cs="Calibri"/>
                <w:bCs/>
                <w:sz w:val="20"/>
                <w:lang w:val="en-US"/>
              </w:rPr>
              <w:t xml:space="preserve"> line</w:t>
            </w:r>
          </w:p>
        </w:tc>
        <w:tc>
          <w:tcPr>
            <w:tcW w:w="4536" w:type="dxa"/>
            <w:shd w:val="clear" w:color="auto" w:fill="auto"/>
            <w:tcMar>
              <w:top w:w="72" w:type="dxa"/>
              <w:left w:w="144" w:type="dxa"/>
              <w:bottom w:w="72" w:type="dxa"/>
              <w:right w:w="144" w:type="dxa"/>
            </w:tcMar>
          </w:tcPr>
          <w:p w14:paraId="18FD5092" w14:textId="77777777" w:rsidR="00B83984" w:rsidRPr="00F120AC" w:rsidRDefault="00B83984" w:rsidP="00136DED">
            <w:pPr>
              <w:spacing w:line="0" w:lineRule="atLeast"/>
              <w:jc w:val="both"/>
              <w:rPr>
                <w:rFonts w:ascii="Calibri" w:hAnsi="Calibri" w:cs="Calibri"/>
                <w:bCs/>
                <w:sz w:val="20"/>
                <w:lang w:val="en-US"/>
              </w:rPr>
            </w:pPr>
            <w:r w:rsidRPr="00F120AC">
              <w:rPr>
                <w:rFonts w:ascii="Calibri" w:hAnsi="Calibri" w:cs="Calibri"/>
                <w:bCs/>
                <w:sz w:val="20"/>
                <w:lang w:val="en-US"/>
              </w:rPr>
              <w:t xml:space="preserve">Median OS: 21,4 vs 16.5 </w:t>
            </w:r>
            <w:proofErr w:type="spellStart"/>
            <w:r w:rsidRPr="00F120AC">
              <w:rPr>
                <w:rFonts w:ascii="Calibri" w:hAnsi="Calibri" w:cs="Calibri"/>
                <w:bCs/>
                <w:sz w:val="20"/>
                <w:lang w:val="en-US"/>
              </w:rPr>
              <w:t>mo</w:t>
            </w:r>
            <w:proofErr w:type="spellEnd"/>
          </w:p>
        </w:tc>
      </w:tr>
      <w:tr w:rsidR="00B83984" w:rsidRPr="001F4BF2" w14:paraId="57156E21" w14:textId="77777777" w:rsidTr="00961480">
        <w:trPr>
          <w:trHeight w:val="309"/>
        </w:trPr>
        <w:tc>
          <w:tcPr>
            <w:tcW w:w="2836" w:type="dxa"/>
            <w:shd w:val="clear" w:color="auto" w:fill="auto"/>
            <w:tcMar>
              <w:top w:w="72" w:type="dxa"/>
              <w:left w:w="144" w:type="dxa"/>
              <w:bottom w:w="72" w:type="dxa"/>
              <w:right w:w="144" w:type="dxa"/>
            </w:tcMar>
          </w:tcPr>
          <w:p w14:paraId="6D6818EE" w14:textId="059B2523" w:rsidR="00B83984" w:rsidRPr="00F120AC" w:rsidRDefault="00B83984" w:rsidP="00136DED">
            <w:pPr>
              <w:spacing w:line="0" w:lineRule="atLeast"/>
              <w:jc w:val="left"/>
              <w:rPr>
                <w:rFonts w:ascii="Calibri" w:hAnsi="Calibri" w:cs="Calibri"/>
                <w:bCs/>
                <w:sz w:val="20"/>
              </w:rPr>
            </w:pPr>
            <w:proofErr w:type="spellStart"/>
            <w:r w:rsidRPr="00F120AC">
              <w:rPr>
                <w:rFonts w:ascii="Calibri" w:hAnsi="Calibri" w:cs="Calibri"/>
                <w:bCs/>
                <w:sz w:val="20"/>
              </w:rPr>
              <w:t>Levantinib</w:t>
            </w:r>
            <w:proofErr w:type="spellEnd"/>
            <w:r w:rsidRPr="00F120AC">
              <w:rPr>
                <w:rFonts w:ascii="Calibri" w:hAnsi="Calibri" w:cs="Calibri"/>
                <w:bCs/>
                <w:sz w:val="20"/>
              </w:rPr>
              <w:t xml:space="preserve"> + </w:t>
            </w:r>
            <w:proofErr w:type="spellStart"/>
            <w:r w:rsidRPr="00F120AC">
              <w:rPr>
                <w:rFonts w:ascii="Calibri" w:hAnsi="Calibri" w:cs="Calibri"/>
                <w:bCs/>
                <w:sz w:val="20"/>
              </w:rPr>
              <w:t>Everolimus</w:t>
            </w:r>
            <w:proofErr w:type="spellEnd"/>
            <w:r w:rsidRPr="00F120AC">
              <w:rPr>
                <w:rFonts w:ascii="Calibri" w:hAnsi="Calibri" w:cs="Calibri"/>
                <w:bCs/>
                <w:sz w:val="20"/>
              </w:rPr>
              <w:t xml:space="preserve"> vs. </w:t>
            </w:r>
            <w:proofErr w:type="spellStart"/>
            <w:r w:rsidRPr="00F120AC">
              <w:rPr>
                <w:rFonts w:ascii="Calibri" w:hAnsi="Calibri" w:cs="Calibri"/>
                <w:bCs/>
                <w:sz w:val="20"/>
              </w:rPr>
              <w:t>Everolimus</w:t>
            </w:r>
            <w:proofErr w:type="spellEnd"/>
            <w:r w:rsidRPr="00F120AC">
              <w:rPr>
                <w:rFonts w:ascii="Calibri" w:hAnsi="Calibri" w:cs="Calibri"/>
                <w:bCs/>
                <w:sz w:val="20"/>
              </w:rPr>
              <w:t xml:space="preserve"> </w:t>
            </w:r>
            <w:r w:rsidR="00511916">
              <w:rPr>
                <w:rFonts w:ascii="Calibri" w:hAnsi="Calibri" w:cs="Calibri"/>
                <w:bCs/>
                <w:sz w:val="20"/>
              </w:rPr>
              <w:fldChar w:fldCharType="begin"/>
            </w:r>
            <w:r w:rsidR="000B2E6D">
              <w:rPr>
                <w:rFonts w:ascii="Calibri" w:hAnsi="Calibri" w:cs="Calibri"/>
                <w:bCs/>
                <w:sz w:val="20"/>
              </w:rPr>
              <w:instrText xml:space="preserve"> ADDIN ZOTERO_ITEM CSL_CITATION {"citationID":"aI5diNq1","properties":{"formattedCitation":"[24]","plainCitation":"[24]","noteIndex":0},"citationItems":[{"id":1603,"uris":["http://zotero.org/users/1663263/items/IVM6WAQR"],"uri":["http://zotero.org/users/1663263/items/IVM6WAQR"],"itemData":{"id":1603,"type":"article-journal","container-title":"The Lancet Oncology","DOI":"10.1016/S1470-2045(15)00290-9","ISSN":"1470-2045","issue":"15","page":"1473-1482","title":"Lenvatinib, everolimus, and the combination in patients with metastatic renal cell carcinoma: a randomised, phase 2, open-label, multicentre trial","volume":"16","author":[{"family":"Motzer","given":"Robert J"},{"family":"Hutson","given":"Thomas E"},{"family":"Glen","given":"Hilary"},{"family":"Michaelson","given":"M Dror"},{"family":"Molina","given":"Ana"},{"family":"Eisen","given":"Timothy"},{"family":"Jassem","given":"Jacek"},{"family":"Zolnierek","given":"Jakub"},{"family":"Maroto","given":"Jose Pablo"},{"family":"Mellado","given":"Begoña"},{"family":"Melichar","given":"Bohuslav"},{"family":"Tomasek","given":"Jiri"},{"family":"Kremer","given":"Alton"},{"family":"Kim","given":"Han-Joo"},{"family":"Wood","given":"Karen"},{"family":"Dutcus","given":"Corina"},{"family":"Larkin","given":"James"}],"issued":{"date-parts":[["2015",11,1]]}}}],"schema":"https://github.com/citation-style-language/schema/raw/master/csl-citation.json"} </w:instrText>
            </w:r>
            <w:r w:rsidR="00511916">
              <w:rPr>
                <w:rFonts w:ascii="Calibri" w:hAnsi="Calibri" w:cs="Calibri"/>
                <w:bCs/>
                <w:sz w:val="20"/>
              </w:rPr>
              <w:fldChar w:fldCharType="separate"/>
            </w:r>
            <w:r w:rsidR="000B2E6D">
              <w:rPr>
                <w:rFonts w:ascii="Calibri" w:hAnsi="Calibri" w:cs="Calibri"/>
                <w:bCs/>
                <w:noProof/>
                <w:sz w:val="20"/>
              </w:rPr>
              <w:t>[24]</w:t>
            </w:r>
            <w:r w:rsidR="00511916">
              <w:rPr>
                <w:rFonts w:ascii="Calibri" w:hAnsi="Calibri" w:cs="Calibri"/>
                <w:bCs/>
                <w:sz w:val="20"/>
              </w:rPr>
              <w:fldChar w:fldCharType="end"/>
            </w:r>
          </w:p>
        </w:tc>
        <w:tc>
          <w:tcPr>
            <w:tcW w:w="2268" w:type="dxa"/>
            <w:shd w:val="clear" w:color="auto" w:fill="auto"/>
            <w:tcMar>
              <w:top w:w="72" w:type="dxa"/>
              <w:left w:w="144" w:type="dxa"/>
              <w:bottom w:w="72" w:type="dxa"/>
              <w:right w:w="144" w:type="dxa"/>
            </w:tcMar>
          </w:tcPr>
          <w:p w14:paraId="4D915B05" w14:textId="77777777" w:rsidR="00B83984" w:rsidRPr="00F120AC" w:rsidRDefault="00B83984" w:rsidP="00136DED">
            <w:pPr>
              <w:spacing w:line="0" w:lineRule="atLeast"/>
              <w:jc w:val="both"/>
              <w:rPr>
                <w:rFonts w:ascii="Calibri" w:hAnsi="Calibri" w:cs="Calibri"/>
                <w:bCs/>
                <w:sz w:val="20"/>
              </w:rPr>
            </w:pPr>
            <w:r w:rsidRPr="00F120AC">
              <w:rPr>
                <w:rFonts w:ascii="Calibri" w:hAnsi="Calibri" w:cs="Calibri"/>
                <w:bCs/>
                <w:sz w:val="20"/>
              </w:rPr>
              <w:t>2</w:t>
            </w:r>
            <w:r w:rsidRPr="00F120AC">
              <w:rPr>
                <w:rFonts w:ascii="Calibri" w:hAnsi="Calibri" w:cs="Calibri"/>
                <w:bCs/>
                <w:sz w:val="20"/>
                <w:vertAlign w:val="superscript"/>
              </w:rPr>
              <w:t>nd</w:t>
            </w:r>
            <w:r w:rsidRPr="00F120AC">
              <w:rPr>
                <w:rFonts w:ascii="Calibri" w:hAnsi="Calibri" w:cs="Calibri"/>
                <w:bCs/>
                <w:sz w:val="20"/>
              </w:rPr>
              <w:t xml:space="preserve"> </w:t>
            </w:r>
            <w:proofErr w:type="spellStart"/>
            <w:r w:rsidRPr="00F120AC">
              <w:rPr>
                <w:rFonts w:ascii="Calibri" w:hAnsi="Calibri" w:cs="Calibri"/>
                <w:bCs/>
                <w:sz w:val="20"/>
              </w:rPr>
              <w:t>line</w:t>
            </w:r>
            <w:proofErr w:type="spellEnd"/>
          </w:p>
        </w:tc>
        <w:tc>
          <w:tcPr>
            <w:tcW w:w="4536" w:type="dxa"/>
            <w:shd w:val="clear" w:color="auto" w:fill="auto"/>
            <w:tcMar>
              <w:top w:w="72" w:type="dxa"/>
              <w:left w:w="144" w:type="dxa"/>
              <w:bottom w:w="72" w:type="dxa"/>
              <w:right w:w="144" w:type="dxa"/>
            </w:tcMar>
          </w:tcPr>
          <w:p w14:paraId="5C5DB2B2" w14:textId="77777777" w:rsidR="00B83984" w:rsidRPr="00F120AC" w:rsidRDefault="00B83984" w:rsidP="00136DED">
            <w:pPr>
              <w:spacing w:line="0" w:lineRule="atLeast"/>
              <w:jc w:val="both"/>
              <w:rPr>
                <w:rFonts w:ascii="Calibri" w:hAnsi="Calibri" w:cs="Calibri"/>
                <w:bCs/>
                <w:sz w:val="20"/>
                <w:lang w:val="en-US"/>
              </w:rPr>
            </w:pPr>
            <w:r w:rsidRPr="00F120AC">
              <w:rPr>
                <w:rFonts w:ascii="Calibri" w:hAnsi="Calibri" w:cs="Calibri"/>
                <w:bCs/>
                <w:sz w:val="20"/>
                <w:lang w:val="en-US"/>
              </w:rPr>
              <w:t xml:space="preserve">Median PFS: 14,6 vs 5,5 </w:t>
            </w:r>
            <w:proofErr w:type="spellStart"/>
            <w:r w:rsidRPr="00F120AC">
              <w:rPr>
                <w:rFonts w:ascii="Calibri" w:hAnsi="Calibri" w:cs="Calibri"/>
                <w:bCs/>
                <w:sz w:val="20"/>
                <w:lang w:val="en-US"/>
              </w:rPr>
              <w:t>mo</w:t>
            </w:r>
            <w:proofErr w:type="spellEnd"/>
          </w:p>
          <w:p w14:paraId="119D3560" w14:textId="77777777" w:rsidR="00B83984" w:rsidRPr="00F120AC" w:rsidRDefault="00B83984" w:rsidP="00136DED">
            <w:pPr>
              <w:spacing w:line="0" w:lineRule="atLeast"/>
              <w:jc w:val="both"/>
              <w:rPr>
                <w:rFonts w:ascii="Calibri" w:hAnsi="Calibri" w:cs="Calibri"/>
                <w:bCs/>
                <w:sz w:val="20"/>
                <w:lang w:val="en-US"/>
              </w:rPr>
            </w:pPr>
            <w:r w:rsidRPr="00F120AC">
              <w:rPr>
                <w:rFonts w:ascii="Calibri" w:hAnsi="Calibri" w:cs="Calibri"/>
                <w:bCs/>
                <w:sz w:val="20"/>
                <w:lang w:val="en-US"/>
              </w:rPr>
              <w:t xml:space="preserve">Median OS: 25,5 vs 15,4 </w:t>
            </w:r>
            <w:proofErr w:type="spellStart"/>
            <w:r w:rsidRPr="00F120AC">
              <w:rPr>
                <w:rFonts w:ascii="Calibri" w:hAnsi="Calibri" w:cs="Calibri"/>
                <w:bCs/>
                <w:sz w:val="20"/>
                <w:lang w:val="en-US"/>
              </w:rPr>
              <w:t>mo</w:t>
            </w:r>
            <w:proofErr w:type="spellEnd"/>
          </w:p>
        </w:tc>
      </w:tr>
      <w:tr w:rsidR="00B83984" w:rsidRPr="001F4BF2" w14:paraId="4925C8C6" w14:textId="77777777" w:rsidTr="00961480">
        <w:trPr>
          <w:trHeight w:val="309"/>
        </w:trPr>
        <w:tc>
          <w:tcPr>
            <w:tcW w:w="2836" w:type="dxa"/>
            <w:shd w:val="clear" w:color="auto" w:fill="auto"/>
            <w:tcMar>
              <w:top w:w="72" w:type="dxa"/>
              <w:left w:w="144" w:type="dxa"/>
              <w:bottom w:w="72" w:type="dxa"/>
              <w:right w:w="144" w:type="dxa"/>
            </w:tcMar>
          </w:tcPr>
          <w:p w14:paraId="6C2EC20D" w14:textId="34FEB0A8" w:rsidR="00B83984" w:rsidRPr="00F120AC" w:rsidRDefault="00B83984" w:rsidP="00136DED">
            <w:pPr>
              <w:spacing w:line="0" w:lineRule="atLeast"/>
              <w:jc w:val="left"/>
              <w:rPr>
                <w:rFonts w:ascii="Calibri" w:hAnsi="Calibri" w:cs="Calibri"/>
                <w:bCs/>
                <w:sz w:val="20"/>
              </w:rPr>
            </w:pPr>
            <w:proofErr w:type="spellStart"/>
            <w:r w:rsidRPr="00270399">
              <w:rPr>
                <w:rFonts w:ascii="Calibri" w:hAnsi="Calibri" w:cs="Calibri"/>
                <w:bCs/>
                <w:sz w:val="20"/>
              </w:rPr>
              <w:t>Tivozanib</w:t>
            </w:r>
            <w:proofErr w:type="spellEnd"/>
            <w:r w:rsidRPr="00270399">
              <w:rPr>
                <w:rFonts w:ascii="Calibri" w:hAnsi="Calibri" w:cs="Calibri"/>
                <w:bCs/>
                <w:sz w:val="20"/>
              </w:rPr>
              <w:t xml:space="preserve"> vs. </w:t>
            </w:r>
            <w:proofErr w:type="spellStart"/>
            <w:r w:rsidRPr="00270399">
              <w:rPr>
                <w:rFonts w:ascii="Calibri" w:hAnsi="Calibri" w:cs="Calibri"/>
                <w:bCs/>
                <w:sz w:val="20"/>
              </w:rPr>
              <w:t>Sorafenib</w:t>
            </w:r>
            <w:proofErr w:type="spellEnd"/>
            <w:r>
              <w:rPr>
                <w:rFonts w:ascii="Calibri" w:hAnsi="Calibri" w:cs="Calibri"/>
                <w:bCs/>
                <w:sz w:val="20"/>
              </w:rPr>
              <w:t xml:space="preserve"> </w:t>
            </w:r>
            <w:r w:rsidR="00511916">
              <w:rPr>
                <w:rFonts w:ascii="Calibri" w:hAnsi="Calibri" w:cs="Calibri"/>
                <w:bCs/>
                <w:sz w:val="20"/>
              </w:rPr>
              <w:fldChar w:fldCharType="begin"/>
            </w:r>
            <w:r w:rsidR="00BF2512">
              <w:rPr>
                <w:rFonts w:ascii="Calibri" w:hAnsi="Calibri" w:cs="Calibri"/>
                <w:bCs/>
                <w:sz w:val="20"/>
              </w:rPr>
              <w:instrText xml:space="preserve"> ADDIN ZOTERO_ITEM CSL_CITATION {"citationID":"AIbw9v0d","properties":{"formattedCitation":"[9]","plainCitation":"[9]","noteIndex":0},"citationItems":[{"id":1259,"uris":["http://zotero.org/users/1663263/items/B2NV3QQZ"],"uri":["http://zotero.org/users/1663263/items/B2NV3QQZ"],"itemData":{"id":1259,"type":"article-journal","container-title":"Journal of Clinical Oncology","DOI":"10.1200/JCO.2012.47.4940","ISSN":"0732-183X, 1527-7755","issue":"30","language":"en","page":"3791-3799","source":"CrossRef","title":"Tivozanib Versus Sorafenib As Initial Targeted Therapy for Patients With Metastatic Renal Cell Carcinoma: Results From a Phase III Trial","title-short":"Tivozanib Versus Sorafenib As Initial Targeted Therapy for Patients With Metastatic Renal Cell Carcinoma","volume":"31","author":[{"family":"Motzer","given":"Robert J."},{"family":"Nosov","given":"Dmitry"},{"family":"Eisen","given":"Timothy"},{"family":"Bondarenko","given":"Igor"},{"family":"Lesovoy","given":"Vladimir"},{"family":"Lipatov","given":"Oleg"},{"family":"Tomczak","given":"Piotr"},{"family":"Lyulko","given":"Oleksiy"},{"family":"Alyasova","given":"Anna"},{"family":"Harza","given":"Mihai"},{"family":"Kogan","given":"Mikhail"},{"family":"Alekseev","given":"Boris Y."},{"family":"Sternberg","given":"Cora N."},{"family":"Szczylik","given":"Cezary"},{"family":"Cella","given":"David"},{"family":"Ivanescu","given":"Cristina"},{"family":"Krivoshik","given":"Andrew"},{"family":"Strahs","given":"Andrew"},{"family":"Esteves","given":"Brooke"},{"family":"Berkenblit","given":"Anna"},{"family":"Hutson","given":"Thomas E."}],"issued":{"date-parts":[["2013",10,20]]}}}],"schema":"https://github.com/citation-style-language/schema/raw/master/csl-citation.json"} </w:instrText>
            </w:r>
            <w:r w:rsidR="00511916">
              <w:rPr>
                <w:rFonts w:ascii="Calibri" w:hAnsi="Calibri" w:cs="Calibri"/>
                <w:bCs/>
                <w:sz w:val="20"/>
              </w:rPr>
              <w:fldChar w:fldCharType="separate"/>
            </w:r>
            <w:r w:rsidR="00BF2512">
              <w:rPr>
                <w:rFonts w:ascii="Calibri" w:hAnsi="Calibri" w:cs="Calibri"/>
                <w:bCs/>
                <w:noProof/>
                <w:sz w:val="20"/>
              </w:rPr>
              <w:t>[9]</w:t>
            </w:r>
            <w:r w:rsidR="00511916">
              <w:rPr>
                <w:rFonts w:ascii="Calibri" w:hAnsi="Calibri" w:cs="Calibri"/>
                <w:bCs/>
                <w:sz w:val="20"/>
              </w:rPr>
              <w:fldChar w:fldCharType="end"/>
            </w:r>
          </w:p>
        </w:tc>
        <w:tc>
          <w:tcPr>
            <w:tcW w:w="2268" w:type="dxa"/>
            <w:shd w:val="clear" w:color="auto" w:fill="auto"/>
            <w:tcMar>
              <w:top w:w="72" w:type="dxa"/>
              <w:left w:w="144" w:type="dxa"/>
              <w:bottom w:w="72" w:type="dxa"/>
              <w:right w:w="144" w:type="dxa"/>
            </w:tcMar>
          </w:tcPr>
          <w:p w14:paraId="58D7534C" w14:textId="77777777" w:rsidR="00B83984" w:rsidRPr="00F120AC" w:rsidRDefault="00B83984" w:rsidP="00136DED">
            <w:pPr>
              <w:spacing w:line="0" w:lineRule="atLeast"/>
              <w:jc w:val="both"/>
              <w:rPr>
                <w:rFonts w:ascii="Calibri" w:hAnsi="Calibri" w:cs="Calibri"/>
                <w:bCs/>
                <w:sz w:val="20"/>
              </w:rPr>
            </w:pPr>
            <w:r>
              <w:rPr>
                <w:rFonts w:ascii="Calibri" w:hAnsi="Calibri" w:cs="Calibri"/>
                <w:bCs/>
                <w:sz w:val="20"/>
              </w:rPr>
              <w:t>1</w:t>
            </w:r>
            <w:r w:rsidRPr="00270399">
              <w:rPr>
                <w:rFonts w:ascii="Calibri" w:hAnsi="Calibri" w:cs="Calibri"/>
                <w:bCs/>
                <w:sz w:val="20"/>
                <w:vertAlign w:val="superscript"/>
              </w:rPr>
              <w:t>st</w:t>
            </w:r>
            <w:r>
              <w:rPr>
                <w:rFonts w:ascii="Calibri" w:hAnsi="Calibri" w:cs="Calibri"/>
                <w:bCs/>
                <w:sz w:val="20"/>
              </w:rPr>
              <w:t xml:space="preserve"> </w:t>
            </w:r>
            <w:proofErr w:type="spellStart"/>
            <w:r>
              <w:rPr>
                <w:rFonts w:ascii="Calibri" w:hAnsi="Calibri" w:cs="Calibri"/>
                <w:bCs/>
                <w:sz w:val="20"/>
              </w:rPr>
              <w:t>line</w:t>
            </w:r>
            <w:proofErr w:type="spellEnd"/>
          </w:p>
        </w:tc>
        <w:tc>
          <w:tcPr>
            <w:tcW w:w="4536" w:type="dxa"/>
            <w:shd w:val="clear" w:color="auto" w:fill="auto"/>
            <w:tcMar>
              <w:top w:w="72" w:type="dxa"/>
              <w:left w:w="144" w:type="dxa"/>
              <w:bottom w:w="72" w:type="dxa"/>
              <w:right w:w="144" w:type="dxa"/>
            </w:tcMar>
          </w:tcPr>
          <w:p w14:paraId="57A37E13" w14:textId="77777777" w:rsidR="00B83984" w:rsidRDefault="00B83984" w:rsidP="00136DED">
            <w:pPr>
              <w:spacing w:line="0" w:lineRule="atLeast"/>
              <w:jc w:val="both"/>
              <w:rPr>
                <w:rFonts w:ascii="Calibri" w:hAnsi="Calibri" w:cs="Calibri"/>
                <w:bCs/>
                <w:sz w:val="20"/>
                <w:lang w:val="en-US"/>
              </w:rPr>
            </w:pPr>
            <w:r>
              <w:rPr>
                <w:rFonts w:ascii="Calibri" w:hAnsi="Calibri" w:cs="Calibri"/>
                <w:bCs/>
                <w:sz w:val="20"/>
                <w:lang w:val="en-US"/>
              </w:rPr>
              <w:t xml:space="preserve">Median </w:t>
            </w:r>
            <w:r w:rsidRPr="00270399">
              <w:rPr>
                <w:rFonts w:ascii="Calibri" w:hAnsi="Calibri" w:cs="Calibri"/>
                <w:bCs/>
                <w:sz w:val="20"/>
                <w:lang w:val="en-US"/>
              </w:rPr>
              <w:t>PFS</w:t>
            </w:r>
            <w:r>
              <w:rPr>
                <w:rFonts w:ascii="Calibri" w:hAnsi="Calibri" w:cs="Calibri"/>
                <w:bCs/>
                <w:sz w:val="20"/>
                <w:lang w:val="en-US"/>
              </w:rPr>
              <w:t xml:space="preserve">: 12,7 vs 9,1 </w:t>
            </w:r>
            <w:proofErr w:type="spellStart"/>
            <w:r>
              <w:rPr>
                <w:rFonts w:ascii="Calibri" w:hAnsi="Calibri" w:cs="Calibri"/>
                <w:bCs/>
                <w:sz w:val="20"/>
                <w:lang w:val="en-US"/>
              </w:rPr>
              <w:t>mo</w:t>
            </w:r>
            <w:proofErr w:type="spellEnd"/>
          </w:p>
          <w:p w14:paraId="36287538" w14:textId="77777777" w:rsidR="00B83984" w:rsidRPr="00F120AC" w:rsidRDefault="00B83984" w:rsidP="00136DED">
            <w:pPr>
              <w:spacing w:line="0" w:lineRule="atLeast"/>
              <w:jc w:val="both"/>
              <w:rPr>
                <w:rFonts w:ascii="Calibri" w:hAnsi="Calibri" w:cs="Calibri"/>
                <w:bCs/>
                <w:sz w:val="20"/>
                <w:lang w:val="en-US"/>
              </w:rPr>
            </w:pPr>
            <w:r>
              <w:rPr>
                <w:rFonts w:ascii="Calibri" w:hAnsi="Calibri" w:cs="Calibri"/>
                <w:bCs/>
                <w:sz w:val="20"/>
                <w:lang w:val="en-US"/>
              </w:rPr>
              <w:t xml:space="preserve">Median </w:t>
            </w:r>
            <w:r w:rsidRPr="00270399">
              <w:rPr>
                <w:rFonts w:ascii="Calibri" w:hAnsi="Calibri" w:cs="Calibri"/>
                <w:bCs/>
                <w:sz w:val="20"/>
                <w:lang w:val="en-US"/>
              </w:rPr>
              <w:t>OS</w:t>
            </w:r>
            <w:r>
              <w:rPr>
                <w:rFonts w:ascii="Calibri" w:hAnsi="Calibri" w:cs="Calibri"/>
                <w:bCs/>
                <w:sz w:val="20"/>
                <w:lang w:val="en-US"/>
              </w:rPr>
              <w:t>:</w:t>
            </w:r>
            <w:r w:rsidRPr="00270399">
              <w:rPr>
                <w:rFonts w:ascii="Calibri" w:hAnsi="Calibri" w:cs="Calibri"/>
                <w:bCs/>
                <w:sz w:val="20"/>
                <w:lang w:val="en-US"/>
              </w:rPr>
              <w:t xml:space="preserve"> idem</w:t>
            </w:r>
          </w:p>
        </w:tc>
      </w:tr>
    </w:tbl>
    <w:p w14:paraId="49942F31" w14:textId="77777777" w:rsidR="004A4FD9" w:rsidRPr="009636CD" w:rsidRDefault="004A4FD9" w:rsidP="00B83984">
      <w:pPr>
        <w:pStyle w:val="Textkrper-Einzug2"/>
        <w:spacing w:line="276" w:lineRule="auto"/>
        <w:ind w:left="0"/>
        <w:jc w:val="left"/>
        <w:rPr>
          <w:rFonts w:ascii="Calibri" w:hAnsi="Calibri" w:cs="Calibri"/>
          <w:szCs w:val="22"/>
          <w:lang w:val="sv-SE"/>
        </w:rPr>
      </w:pPr>
    </w:p>
    <w:p w14:paraId="54E34DC8" w14:textId="77777777" w:rsidR="00624DF9" w:rsidRPr="00157458" w:rsidRDefault="003F6EAE" w:rsidP="00961480">
      <w:pPr>
        <w:pStyle w:val="berschrift3"/>
        <w:numPr>
          <w:ilvl w:val="2"/>
          <w:numId w:val="17"/>
        </w:numPr>
        <w:rPr>
          <w:rFonts w:cs="Arial"/>
          <w:b w:val="0"/>
          <w:bCs w:val="0"/>
          <w:sz w:val="24"/>
          <w:szCs w:val="24"/>
        </w:rPr>
      </w:pPr>
      <w:bookmarkStart w:id="49" w:name="_Toc23774437"/>
      <w:bookmarkStart w:id="50" w:name="_Toc93473107"/>
      <w:proofErr w:type="spellStart"/>
      <w:r w:rsidRPr="00961480">
        <w:lastRenderedPageBreak/>
        <w:t>Knochenprotektive</w:t>
      </w:r>
      <w:proofErr w:type="spellEnd"/>
      <w:r w:rsidRPr="00961480">
        <w:t xml:space="preserve"> Substanzen</w:t>
      </w:r>
      <w:bookmarkEnd w:id="49"/>
      <w:bookmarkEnd w:id="50"/>
    </w:p>
    <w:p w14:paraId="2F2BC979" w14:textId="720C735E" w:rsidR="007E56C7" w:rsidRDefault="00A72819" w:rsidP="00157458">
      <w:pPr>
        <w:pStyle w:val="Textkrper-Einzug2"/>
        <w:spacing w:line="276" w:lineRule="auto"/>
        <w:ind w:left="0"/>
        <w:jc w:val="left"/>
        <w:rPr>
          <w:rFonts w:ascii="Calibri" w:hAnsi="Calibri" w:cs="Calibri"/>
          <w:szCs w:val="22"/>
        </w:rPr>
      </w:pPr>
      <w:r>
        <w:rPr>
          <w:rFonts w:ascii="Calibri" w:hAnsi="Calibri" w:cs="Calibri"/>
          <w:szCs w:val="22"/>
        </w:rPr>
        <w:t xml:space="preserve">Bei </w:t>
      </w:r>
      <w:proofErr w:type="spellStart"/>
      <w:r>
        <w:rPr>
          <w:rFonts w:ascii="Calibri" w:hAnsi="Calibri" w:cs="Calibri"/>
          <w:szCs w:val="22"/>
        </w:rPr>
        <w:t>Knochenmetastaen</w:t>
      </w:r>
      <w:proofErr w:type="spellEnd"/>
      <w:r>
        <w:rPr>
          <w:rFonts w:ascii="Calibri" w:hAnsi="Calibri" w:cs="Calibri"/>
          <w:szCs w:val="22"/>
        </w:rPr>
        <w:t xml:space="preserve"> sollte eine protektive Therapie </w:t>
      </w:r>
      <w:r w:rsidR="003F6EAE">
        <w:rPr>
          <w:rFonts w:ascii="Calibri" w:hAnsi="Calibri" w:cs="Calibri"/>
          <w:szCs w:val="22"/>
        </w:rPr>
        <w:t xml:space="preserve">erfolgen. </w:t>
      </w:r>
      <w:proofErr w:type="spellStart"/>
      <w:r w:rsidR="003F6EAE">
        <w:rPr>
          <w:rFonts w:ascii="Calibri" w:hAnsi="Calibri" w:cs="Calibri"/>
          <w:szCs w:val="22"/>
        </w:rPr>
        <w:t>Denosumab</w:t>
      </w:r>
      <w:proofErr w:type="spellEnd"/>
      <w:r w:rsidR="003F6EAE">
        <w:rPr>
          <w:rFonts w:ascii="Calibri" w:hAnsi="Calibri" w:cs="Calibri"/>
          <w:szCs w:val="22"/>
        </w:rPr>
        <w:t xml:space="preserve"> ist der Vorzug zu geben, da die Therapie nicht durch Einschränkungen der Nierenfunktion beeinträchtigt wird. Vor Therapiebeginn</w:t>
      </w:r>
      <w:r>
        <w:rPr>
          <w:rFonts w:ascii="Calibri" w:hAnsi="Calibri" w:cs="Calibri"/>
          <w:szCs w:val="22"/>
        </w:rPr>
        <w:t xml:space="preserve"> sollte eine Zahnärztliche Begutachtung erfolgen</w:t>
      </w:r>
      <w:r w:rsidR="003F6EAE">
        <w:rPr>
          <w:rFonts w:ascii="Calibri" w:hAnsi="Calibri" w:cs="Calibri"/>
          <w:szCs w:val="22"/>
        </w:rPr>
        <w:t xml:space="preserve"> um das Risiko für ONJ zu reduzieren</w:t>
      </w:r>
      <w:r w:rsidR="00314F8A">
        <w:rPr>
          <w:rFonts w:ascii="Calibri" w:hAnsi="Calibri" w:cs="Calibri"/>
          <w:szCs w:val="22"/>
        </w:rPr>
        <w:fldChar w:fldCharType="begin"/>
      </w:r>
      <w:r w:rsidR="00690B13">
        <w:rPr>
          <w:rFonts w:ascii="Calibri" w:hAnsi="Calibri" w:cs="Calibri"/>
          <w:szCs w:val="22"/>
        </w:rPr>
        <w:instrText xml:space="preserve"> ADDIN ZOTERO_ITEM CSL_CITATION {"citationID":"UkuR6Rey","properties":{"formattedCitation":"[3]","plainCitation":"[3]","noteIndex":0},"citationItems":[{"id":1591,"uris":["http://zotero.org/users/1663263/items/G8NJZ9MI"],"uri":["http://zotero.org/users/1663263/items/G8NJZ9MI"],"itemData":{"id":1591,"type":"article-journal","container-title":"Annals of Oncology","DOI":"10.1093/annonc/mdz056","ISSN":"0923-7534, 1569-8041","issue":"5","language":"en","page":"706-720","source":"DOI.org (Crossref)","title":"Renal cell carcinoma: ESMO Clinical Practice Guidelines for diagnosis, treatment and follow-up†","title-short":"Renal cell carcinoma","volume":"30","author":[{"family":"Escudier","given":"B"},{"family":"Porta","given":"C"},{"family":"Schmidinger","given":"M"},{"family":"Rioux-Leclercq","given":"N"},{"family":"Bex","given":"A"},{"family":"Khoo","given":"V"},{"family":"Grünwald","given":"V"},{"family":"Gillessen","given":"S"},{"family":"Horwich","given":"A"},{"literal":"ESMO Guidelines Committee"}],"issued":{"date-parts":[["2019",5,1]]}}}],"schema":"https://github.com/citation-style-language/schema/raw/master/csl-citation.json"} </w:instrText>
      </w:r>
      <w:r w:rsidR="00314F8A">
        <w:rPr>
          <w:rFonts w:ascii="Calibri" w:hAnsi="Calibri" w:cs="Calibri"/>
          <w:szCs w:val="22"/>
        </w:rPr>
        <w:fldChar w:fldCharType="separate"/>
      </w:r>
      <w:r w:rsidR="00690B13">
        <w:rPr>
          <w:rFonts w:ascii="Calibri" w:hAnsi="Calibri" w:cs="Calibri"/>
          <w:noProof/>
          <w:szCs w:val="22"/>
        </w:rPr>
        <w:t>[3]</w:t>
      </w:r>
      <w:r w:rsidR="00314F8A">
        <w:rPr>
          <w:rFonts w:ascii="Calibri" w:hAnsi="Calibri" w:cs="Calibri"/>
          <w:szCs w:val="22"/>
        </w:rPr>
        <w:fldChar w:fldCharType="end"/>
      </w:r>
      <w:r w:rsidR="00551100">
        <w:rPr>
          <w:rFonts w:ascii="Calibri" w:hAnsi="Calibri" w:cs="Calibri"/>
          <w:szCs w:val="22"/>
        </w:rPr>
        <w:t>. Zusätzlich soll eine Kalziumsubstitution eingeleitet werden.</w:t>
      </w:r>
    </w:p>
    <w:p w14:paraId="3DDCFC4D" w14:textId="77777777" w:rsidR="00961480" w:rsidRDefault="00961480" w:rsidP="00157458">
      <w:pPr>
        <w:pStyle w:val="Textkrper-Einzug2"/>
        <w:spacing w:line="276" w:lineRule="auto"/>
        <w:ind w:left="0"/>
        <w:jc w:val="left"/>
        <w:rPr>
          <w:rFonts w:ascii="Calibri" w:hAnsi="Calibri" w:cs="Calibri"/>
          <w:szCs w:val="22"/>
        </w:rPr>
      </w:pPr>
    </w:p>
    <w:p w14:paraId="61C7EB8A" w14:textId="360BE330" w:rsidR="004A4FD9" w:rsidRDefault="00951FC4" w:rsidP="00961480">
      <w:pPr>
        <w:pStyle w:val="berschrift3"/>
        <w:numPr>
          <w:ilvl w:val="2"/>
          <w:numId w:val="17"/>
        </w:numPr>
        <w:rPr>
          <w:rFonts w:cs="Arial"/>
          <w:b w:val="0"/>
          <w:bCs w:val="0"/>
          <w:sz w:val="24"/>
          <w:szCs w:val="24"/>
        </w:rPr>
      </w:pPr>
      <w:bookmarkStart w:id="51" w:name="_Toc23774438"/>
      <w:bookmarkStart w:id="52" w:name="_Toc93473108"/>
      <w:r>
        <w:t>G</w:t>
      </w:r>
      <w:r w:rsidR="004A4FD9" w:rsidRPr="00961480">
        <w:t>enerelle Empfehlungen TKI betreffend</w:t>
      </w:r>
      <w:bookmarkEnd w:id="51"/>
      <w:bookmarkEnd w:id="52"/>
    </w:p>
    <w:p w14:paraId="4DA3F79B" w14:textId="7F6153AD" w:rsidR="004A4FD9" w:rsidRPr="00BF2512" w:rsidRDefault="004A4FD9" w:rsidP="004A4FD9">
      <w:pPr>
        <w:pStyle w:val="Textkrper-Einzug2"/>
        <w:spacing w:line="276" w:lineRule="auto"/>
        <w:ind w:left="0"/>
        <w:jc w:val="left"/>
        <w:rPr>
          <w:rFonts w:ascii="Calibri" w:hAnsi="Calibri" w:cs="Calibri"/>
          <w:szCs w:val="22"/>
          <w:lang w:val="en-US"/>
        </w:rPr>
      </w:pPr>
      <w:r w:rsidRPr="00961480">
        <w:rPr>
          <w:rFonts w:ascii="Calibri" w:hAnsi="Calibri" w:cs="Calibri"/>
          <w:szCs w:val="22"/>
        </w:rPr>
        <w:t xml:space="preserve">Dosis und Intervall Modifikationen </w:t>
      </w:r>
      <w:r w:rsidR="00C0094C" w:rsidRPr="00961480">
        <w:rPr>
          <w:rFonts w:ascii="Calibri" w:hAnsi="Calibri" w:cs="Calibri"/>
          <w:szCs w:val="22"/>
        </w:rPr>
        <w:t>können</w:t>
      </w:r>
      <w:r w:rsidRPr="00961480">
        <w:rPr>
          <w:rFonts w:ascii="Calibri" w:hAnsi="Calibri" w:cs="Calibri"/>
          <w:szCs w:val="22"/>
        </w:rPr>
        <w:t xml:space="preserve"> zur besseren Verträglichkeit und Therapieadhärenz erwogen werden.</w:t>
      </w:r>
      <w:r w:rsidRPr="00961480">
        <w:rPr>
          <w:rFonts w:ascii="Calibri" w:hAnsi="Calibri" w:cs="Calibri"/>
          <w:szCs w:val="22"/>
        </w:rPr>
        <w:fldChar w:fldCharType="begin"/>
      </w:r>
      <w:r w:rsidR="000B2E6D">
        <w:rPr>
          <w:rFonts w:ascii="Calibri" w:hAnsi="Calibri" w:cs="Calibri"/>
          <w:szCs w:val="22"/>
        </w:rPr>
        <w:instrText xml:space="preserve"> ADDIN ZOTERO_ITEM CSL_CITATION {"citationID":"T9lKyVGT","properties":{"formattedCitation":"[25]","plainCitation":"[25]","noteIndex":0},"citationItems":[{"id":1613,"uris":["http://zotero.org/users/1663263/items/NWMZ3MCX"],"uri":["http://zotero.org/users/1663263/items/NWMZ3MCX"],"itemData":{"id":1613,"type":"article-journal","abstract":"Purpose Standard frontline treatment of patients with metastatic renal cell carcinoma currently includes sunitinib. A barrier to long-term treatment with sunitinib includes the development of signiﬁcant adverse effects, including diarrhea, hand-foot syndrome (HFS), and fatigue. This trial assessed the effect of an alternate 2 weeks on, 1 week off (2/1) schedule of sunitinib on toxicity and efﬁcacy in previously untreated patients with metastatic renal cell carcinoma.\nMethods Patients started with oral administration of 50 mg sunitinib on a 2/1 schedule and underwent schedule and dose alterations if toxicity developed. The primary end point was , 15% grade $ 3 fatigue, diarrhea, or HFS. With 60 patients, the upper bound of the CI would fall below the published 4/2 schedule grade $ 3 toxicity rate of 25% to 30%.\nResults Fifty-nine patients were treated between August 2014 and March 2016. Seventy-seven percent were intermediate or poor risk per Memorial Sloan Kettering Cancer Center criteria. With a median follow-up of 17 months, 25% of patients experienced grade 3 f</w:instrText>
      </w:r>
      <w:r w:rsidR="000B2E6D" w:rsidRPr="001F4BF2">
        <w:rPr>
          <w:rFonts w:ascii="Calibri" w:hAnsi="Calibri" w:cs="Calibri"/>
          <w:szCs w:val="22"/>
          <w:lang w:val="en-GB"/>
        </w:rPr>
        <w:instrText>atigue, HFS, or diarrhea; 37% required a dose reduction, and 10% discontinued because of toxicity. The overall response rate was 57%, median progression-free survival was 13.7 months, and median overall survival was not reached. At 12 weeks, Functional Assessment of Cancer Therapy–General scores dropped between 0% and 10% from baseline, with less reduction in patients who continued treatment longer.\nConclusion The primary end point of decreased grade 3 toxicity was not met; however, treatment with a 2/1 sunitinib schedule is associated with a lack of grade 4 toxicity, a low patient discontinuation rate, and high ef</w:instrText>
      </w:r>
      <w:r w:rsidR="000B2E6D">
        <w:rPr>
          <w:rFonts w:ascii="Calibri" w:hAnsi="Calibri" w:cs="Calibri"/>
          <w:szCs w:val="22"/>
        </w:rPr>
        <w:instrText>ﬁ</w:instrText>
      </w:r>
      <w:r w:rsidR="000B2E6D" w:rsidRPr="001F4BF2">
        <w:rPr>
          <w:rFonts w:ascii="Calibri" w:hAnsi="Calibri" w:cs="Calibri"/>
          <w:szCs w:val="22"/>
          <w:lang w:val="en-GB"/>
        </w:rPr>
        <w:instrText>cacy.","container-title":"JOURNAL OF CLINICAL ONCOLOGY","language":"en","page":"9","source":"Zotero","title":"Phase II Study of Two Weeks on, One Week off Sunitinib Scheduling in Patients With Metastatic Renal Cell Carcinoma","author":[{"family":"Jonasch","given":"Eric"},{"family":"Slack","given":"Rebecca S"},{"family":"Geynisman","given":"Daniel M"},{"family":"Hasanov","given":"Elshad"},{"family":"Milowsky","given":"Matthew I"},{"family":"Rathmell","given":"W Kimryn"},{"family":"Stovall","given":"Summer"},{"family":"Juarez","given":"Donna"},{"family":"Gilchrist","given":"Troy R"},{"family":"Pruitt","given":"Lisa"},{"family":"Ornstein","given":"Moshe C"},{"family":"Plimack","given":"Elizabeth R"},{"family":"Tannir","given":"Nizar M"},{"family":"Rini","given":"Brian I"}]}}],"schema":"https://github.com/citation-style-language/schema/raw/</w:instrText>
      </w:r>
      <w:r w:rsidR="000B2E6D" w:rsidRPr="000B2E6D">
        <w:rPr>
          <w:rFonts w:ascii="Calibri" w:hAnsi="Calibri" w:cs="Calibri"/>
          <w:szCs w:val="22"/>
          <w:lang w:val="en-US"/>
        </w:rPr>
        <w:instrText xml:space="preserve">master/csl-citation.json"} </w:instrText>
      </w:r>
      <w:r w:rsidRPr="00961480">
        <w:rPr>
          <w:rFonts w:ascii="Calibri" w:hAnsi="Calibri" w:cs="Calibri"/>
          <w:szCs w:val="22"/>
        </w:rPr>
        <w:fldChar w:fldCharType="separate"/>
      </w:r>
      <w:r w:rsidR="000B2E6D">
        <w:rPr>
          <w:rFonts w:ascii="Calibri" w:hAnsi="Calibri" w:cs="Calibri"/>
          <w:szCs w:val="22"/>
          <w:lang w:val="en-US"/>
        </w:rPr>
        <w:t>[25]</w:t>
      </w:r>
      <w:r w:rsidRPr="00961480">
        <w:rPr>
          <w:rFonts w:ascii="Calibri" w:hAnsi="Calibri" w:cs="Calibri"/>
          <w:szCs w:val="22"/>
        </w:rPr>
        <w:fldChar w:fldCharType="end"/>
      </w:r>
    </w:p>
    <w:p w14:paraId="265ED36C" w14:textId="77777777" w:rsidR="007E56C7" w:rsidRPr="00BF2512" w:rsidRDefault="00CA71AF" w:rsidP="00CC26F0">
      <w:pPr>
        <w:pStyle w:val="berschrift2"/>
        <w:jc w:val="left"/>
        <w:rPr>
          <w:lang w:val="en-US"/>
        </w:rPr>
      </w:pPr>
      <w:r w:rsidRPr="00F86E20">
        <w:rPr>
          <w:lang w:val="en-GB"/>
        </w:rPr>
        <w:br w:type="page"/>
      </w:r>
      <w:bookmarkStart w:id="53" w:name="_Toc23774439"/>
      <w:bookmarkStart w:id="54" w:name="_Toc93473109"/>
      <w:r w:rsidR="00961480" w:rsidRPr="00F86E20">
        <w:rPr>
          <w:lang w:val="en-GB"/>
        </w:rPr>
        <w:lastRenderedPageBreak/>
        <w:t>3.3</w:t>
      </w:r>
      <w:r w:rsidR="00961480" w:rsidRPr="00F86E20">
        <w:rPr>
          <w:lang w:val="en-GB"/>
        </w:rPr>
        <w:tab/>
      </w:r>
      <w:proofErr w:type="spellStart"/>
      <w:r w:rsidR="007E56C7" w:rsidRPr="00F86E20">
        <w:rPr>
          <w:lang w:val="en-GB"/>
        </w:rPr>
        <w:t>Andere</w:t>
      </w:r>
      <w:proofErr w:type="spellEnd"/>
      <w:r w:rsidR="007E56C7" w:rsidRPr="00F86E20">
        <w:rPr>
          <w:lang w:val="en-GB"/>
        </w:rPr>
        <w:t xml:space="preserve"> </w:t>
      </w:r>
      <w:proofErr w:type="spellStart"/>
      <w:r w:rsidR="007E56C7" w:rsidRPr="00F86E20">
        <w:rPr>
          <w:lang w:val="en-GB"/>
        </w:rPr>
        <w:t>corticale</w:t>
      </w:r>
      <w:proofErr w:type="spellEnd"/>
      <w:r w:rsidR="007E56C7" w:rsidRPr="00F86E20">
        <w:rPr>
          <w:lang w:val="en-GB"/>
        </w:rPr>
        <w:t xml:space="preserve"> </w:t>
      </w:r>
      <w:proofErr w:type="spellStart"/>
      <w:r w:rsidR="007E56C7" w:rsidRPr="00F86E20">
        <w:rPr>
          <w:lang w:val="en-GB"/>
        </w:rPr>
        <w:t>Nierentum</w:t>
      </w:r>
      <w:r w:rsidR="00961480" w:rsidRPr="00F86E20">
        <w:rPr>
          <w:lang w:val="en-GB"/>
        </w:rPr>
        <w:t>ore</w:t>
      </w:r>
      <w:proofErr w:type="spellEnd"/>
      <w:r w:rsidR="00961480" w:rsidRPr="00F86E20">
        <w:rPr>
          <w:lang w:val="en-GB"/>
        </w:rPr>
        <w:t xml:space="preserve"> </w:t>
      </w:r>
      <w:proofErr w:type="spellStart"/>
      <w:r w:rsidR="00961480" w:rsidRPr="00F86E20">
        <w:rPr>
          <w:lang w:val="en-GB"/>
        </w:rPr>
        <w:t>mit</w:t>
      </w:r>
      <w:proofErr w:type="spellEnd"/>
      <w:r w:rsidR="00961480" w:rsidRPr="00F86E20">
        <w:rPr>
          <w:lang w:val="en-GB"/>
        </w:rPr>
        <w:t xml:space="preserve"> </w:t>
      </w:r>
      <w:proofErr w:type="spellStart"/>
      <w:r w:rsidR="00961480" w:rsidRPr="00F86E20">
        <w:rPr>
          <w:lang w:val="en-GB"/>
        </w:rPr>
        <w:t>entsprechender</w:t>
      </w:r>
      <w:proofErr w:type="spellEnd"/>
      <w:r w:rsidR="00961480" w:rsidRPr="00F86E20">
        <w:rPr>
          <w:lang w:val="en-GB"/>
        </w:rPr>
        <w:t xml:space="preserve"> </w:t>
      </w:r>
      <w:proofErr w:type="spellStart"/>
      <w:r w:rsidR="00961480" w:rsidRPr="00F86E20">
        <w:rPr>
          <w:lang w:val="en-GB"/>
        </w:rPr>
        <w:t>Therapie</w:t>
      </w:r>
      <w:r w:rsidR="007E56C7" w:rsidRPr="00F86E20">
        <w:rPr>
          <w:lang w:val="en-GB"/>
        </w:rPr>
        <w:t>empfehlung</w:t>
      </w:r>
      <w:proofErr w:type="spellEnd"/>
      <w:r w:rsidR="007E56C7" w:rsidRPr="00F86E20">
        <w:rPr>
          <w:lang w:val="en-GB"/>
        </w:rPr>
        <w:t xml:space="preserve"> </w:t>
      </w:r>
      <w:proofErr w:type="spellStart"/>
      <w:r w:rsidR="00F32CD1" w:rsidRPr="00F86E20">
        <w:rPr>
          <w:lang w:val="en-GB"/>
        </w:rPr>
        <w:t>adaptiert</w:t>
      </w:r>
      <w:proofErr w:type="spellEnd"/>
      <w:r w:rsidR="00F32CD1" w:rsidRPr="00F86E20">
        <w:rPr>
          <w:lang w:val="en-GB"/>
        </w:rPr>
        <w:t xml:space="preserve"> </w:t>
      </w:r>
      <w:r w:rsidR="007E56C7" w:rsidRPr="00F86E20">
        <w:rPr>
          <w:lang w:val="en-GB"/>
        </w:rPr>
        <w:t xml:space="preserve">lt. </w:t>
      </w:r>
      <w:r w:rsidR="007E56C7" w:rsidRPr="00BF2512">
        <w:rPr>
          <w:lang w:val="en-US"/>
        </w:rPr>
        <w:t xml:space="preserve">EAU </w:t>
      </w:r>
      <w:proofErr w:type="spellStart"/>
      <w:r w:rsidR="007E56C7" w:rsidRPr="00BF2512">
        <w:rPr>
          <w:lang w:val="en-US"/>
        </w:rPr>
        <w:t>Guidlines</w:t>
      </w:r>
      <w:proofErr w:type="spellEnd"/>
      <w:r w:rsidR="007E56C7" w:rsidRPr="00BF2512">
        <w:rPr>
          <w:lang w:val="en-US"/>
        </w:rPr>
        <w:t xml:space="preserve"> 2019</w:t>
      </w:r>
      <w:r w:rsidR="00314F8A">
        <w:fldChar w:fldCharType="begin"/>
      </w:r>
      <w:r w:rsidR="00314F8A" w:rsidRPr="00BF2512">
        <w:rPr>
          <w:lang w:val="en-US"/>
        </w:rPr>
        <w:instrText xml:space="preserve"> ADDIN ZOTERO_ITEM CSL_CITATION {"citationID":"w7TSoO7V","properties":{"formattedCitation":"[1]","plainCitation":"[1]","noteIndex":0},"citationItems":[{"id":1596,"uris":["http://zotero.org/users/1663263/items/RCAPYSPH"],"uri":["http://zotero.org/users/1663263/items/RCAPYSPH"],"itemData":{"id":1596,"type":"webpage","title":"EAU Guidelines: Renal Cell Carcinoma | Uroweb","URL":"https://uroweb.org/guideline/renal-cell-carcinoma/","accessed":{"date-parts":[["2019",10,15]]}}}],"schema":"https://github.com/citation-style-language/schema/raw/master/csl-citation.json"} </w:instrText>
      </w:r>
      <w:r w:rsidR="00314F8A">
        <w:fldChar w:fldCharType="separate"/>
      </w:r>
      <w:r w:rsidR="00314F8A" w:rsidRPr="00BF2512">
        <w:rPr>
          <w:noProof/>
          <w:lang w:val="en-US"/>
        </w:rPr>
        <w:t>[1]</w:t>
      </w:r>
      <w:bookmarkEnd w:id="53"/>
      <w:bookmarkEnd w:id="54"/>
      <w:r w:rsidR="00314F8A">
        <w:fldChar w:fldCharType="end"/>
      </w:r>
    </w:p>
    <w:tbl>
      <w:tblPr>
        <w:tblW w:w="5537" w:type="pct"/>
        <w:tblCellSpacing w:w="15" w:type="dxa"/>
        <w:tblInd w:w="-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46"/>
        <w:gridCol w:w="2945"/>
        <w:gridCol w:w="1685"/>
        <w:gridCol w:w="2803"/>
      </w:tblGrid>
      <w:tr w:rsidR="009D32D2" w:rsidRPr="001F4BF2" w14:paraId="13DA88DB" w14:textId="77777777" w:rsidTr="006D04D2">
        <w:trPr>
          <w:tblCellSpacing w:w="15" w:type="dxa"/>
        </w:trPr>
        <w:tc>
          <w:tcPr>
            <w:tcW w:w="1398" w:type="pct"/>
            <w:shd w:val="clear" w:color="auto" w:fill="8EAADB"/>
            <w:vAlign w:val="center"/>
            <w:hideMark/>
          </w:tcPr>
          <w:p w14:paraId="1EE18F1B" w14:textId="77777777" w:rsidR="00F32CD1" w:rsidRPr="008B4F45" w:rsidRDefault="00F32CD1" w:rsidP="00961480">
            <w:pPr>
              <w:pStyle w:val="tabelbodytekstbold9pt"/>
              <w:jc w:val="center"/>
              <w:rPr>
                <w:rFonts w:ascii="Calibri" w:hAnsi="Calibri" w:cs="Calibri"/>
                <w:b/>
                <w:bCs/>
                <w:sz w:val="18"/>
                <w:szCs w:val="20"/>
                <w:lang w:val="en-US"/>
              </w:rPr>
            </w:pPr>
            <w:r w:rsidRPr="008B4F45">
              <w:rPr>
                <w:rFonts w:ascii="Calibri" w:hAnsi="Calibri" w:cs="Calibri"/>
                <w:b/>
                <w:bCs/>
                <w:sz w:val="18"/>
                <w:szCs w:val="20"/>
                <w:lang w:val="en-US"/>
              </w:rPr>
              <w:t>Entity</w:t>
            </w:r>
          </w:p>
        </w:tc>
        <w:tc>
          <w:tcPr>
            <w:tcW w:w="1405" w:type="pct"/>
            <w:shd w:val="clear" w:color="auto" w:fill="8EAADB"/>
            <w:vAlign w:val="center"/>
            <w:hideMark/>
          </w:tcPr>
          <w:p w14:paraId="4E3BD37A" w14:textId="77777777" w:rsidR="00F32CD1" w:rsidRPr="008B4F45" w:rsidRDefault="00F32CD1" w:rsidP="00961480">
            <w:pPr>
              <w:pStyle w:val="tabelbodytekstbold9pt"/>
              <w:jc w:val="center"/>
              <w:rPr>
                <w:rFonts w:ascii="Calibri" w:hAnsi="Calibri" w:cs="Calibri"/>
                <w:b/>
                <w:bCs/>
                <w:sz w:val="18"/>
                <w:szCs w:val="20"/>
                <w:lang w:val="en-US"/>
              </w:rPr>
            </w:pPr>
            <w:r w:rsidRPr="008B4F45">
              <w:rPr>
                <w:rFonts w:ascii="Calibri" w:hAnsi="Calibri" w:cs="Calibri"/>
                <w:b/>
                <w:bCs/>
                <w:sz w:val="18"/>
                <w:szCs w:val="20"/>
                <w:lang w:val="en-US"/>
              </w:rPr>
              <w:t>Clinical relevant notes</w:t>
            </w:r>
          </w:p>
        </w:tc>
        <w:tc>
          <w:tcPr>
            <w:tcW w:w="798" w:type="pct"/>
            <w:shd w:val="clear" w:color="auto" w:fill="8EAADB"/>
            <w:vAlign w:val="center"/>
            <w:hideMark/>
          </w:tcPr>
          <w:p w14:paraId="682CD2E6" w14:textId="77777777" w:rsidR="00F32CD1" w:rsidRPr="008B4F45" w:rsidRDefault="00F32CD1" w:rsidP="00961480">
            <w:pPr>
              <w:pStyle w:val="tabelbodytekstbold9pt"/>
              <w:jc w:val="center"/>
              <w:rPr>
                <w:rFonts w:ascii="Calibri" w:hAnsi="Calibri" w:cs="Calibri"/>
                <w:b/>
                <w:bCs/>
                <w:sz w:val="18"/>
                <w:szCs w:val="20"/>
                <w:lang w:val="en-US"/>
              </w:rPr>
            </w:pPr>
            <w:r w:rsidRPr="008B4F45">
              <w:rPr>
                <w:rFonts w:ascii="Calibri" w:hAnsi="Calibri" w:cs="Calibri"/>
                <w:b/>
                <w:bCs/>
                <w:sz w:val="18"/>
                <w:szCs w:val="20"/>
                <w:lang w:val="en-US"/>
              </w:rPr>
              <w:t>Malignant potential</w:t>
            </w:r>
          </w:p>
        </w:tc>
        <w:tc>
          <w:tcPr>
            <w:tcW w:w="1329" w:type="pct"/>
            <w:shd w:val="clear" w:color="auto" w:fill="8EAADB"/>
            <w:vAlign w:val="center"/>
            <w:hideMark/>
          </w:tcPr>
          <w:p w14:paraId="1AA3AAC2" w14:textId="77777777" w:rsidR="00F32CD1" w:rsidRPr="008B4F45" w:rsidRDefault="00F32CD1" w:rsidP="00961480">
            <w:pPr>
              <w:pStyle w:val="tabelbodytekstbold9pt"/>
              <w:jc w:val="center"/>
              <w:rPr>
                <w:rFonts w:ascii="Calibri" w:hAnsi="Calibri" w:cs="Calibri"/>
                <w:b/>
                <w:bCs/>
                <w:sz w:val="18"/>
                <w:szCs w:val="20"/>
                <w:lang w:val="en-US"/>
              </w:rPr>
            </w:pPr>
            <w:r w:rsidRPr="008B4F45">
              <w:rPr>
                <w:rFonts w:ascii="Calibri" w:hAnsi="Calibri" w:cs="Calibri"/>
                <w:b/>
                <w:bCs/>
                <w:sz w:val="18"/>
                <w:szCs w:val="20"/>
                <w:lang w:val="en-US"/>
              </w:rPr>
              <w:t xml:space="preserve">Treatment of </w:t>
            </w:r>
            <w:proofErr w:type="spellStart"/>
            <w:r w:rsidRPr="008B4F45">
              <w:rPr>
                <w:rFonts w:ascii="Calibri" w:hAnsi="Calibri" w:cs="Calibri"/>
                <w:b/>
                <w:bCs/>
                <w:sz w:val="18"/>
                <w:szCs w:val="20"/>
                <w:lang w:val="en-US"/>
              </w:rPr>
              <w:t>localised</w:t>
            </w:r>
            <w:proofErr w:type="spellEnd"/>
            <w:r w:rsidRPr="008B4F45">
              <w:rPr>
                <w:rFonts w:ascii="Calibri" w:hAnsi="Calibri" w:cs="Calibri"/>
                <w:b/>
                <w:bCs/>
                <w:sz w:val="18"/>
                <w:szCs w:val="20"/>
                <w:lang w:val="en-US"/>
              </w:rPr>
              <w:t xml:space="preserve"> </w:t>
            </w:r>
            <w:proofErr w:type="spellStart"/>
            <w:r w:rsidRPr="008B4F45">
              <w:rPr>
                <w:rFonts w:ascii="Calibri" w:hAnsi="Calibri" w:cs="Calibri"/>
                <w:b/>
                <w:bCs/>
                <w:sz w:val="18"/>
                <w:szCs w:val="20"/>
                <w:lang w:val="en-US"/>
              </w:rPr>
              <w:t>tumour</w:t>
            </w:r>
            <w:proofErr w:type="spellEnd"/>
            <w:r w:rsidRPr="008B4F45">
              <w:rPr>
                <w:rFonts w:ascii="Calibri" w:hAnsi="Calibri" w:cs="Calibri"/>
                <w:b/>
                <w:bCs/>
                <w:sz w:val="18"/>
                <w:szCs w:val="20"/>
                <w:lang w:val="en-US"/>
              </w:rPr>
              <w:t xml:space="preserve">/metastatic </w:t>
            </w:r>
            <w:proofErr w:type="spellStart"/>
            <w:r w:rsidRPr="008B4F45">
              <w:rPr>
                <w:rFonts w:ascii="Calibri" w:hAnsi="Calibri" w:cs="Calibri"/>
                <w:b/>
                <w:bCs/>
                <w:sz w:val="18"/>
                <w:szCs w:val="20"/>
                <w:lang w:val="en-US"/>
              </w:rPr>
              <w:t>tumour</w:t>
            </w:r>
            <w:proofErr w:type="spellEnd"/>
          </w:p>
        </w:tc>
      </w:tr>
      <w:tr w:rsidR="00EF51B7" w:rsidRPr="001F4BF2" w14:paraId="7D8DBB92" w14:textId="77777777" w:rsidTr="006D04D2">
        <w:trPr>
          <w:tblCellSpacing w:w="15" w:type="dxa"/>
        </w:trPr>
        <w:tc>
          <w:tcPr>
            <w:tcW w:w="1398" w:type="pct"/>
            <w:hideMark/>
          </w:tcPr>
          <w:p w14:paraId="41C0EBC3" w14:textId="77777777" w:rsidR="00F32CD1" w:rsidRPr="008B4F45" w:rsidRDefault="00F32CD1" w:rsidP="00961480">
            <w:pPr>
              <w:pStyle w:val="tabelbodytekst9pt"/>
              <w:rPr>
                <w:rFonts w:ascii="Calibri" w:hAnsi="Calibri" w:cs="Calibri"/>
                <w:b/>
                <w:bCs/>
                <w:sz w:val="18"/>
                <w:szCs w:val="20"/>
                <w:lang w:val="en-US"/>
              </w:rPr>
            </w:pPr>
            <w:proofErr w:type="spellStart"/>
            <w:r w:rsidRPr="008B4F45">
              <w:rPr>
                <w:rFonts w:ascii="Calibri" w:hAnsi="Calibri" w:cs="Calibri"/>
                <w:b/>
                <w:bCs/>
                <w:sz w:val="18"/>
                <w:szCs w:val="20"/>
                <w:lang w:val="en-US"/>
              </w:rPr>
              <w:t>Sarcomatoid</w:t>
            </w:r>
            <w:proofErr w:type="spellEnd"/>
            <w:r w:rsidRPr="008B4F45">
              <w:rPr>
                <w:rFonts w:ascii="Calibri" w:hAnsi="Calibri" w:cs="Calibri"/>
                <w:b/>
                <w:bCs/>
                <w:sz w:val="18"/>
                <w:szCs w:val="20"/>
                <w:lang w:val="en-US"/>
              </w:rPr>
              <w:t xml:space="preserve"> variants of RCC</w:t>
            </w:r>
          </w:p>
        </w:tc>
        <w:tc>
          <w:tcPr>
            <w:tcW w:w="1405" w:type="pct"/>
            <w:hideMark/>
          </w:tcPr>
          <w:p w14:paraId="21216624" w14:textId="77777777" w:rsidR="00F32CD1" w:rsidRPr="008B4F45" w:rsidRDefault="00F32CD1" w:rsidP="00961480">
            <w:pPr>
              <w:pStyle w:val="tabelbodytekst9pt"/>
              <w:rPr>
                <w:rFonts w:ascii="Calibri" w:hAnsi="Calibri" w:cs="Calibri"/>
                <w:sz w:val="18"/>
                <w:szCs w:val="20"/>
                <w:lang w:val="en-US"/>
              </w:rPr>
            </w:pPr>
            <w:r w:rsidRPr="008B4F45">
              <w:rPr>
                <w:rFonts w:ascii="Calibri" w:hAnsi="Calibri" w:cs="Calibri"/>
                <w:sz w:val="18"/>
                <w:szCs w:val="20"/>
                <w:lang w:val="en-US"/>
              </w:rPr>
              <w:t>Sign of high-grade transformation without being a distinct histological entity.</w:t>
            </w:r>
          </w:p>
        </w:tc>
        <w:tc>
          <w:tcPr>
            <w:tcW w:w="798" w:type="pct"/>
            <w:hideMark/>
          </w:tcPr>
          <w:p w14:paraId="195845CD" w14:textId="77777777" w:rsidR="00F32CD1" w:rsidRPr="008B4F45" w:rsidRDefault="00F32CD1" w:rsidP="00961480">
            <w:pPr>
              <w:pStyle w:val="tabelbodytekst9pt"/>
              <w:rPr>
                <w:rFonts w:ascii="Calibri" w:hAnsi="Calibri" w:cs="Calibri"/>
                <w:sz w:val="18"/>
                <w:szCs w:val="20"/>
                <w:lang w:val="en-US"/>
              </w:rPr>
            </w:pPr>
            <w:r w:rsidRPr="008B4F45">
              <w:rPr>
                <w:rFonts w:ascii="Calibri" w:hAnsi="Calibri" w:cs="Calibri"/>
                <w:sz w:val="18"/>
                <w:szCs w:val="20"/>
                <w:lang w:val="en-US"/>
              </w:rPr>
              <w:t>High</w:t>
            </w:r>
          </w:p>
        </w:tc>
        <w:tc>
          <w:tcPr>
            <w:tcW w:w="1329" w:type="pct"/>
            <w:hideMark/>
          </w:tcPr>
          <w:p w14:paraId="6A7A9154" w14:textId="77777777" w:rsidR="00F32CD1" w:rsidRPr="008B4F45" w:rsidRDefault="00F32CD1" w:rsidP="00961480">
            <w:pPr>
              <w:pStyle w:val="tabelbodytekst9pt"/>
              <w:spacing w:before="0" w:beforeAutospacing="0" w:after="0" w:afterAutospacing="0"/>
              <w:rPr>
                <w:rFonts w:ascii="Calibri" w:hAnsi="Calibri" w:cs="Calibri"/>
                <w:sz w:val="18"/>
                <w:szCs w:val="20"/>
                <w:lang w:val="en-US"/>
              </w:rPr>
            </w:pPr>
            <w:r w:rsidRPr="008B4F45">
              <w:rPr>
                <w:rFonts w:ascii="Calibri" w:hAnsi="Calibri" w:cs="Calibri"/>
                <w:sz w:val="18"/>
                <w:szCs w:val="20"/>
                <w:lang w:val="en-US"/>
              </w:rPr>
              <w:t>Surgery.</w:t>
            </w:r>
          </w:p>
          <w:p w14:paraId="7B2624C5" w14:textId="77777777" w:rsidR="009D32D2" w:rsidRPr="008B4F45" w:rsidRDefault="00F32CD1" w:rsidP="00961480">
            <w:pPr>
              <w:pStyle w:val="tabelbodytekst9pt"/>
              <w:spacing w:before="0" w:beforeAutospacing="0" w:after="0" w:afterAutospacing="0"/>
              <w:rPr>
                <w:rFonts w:ascii="Calibri" w:hAnsi="Calibri" w:cs="Calibri"/>
                <w:sz w:val="18"/>
                <w:szCs w:val="20"/>
                <w:lang w:val="en-US"/>
              </w:rPr>
            </w:pPr>
            <w:proofErr w:type="spellStart"/>
            <w:r w:rsidRPr="008B4F45">
              <w:rPr>
                <w:rFonts w:ascii="Calibri" w:hAnsi="Calibri" w:cs="Calibri"/>
                <w:sz w:val="18"/>
                <w:szCs w:val="20"/>
                <w:lang w:val="en-US"/>
              </w:rPr>
              <w:t>Nivolumab</w:t>
            </w:r>
            <w:proofErr w:type="spellEnd"/>
            <w:r w:rsidRPr="008B4F45">
              <w:rPr>
                <w:rFonts w:ascii="Calibri" w:hAnsi="Calibri" w:cs="Calibri"/>
                <w:sz w:val="18"/>
                <w:szCs w:val="20"/>
                <w:lang w:val="en-US"/>
              </w:rPr>
              <w:t xml:space="preserve"> and </w:t>
            </w:r>
            <w:proofErr w:type="spellStart"/>
            <w:r w:rsidRPr="008B4F45">
              <w:rPr>
                <w:rFonts w:ascii="Calibri" w:hAnsi="Calibri" w:cs="Calibri"/>
                <w:sz w:val="18"/>
                <w:szCs w:val="20"/>
                <w:lang w:val="en-US"/>
              </w:rPr>
              <w:t>ipilimumab</w:t>
            </w:r>
            <w:proofErr w:type="spellEnd"/>
            <w:r w:rsidRPr="008B4F45">
              <w:rPr>
                <w:rFonts w:ascii="Calibri" w:hAnsi="Calibri" w:cs="Calibri"/>
                <w:sz w:val="18"/>
                <w:szCs w:val="20"/>
                <w:lang w:val="en-US"/>
              </w:rPr>
              <w:t>.</w:t>
            </w:r>
          </w:p>
          <w:p w14:paraId="015D90EE" w14:textId="15774A60" w:rsidR="00F32CD1" w:rsidRPr="008B4F45" w:rsidRDefault="00F32CD1" w:rsidP="00961480">
            <w:pPr>
              <w:pStyle w:val="tabelbodytekst9pt"/>
              <w:spacing w:before="0" w:beforeAutospacing="0" w:after="0" w:afterAutospacing="0"/>
              <w:rPr>
                <w:rFonts w:ascii="Calibri" w:hAnsi="Calibri" w:cs="Calibri"/>
                <w:sz w:val="18"/>
                <w:szCs w:val="20"/>
                <w:lang w:val="en-US"/>
              </w:rPr>
            </w:pPr>
            <w:proofErr w:type="spellStart"/>
            <w:r w:rsidRPr="008B4F45">
              <w:rPr>
                <w:rFonts w:ascii="Calibri" w:hAnsi="Calibri" w:cs="Calibri"/>
                <w:sz w:val="18"/>
                <w:szCs w:val="20"/>
                <w:lang w:val="en-US"/>
              </w:rPr>
              <w:t>Sunitinib</w:t>
            </w:r>
            <w:proofErr w:type="spellEnd"/>
            <w:r w:rsidRPr="008B4F45">
              <w:rPr>
                <w:rFonts w:ascii="Calibri" w:hAnsi="Calibri" w:cs="Calibri"/>
                <w:sz w:val="18"/>
                <w:szCs w:val="20"/>
                <w:lang w:val="en-US"/>
              </w:rPr>
              <w:t>, gemcitabine plus doxorubicin is also an option [</w:t>
            </w:r>
            <w:hyperlink r:id="rId41" w:anchor="note_73" w:history="1">
              <w:r w:rsidRPr="008B4F45">
                <w:rPr>
                  <w:rStyle w:val="Hyperlink"/>
                  <w:rFonts w:ascii="Calibri" w:hAnsi="Calibri" w:cs="Calibri"/>
                  <w:sz w:val="18"/>
                  <w:szCs w:val="20"/>
                  <w:lang w:val="en-US"/>
                </w:rPr>
                <w:t>73</w:t>
              </w:r>
            </w:hyperlink>
            <w:r w:rsidRPr="008B4F45">
              <w:rPr>
                <w:rFonts w:ascii="Calibri" w:hAnsi="Calibri" w:cs="Calibri"/>
                <w:sz w:val="18"/>
                <w:szCs w:val="20"/>
                <w:lang w:val="en-US"/>
              </w:rPr>
              <w:t xml:space="preserve">]. </w:t>
            </w:r>
          </w:p>
        </w:tc>
      </w:tr>
      <w:tr w:rsidR="00EF51B7" w:rsidRPr="001F4BF2" w14:paraId="42FE0C77" w14:textId="77777777" w:rsidTr="006D04D2">
        <w:trPr>
          <w:tblCellSpacing w:w="15" w:type="dxa"/>
        </w:trPr>
        <w:tc>
          <w:tcPr>
            <w:tcW w:w="1398" w:type="pct"/>
            <w:shd w:val="clear" w:color="auto" w:fill="F2F2F2" w:themeFill="background1" w:themeFillShade="F2"/>
            <w:hideMark/>
          </w:tcPr>
          <w:p w14:paraId="4161CA53" w14:textId="77777777" w:rsidR="00F32CD1" w:rsidRPr="008B4F45" w:rsidRDefault="00F32CD1" w:rsidP="00961480">
            <w:pPr>
              <w:pStyle w:val="tabelbodytekst9pt"/>
              <w:rPr>
                <w:rFonts w:ascii="Calibri" w:hAnsi="Calibri" w:cs="Calibri"/>
                <w:b/>
                <w:bCs/>
                <w:sz w:val="18"/>
                <w:szCs w:val="20"/>
                <w:lang w:val="en-US"/>
              </w:rPr>
            </w:pPr>
            <w:proofErr w:type="spellStart"/>
            <w:r w:rsidRPr="008B4F45">
              <w:rPr>
                <w:rFonts w:ascii="Calibri" w:hAnsi="Calibri" w:cs="Calibri"/>
                <w:b/>
                <w:bCs/>
                <w:sz w:val="18"/>
                <w:szCs w:val="20"/>
                <w:lang w:val="en-US"/>
              </w:rPr>
              <w:t>Multilocular</w:t>
            </w:r>
            <w:proofErr w:type="spellEnd"/>
            <w:r w:rsidRPr="008B4F45">
              <w:rPr>
                <w:rFonts w:ascii="Calibri" w:hAnsi="Calibri" w:cs="Calibri"/>
                <w:b/>
                <w:bCs/>
                <w:sz w:val="18"/>
                <w:szCs w:val="20"/>
                <w:lang w:val="en-US"/>
              </w:rPr>
              <w:t xml:space="preserve"> cystic renal neoplasm of low malignant potential</w:t>
            </w:r>
          </w:p>
        </w:tc>
        <w:tc>
          <w:tcPr>
            <w:tcW w:w="1405" w:type="pct"/>
            <w:shd w:val="clear" w:color="auto" w:fill="F2F2F2" w:themeFill="background1" w:themeFillShade="F2"/>
            <w:hideMark/>
          </w:tcPr>
          <w:p w14:paraId="5F9BA1F3" w14:textId="77777777" w:rsidR="00F32CD1" w:rsidRPr="008B4F45" w:rsidRDefault="00F32CD1" w:rsidP="00961480">
            <w:pPr>
              <w:pStyle w:val="tabelbodytekst9pt"/>
              <w:rPr>
                <w:rFonts w:ascii="Calibri" w:hAnsi="Calibri" w:cs="Calibri"/>
                <w:sz w:val="18"/>
                <w:szCs w:val="20"/>
                <w:lang w:val="en-US"/>
              </w:rPr>
            </w:pPr>
            <w:r w:rsidRPr="008B4F45">
              <w:rPr>
                <w:rFonts w:ascii="Calibri" w:hAnsi="Calibri" w:cs="Calibri"/>
                <w:sz w:val="18"/>
                <w:szCs w:val="20"/>
                <w:lang w:val="en-US"/>
              </w:rPr>
              <w:t xml:space="preserve">Formerly </w:t>
            </w:r>
            <w:proofErr w:type="spellStart"/>
            <w:r w:rsidRPr="008B4F45">
              <w:rPr>
                <w:rFonts w:ascii="Calibri" w:hAnsi="Calibri" w:cs="Calibri"/>
                <w:sz w:val="18"/>
                <w:szCs w:val="20"/>
                <w:lang w:val="en-US"/>
              </w:rPr>
              <w:t>multilocular</w:t>
            </w:r>
            <w:proofErr w:type="spellEnd"/>
            <w:r w:rsidRPr="008B4F45">
              <w:rPr>
                <w:rFonts w:ascii="Calibri" w:hAnsi="Calibri" w:cs="Calibri"/>
                <w:sz w:val="18"/>
                <w:szCs w:val="20"/>
                <w:lang w:val="en-US"/>
              </w:rPr>
              <w:t xml:space="preserve"> cystic RCC</w:t>
            </w:r>
          </w:p>
        </w:tc>
        <w:tc>
          <w:tcPr>
            <w:tcW w:w="798" w:type="pct"/>
            <w:shd w:val="clear" w:color="auto" w:fill="F2F2F2" w:themeFill="background1" w:themeFillShade="F2"/>
            <w:hideMark/>
          </w:tcPr>
          <w:p w14:paraId="70A0D246" w14:textId="77777777" w:rsidR="00F32CD1" w:rsidRPr="008B4F45" w:rsidRDefault="00F32CD1" w:rsidP="00961480">
            <w:pPr>
              <w:pStyle w:val="tabelbodytekst9pt"/>
              <w:rPr>
                <w:rFonts w:ascii="Calibri" w:hAnsi="Calibri" w:cs="Calibri"/>
                <w:sz w:val="18"/>
                <w:szCs w:val="20"/>
                <w:lang w:val="en-US"/>
              </w:rPr>
            </w:pPr>
            <w:r w:rsidRPr="008B4F45">
              <w:rPr>
                <w:rFonts w:ascii="Calibri" w:hAnsi="Calibri" w:cs="Calibri"/>
                <w:sz w:val="18"/>
                <w:szCs w:val="20"/>
                <w:lang w:val="en-US"/>
              </w:rPr>
              <w:t>Benign</w:t>
            </w:r>
          </w:p>
        </w:tc>
        <w:tc>
          <w:tcPr>
            <w:tcW w:w="1329" w:type="pct"/>
            <w:shd w:val="clear" w:color="auto" w:fill="F2F2F2" w:themeFill="background1" w:themeFillShade="F2"/>
            <w:hideMark/>
          </w:tcPr>
          <w:p w14:paraId="64AFAFF4" w14:textId="77777777" w:rsidR="00F32CD1" w:rsidRPr="008B4F45" w:rsidRDefault="00F32CD1" w:rsidP="00961480">
            <w:pPr>
              <w:pStyle w:val="tabelbodytekst9pt"/>
              <w:rPr>
                <w:rFonts w:ascii="Calibri" w:hAnsi="Calibri" w:cs="Calibri"/>
                <w:sz w:val="18"/>
                <w:szCs w:val="20"/>
                <w:lang w:val="en-US"/>
              </w:rPr>
            </w:pPr>
            <w:r w:rsidRPr="008B4F45">
              <w:rPr>
                <w:rFonts w:ascii="Calibri" w:hAnsi="Calibri" w:cs="Calibri"/>
                <w:sz w:val="18"/>
                <w:szCs w:val="20"/>
                <w:lang w:val="en-US"/>
              </w:rPr>
              <w:t>Surgery, nephron-sparing surgery (NSS).</w:t>
            </w:r>
          </w:p>
        </w:tc>
      </w:tr>
      <w:tr w:rsidR="00EF51B7" w:rsidRPr="001F4BF2" w14:paraId="71B1D825" w14:textId="77777777" w:rsidTr="006D04D2">
        <w:trPr>
          <w:tblCellSpacing w:w="15" w:type="dxa"/>
        </w:trPr>
        <w:tc>
          <w:tcPr>
            <w:tcW w:w="1398" w:type="pct"/>
            <w:hideMark/>
          </w:tcPr>
          <w:p w14:paraId="27310F7E" w14:textId="77777777" w:rsidR="00F32CD1" w:rsidRPr="008B4F45" w:rsidRDefault="00F32CD1" w:rsidP="00961480">
            <w:pPr>
              <w:pStyle w:val="tabelbodytekst9pt"/>
              <w:rPr>
                <w:rFonts w:ascii="Calibri" w:hAnsi="Calibri" w:cs="Calibri"/>
                <w:b/>
                <w:bCs/>
                <w:sz w:val="18"/>
                <w:szCs w:val="20"/>
                <w:lang w:val="en-US"/>
              </w:rPr>
            </w:pPr>
            <w:r w:rsidRPr="008B4F45">
              <w:rPr>
                <w:rFonts w:ascii="Calibri" w:hAnsi="Calibri" w:cs="Calibri"/>
                <w:b/>
                <w:bCs/>
                <w:sz w:val="18"/>
                <w:szCs w:val="20"/>
                <w:lang w:val="en-US"/>
              </w:rPr>
              <w:t>Carcinoma of the collecting ducts of Bellini</w:t>
            </w:r>
          </w:p>
        </w:tc>
        <w:tc>
          <w:tcPr>
            <w:tcW w:w="1405" w:type="pct"/>
            <w:hideMark/>
          </w:tcPr>
          <w:p w14:paraId="202C1B95" w14:textId="1C6D108E" w:rsidR="00F32CD1" w:rsidRPr="008B4F45" w:rsidRDefault="00F32CD1" w:rsidP="00961480">
            <w:pPr>
              <w:pStyle w:val="tabelbodytekst9pt"/>
              <w:rPr>
                <w:rFonts w:ascii="Calibri" w:hAnsi="Calibri" w:cs="Calibri"/>
                <w:sz w:val="18"/>
                <w:szCs w:val="20"/>
                <w:lang w:val="en-US"/>
              </w:rPr>
            </w:pPr>
            <w:r w:rsidRPr="008B4F45">
              <w:rPr>
                <w:rFonts w:ascii="Calibri" w:hAnsi="Calibri" w:cs="Calibri"/>
                <w:sz w:val="18"/>
                <w:szCs w:val="20"/>
                <w:lang w:val="en-US"/>
              </w:rPr>
              <w:t xml:space="preserve">Rare, often presenting at an advanced stage (N+ 44% and M1, 33% at diagnosis). The hazard ratio (HR) CSS in comparison with </w:t>
            </w:r>
            <w:proofErr w:type="spellStart"/>
            <w:r w:rsidRPr="008B4F45">
              <w:rPr>
                <w:rFonts w:ascii="Calibri" w:hAnsi="Calibri" w:cs="Calibri"/>
                <w:sz w:val="18"/>
                <w:szCs w:val="20"/>
                <w:lang w:val="en-US"/>
              </w:rPr>
              <w:t>ccRCC</w:t>
            </w:r>
            <w:proofErr w:type="spellEnd"/>
            <w:r w:rsidRPr="008B4F45">
              <w:rPr>
                <w:rFonts w:ascii="Calibri" w:hAnsi="Calibri" w:cs="Calibri"/>
                <w:sz w:val="18"/>
                <w:szCs w:val="20"/>
                <w:lang w:val="en-US"/>
              </w:rPr>
              <w:t xml:space="preserve"> is 4.49 [</w:t>
            </w:r>
            <w:hyperlink r:id="rId42" w:anchor="note_26" w:history="1">
              <w:r w:rsidRPr="008B4F45">
                <w:rPr>
                  <w:rStyle w:val="Hyperlink"/>
                  <w:rFonts w:ascii="Calibri" w:hAnsi="Calibri" w:cs="Calibri"/>
                  <w:sz w:val="18"/>
                  <w:szCs w:val="20"/>
                  <w:lang w:val="en-US"/>
                </w:rPr>
                <w:t>26</w:t>
              </w:r>
            </w:hyperlink>
            <w:r w:rsidRPr="008B4F45">
              <w:rPr>
                <w:rFonts w:ascii="Calibri" w:hAnsi="Calibri" w:cs="Calibri"/>
                <w:sz w:val="18"/>
                <w:szCs w:val="20"/>
                <w:lang w:val="en-US"/>
              </w:rPr>
              <w:t xml:space="preserve">]. </w:t>
            </w:r>
          </w:p>
        </w:tc>
        <w:tc>
          <w:tcPr>
            <w:tcW w:w="798" w:type="pct"/>
            <w:hideMark/>
          </w:tcPr>
          <w:p w14:paraId="572AEF8E" w14:textId="77777777" w:rsidR="00804475" w:rsidRPr="008B4F45" w:rsidRDefault="00F32CD1" w:rsidP="00804475">
            <w:pPr>
              <w:pStyle w:val="tabelbodytekst9pt"/>
              <w:spacing w:before="0" w:beforeAutospacing="0" w:after="0" w:afterAutospacing="0"/>
              <w:rPr>
                <w:rFonts w:ascii="Calibri" w:hAnsi="Calibri" w:cs="Calibri"/>
                <w:sz w:val="18"/>
                <w:szCs w:val="20"/>
                <w:lang w:val="en-US"/>
              </w:rPr>
            </w:pPr>
            <w:r w:rsidRPr="008B4F45">
              <w:rPr>
                <w:rFonts w:ascii="Calibri" w:hAnsi="Calibri" w:cs="Calibri"/>
                <w:sz w:val="18"/>
                <w:szCs w:val="20"/>
                <w:lang w:val="en-US"/>
              </w:rPr>
              <w:t>High, very aggressive. Median survival</w:t>
            </w:r>
          </w:p>
          <w:p w14:paraId="2534FEEB" w14:textId="1F20DC99" w:rsidR="00F32CD1" w:rsidRPr="008B4F45" w:rsidRDefault="00F32CD1" w:rsidP="00804475">
            <w:pPr>
              <w:pStyle w:val="tabelbodytekst9pt"/>
              <w:spacing w:before="0" w:beforeAutospacing="0" w:after="0" w:afterAutospacing="0"/>
              <w:rPr>
                <w:rFonts w:ascii="Calibri" w:hAnsi="Calibri" w:cs="Calibri"/>
                <w:sz w:val="18"/>
                <w:szCs w:val="20"/>
                <w:lang w:val="en-US"/>
              </w:rPr>
            </w:pPr>
            <w:r w:rsidRPr="008B4F45">
              <w:rPr>
                <w:rFonts w:ascii="Calibri" w:hAnsi="Calibri" w:cs="Calibri"/>
                <w:sz w:val="18"/>
                <w:szCs w:val="20"/>
                <w:lang w:val="en-US"/>
              </w:rPr>
              <w:t>30 months [</w:t>
            </w:r>
            <w:hyperlink r:id="rId43" w:anchor="note_74" w:history="1">
              <w:r w:rsidRPr="008B4F45">
                <w:rPr>
                  <w:rStyle w:val="Hyperlink"/>
                  <w:rFonts w:ascii="Calibri" w:hAnsi="Calibri" w:cs="Calibri"/>
                  <w:sz w:val="18"/>
                  <w:szCs w:val="20"/>
                  <w:lang w:val="en-US"/>
                </w:rPr>
                <w:t>74</w:t>
              </w:r>
            </w:hyperlink>
            <w:r w:rsidRPr="008B4F45">
              <w:rPr>
                <w:rFonts w:ascii="Calibri" w:hAnsi="Calibri" w:cs="Calibri"/>
                <w:sz w:val="18"/>
                <w:szCs w:val="20"/>
                <w:lang w:val="en-US"/>
              </w:rPr>
              <w:t xml:space="preserve">]. </w:t>
            </w:r>
          </w:p>
        </w:tc>
        <w:tc>
          <w:tcPr>
            <w:tcW w:w="1329" w:type="pct"/>
            <w:hideMark/>
          </w:tcPr>
          <w:p w14:paraId="7D243929" w14:textId="22BBEA48" w:rsidR="00F32CD1" w:rsidRPr="008B4F45" w:rsidRDefault="00F32CD1" w:rsidP="00961480">
            <w:pPr>
              <w:pStyle w:val="tabelbodytekst9pt"/>
              <w:rPr>
                <w:rFonts w:ascii="Calibri" w:hAnsi="Calibri" w:cs="Calibri"/>
                <w:sz w:val="18"/>
                <w:szCs w:val="20"/>
                <w:lang w:val="en-US"/>
              </w:rPr>
            </w:pPr>
            <w:r w:rsidRPr="008B4F45">
              <w:rPr>
                <w:rFonts w:ascii="Calibri" w:hAnsi="Calibri" w:cs="Calibri"/>
                <w:sz w:val="18"/>
                <w:szCs w:val="20"/>
                <w:lang w:val="en-US"/>
              </w:rPr>
              <w:t>Surgery</w:t>
            </w:r>
            <w:r w:rsidR="006D0CF4" w:rsidRPr="008B4F45">
              <w:rPr>
                <w:rFonts w:ascii="Calibri" w:hAnsi="Calibri" w:cs="Calibri"/>
                <w:sz w:val="18"/>
                <w:szCs w:val="20"/>
                <w:lang w:val="en-US"/>
              </w:rPr>
              <w:t xml:space="preserve">; </w:t>
            </w:r>
            <w:proofErr w:type="spellStart"/>
            <w:r w:rsidR="006D0CF4" w:rsidRPr="008B4F45">
              <w:rPr>
                <w:rFonts w:ascii="Calibri" w:hAnsi="Calibri" w:cs="Calibri"/>
                <w:sz w:val="18"/>
                <w:szCs w:val="20"/>
                <w:lang w:val="en-US"/>
              </w:rPr>
              <w:t>Platin</w:t>
            </w:r>
            <w:proofErr w:type="spellEnd"/>
            <w:r w:rsidR="006D0CF4" w:rsidRPr="008B4F45">
              <w:rPr>
                <w:rFonts w:ascii="Calibri" w:hAnsi="Calibri" w:cs="Calibri"/>
                <w:sz w:val="18"/>
                <w:szCs w:val="20"/>
                <w:lang w:val="en-US"/>
              </w:rPr>
              <w:t xml:space="preserve"> </w:t>
            </w:r>
            <w:proofErr w:type="spellStart"/>
            <w:r w:rsidR="006D0CF4" w:rsidRPr="008B4F45">
              <w:rPr>
                <w:rFonts w:ascii="Calibri" w:hAnsi="Calibri" w:cs="Calibri"/>
                <w:sz w:val="18"/>
                <w:szCs w:val="20"/>
                <w:lang w:val="en-US"/>
              </w:rPr>
              <w:t>basierte</w:t>
            </w:r>
            <w:proofErr w:type="spellEnd"/>
            <w:r w:rsidR="006D0CF4" w:rsidRPr="008B4F45">
              <w:rPr>
                <w:rFonts w:ascii="Calibri" w:hAnsi="Calibri" w:cs="Calibri"/>
                <w:sz w:val="18"/>
                <w:szCs w:val="20"/>
                <w:lang w:val="en-US"/>
              </w:rPr>
              <w:t xml:space="preserve"> CTX</w:t>
            </w:r>
            <w:r w:rsidR="006D0CF4" w:rsidRPr="008B4F45">
              <w:rPr>
                <w:rFonts w:ascii="Calibri" w:hAnsi="Calibri" w:cs="Calibri"/>
                <w:sz w:val="18"/>
                <w:szCs w:val="20"/>
                <w:lang w:val="en-US"/>
              </w:rPr>
              <w:fldChar w:fldCharType="begin"/>
            </w:r>
            <w:r w:rsidR="000B2E6D">
              <w:rPr>
                <w:rFonts w:ascii="Calibri" w:hAnsi="Calibri" w:cs="Calibri"/>
                <w:sz w:val="18"/>
                <w:szCs w:val="20"/>
                <w:lang w:val="en-US"/>
              </w:rPr>
              <w:instrText xml:space="preserve"> ADDIN ZOTERO_ITEM CSL_CITATION {"citationID":"o0UNTtNi","properties":{"formattedCitation":"[26]","plainCitation":"[26]","noteIndex":0},"citationItems":[{"id":1636,"uris":["http://zotero.org/users/1663263/items/VVIHPKYL"],"uri":["http://zotero.org/users/1663263/items/VVIHPKYL"],"itemData":{"id":1636,"type":"article-journal","container-title":"Journal of Urology","DOI":"10.1016/j.juro.2007.01.063","issue":"5","journalAbbreviation":"Journal of Urology","page":"1698-1702","title":"Prospective Multicenter Phase II Study of Gemcitabine Plus Platinum Salt for Metastatic Collecting Duct Carcinoma: Results of a GETUG (Groupe d’Etudes des Tumeurs Uro-Génitales) Study","volume":"177","author":[{"literal":"Oudard Stéphane"},{"literal":"Banu Eugeniu"},{"literal":"Vieillefond Annick"},{"literal":"Fournier Laure"},{"literal":"Priou Franck"},{"literal":"Medioni Jacques"},{"literal":"Banu Adela"},{"literal":"Duclos Brigitte"},{"literal":"Rolland Fréderic"},{"literal":"Escudier Bernard"},{"literal":"Arakelyan Nina"},{"literal":"Culine Stéphane"}],"issued":{"date-parts":[["2007",5,1]]}}}],"schema":"https://github.com/citation-style-language/schema/raw/master/csl-citation.json"} </w:instrText>
            </w:r>
            <w:r w:rsidR="006D0CF4" w:rsidRPr="008B4F45">
              <w:rPr>
                <w:rFonts w:ascii="Calibri" w:hAnsi="Calibri" w:cs="Calibri"/>
                <w:sz w:val="18"/>
                <w:szCs w:val="20"/>
                <w:lang w:val="en-US"/>
              </w:rPr>
              <w:fldChar w:fldCharType="separate"/>
            </w:r>
            <w:r w:rsidR="000B2E6D">
              <w:rPr>
                <w:rFonts w:ascii="Calibri" w:hAnsi="Calibri" w:cs="Calibri"/>
                <w:noProof/>
                <w:sz w:val="18"/>
                <w:szCs w:val="20"/>
                <w:lang w:val="en-US"/>
              </w:rPr>
              <w:t>[26]</w:t>
            </w:r>
            <w:r w:rsidR="006D0CF4" w:rsidRPr="008B4F45">
              <w:rPr>
                <w:rFonts w:ascii="Calibri" w:hAnsi="Calibri" w:cs="Calibri"/>
                <w:sz w:val="18"/>
                <w:szCs w:val="20"/>
                <w:lang w:val="en-US"/>
              </w:rPr>
              <w:fldChar w:fldCharType="end"/>
            </w:r>
            <w:r w:rsidR="006D0CF4" w:rsidRPr="008B4F45">
              <w:rPr>
                <w:rFonts w:ascii="Calibri" w:hAnsi="Calibri" w:cs="Calibri"/>
                <w:sz w:val="18"/>
                <w:szCs w:val="20"/>
                <w:lang w:val="en-US"/>
              </w:rPr>
              <w:t xml:space="preserve">; </w:t>
            </w:r>
            <w:r w:rsidRPr="008B4F45">
              <w:rPr>
                <w:rFonts w:ascii="Calibri" w:hAnsi="Calibri" w:cs="Calibri"/>
                <w:sz w:val="18"/>
                <w:szCs w:val="20"/>
                <w:lang w:val="en-US"/>
              </w:rPr>
              <w:t>Response to targeted therapies is poor [</w:t>
            </w:r>
            <w:hyperlink r:id="rId44" w:anchor="note_75" w:history="1">
              <w:r w:rsidRPr="008B4F45">
                <w:rPr>
                  <w:rStyle w:val="Hyperlink"/>
                  <w:rFonts w:ascii="Calibri" w:hAnsi="Calibri" w:cs="Calibri"/>
                  <w:sz w:val="18"/>
                  <w:szCs w:val="20"/>
                  <w:lang w:val="en-US"/>
                </w:rPr>
                <w:t>75</w:t>
              </w:r>
            </w:hyperlink>
            <w:r w:rsidRPr="008B4F45">
              <w:rPr>
                <w:rFonts w:ascii="Calibri" w:hAnsi="Calibri" w:cs="Calibri"/>
                <w:sz w:val="18"/>
                <w:szCs w:val="20"/>
                <w:lang w:val="en-US"/>
              </w:rPr>
              <w:t xml:space="preserve">]. </w:t>
            </w:r>
          </w:p>
        </w:tc>
      </w:tr>
      <w:tr w:rsidR="00EF51B7" w:rsidRPr="001F4BF2" w14:paraId="00B59628" w14:textId="77777777" w:rsidTr="006D04D2">
        <w:trPr>
          <w:tblCellSpacing w:w="15" w:type="dxa"/>
        </w:trPr>
        <w:tc>
          <w:tcPr>
            <w:tcW w:w="1398" w:type="pct"/>
            <w:shd w:val="clear" w:color="auto" w:fill="F2F2F2" w:themeFill="background1" w:themeFillShade="F2"/>
            <w:hideMark/>
          </w:tcPr>
          <w:p w14:paraId="4EBE0631" w14:textId="77777777" w:rsidR="00F32CD1" w:rsidRPr="008B4F45" w:rsidRDefault="00F32CD1" w:rsidP="00961480">
            <w:pPr>
              <w:pStyle w:val="tabelbodytekst9pt"/>
              <w:rPr>
                <w:rFonts w:ascii="Calibri" w:hAnsi="Calibri" w:cs="Calibri"/>
                <w:b/>
                <w:bCs/>
                <w:sz w:val="18"/>
                <w:szCs w:val="20"/>
              </w:rPr>
            </w:pPr>
            <w:r w:rsidRPr="008B4F45">
              <w:rPr>
                <w:rFonts w:ascii="Calibri" w:hAnsi="Calibri" w:cs="Calibri"/>
                <w:b/>
                <w:bCs/>
                <w:sz w:val="18"/>
                <w:szCs w:val="20"/>
              </w:rPr>
              <w:t xml:space="preserve">Renal </w:t>
            </w:r>
            <w:proofErr w:type="spellStart"/>
            <w:r w:rsidRPr="008B4F45">
              <w:rPr>
                <w:rFonts w:ascii="Calibri" w:hAnsi="Calibri" w:cs="Calibri"/>
                <w:b/>
                <w:bCs/>
                <w:sz w:val="18"/>
                <w:szCs w:val="20"/>
              </w:rPr>
              <w:t>medullary</w:t>
            </w:r>
            <w:proofErr w:type="spellEnd"/>
            <w:r w:rsidRPr="008B4F45">
              <w:rPr>
                <w:rFonts w:ascii="Calibri" w:hAnsi="Calibri" w:cs="Calibri"/>
                <w:b/>
                <w:bCs/>
                <w:sz w:val="18"/>
                <w:szCs w:val="20"/>
              </w:rPr>
              <w:t xml:space="preserve"> </w:t>
            </w:r>
            <w:proofErr w:type="spellStart"/>
            <w:r w:rsidRPr="008B4F45">
              <w:rPr>
                <w:rFonts w:ascii="Calibri" w:hAnsi="Calibri" w:cs="Calibri"/>
                <w:b/>
                <w:bCs/>
                <w:sz w:val="18"/>
                <w:szCs w:val="20"/>
              </w:rPr>
              <w:t>carcinoma</w:t>
            </w:r>
            <w:proofErr w:type="spellEnd"/>
          </w:p>
        </w:tc>
        <w:tc>
          <w:tcPr>
            <w:tcW w:w="1405" w:type="pct"/>
            <w:shd w:val="clear" w:color="auto" w:fill="F2F2F2" w:themeFill="background1" w:themeFillShade="F2"/>
            <w:hideMark/>
          </w:tcPr>
          <w:p w14:paraId="6B005E4A" w14:textId="77777777" w:rsidR="00F32CD1" w:rsidRPr="008B4F45" w:rsidRDefault="00F32CD1" w:rsidP="00961480">
            <w:pPr>
              <w:pStyle w:val="tabelbodytekst9pt"/>
              <w:rPr>
                <w:rFonts w:ascii="Calibri" w:hAnsi="Calibri" w:cs="Calibri"/>
                <w:sz w:val="18"/>
                <w:szCs w:val="20"/>
                <w:lang w:val="en-US"/>
              </w:rPr>
            </w:pPr>
            <w:r w:rsidRPr="008B4F45">
              <w:rPr>
                <w:rFonts w:ascii="Calibri" w:hAnsi="Calibri" w:cs="Calibri"/>
                <w:sz w:val="18"/>
                <w:szCs w:val="20"/>
                <w:lang w:val="en-US"/>
              </w:rPr>
              <w:t>Very rare. Mainly young black men with sickle cell trait.</w:t>
            </w:r>
          </w:p>
        </w:tc>
        <w:tc>
          <w:tcPr>
            <w:tcW w:w="798" w:type="pct"/>
            <w:shd w:val="clear" w:color="auto" w:fill="F2F2F2" w:themeFill="background1" w:themeFillShade="F2"/>
            <w:hideMark/>
          </w:tcPr>
          <w:p w14:paraId="082E2A95" w14:textId="19CB96DB" w:rsidR="00F32CD1" w:rsidRPr="008B4F45" w:rsidRDefault="00F32CD1" w:rsidP="00961480">
            <w:pPr>
              <w:pStyle w:val="tabelbodytekst9pt"/>
              <w:rPr>
                <w:rFonts w:ascii="Calibri" w:hAnsi="Calibri" w:cs="Calibri"/>
                <w:sz w:val="18"/>
                <w:szCs w:val="20"/>
                <w:lang w:val="en-US"/>
              </w:rPr>
            </w:pPr>
            <w:r w:rsidRPr="008B4F45">
              <w:rPr>
                <w:rFonts w:ascii="Calibri" w:hAnsi="Calibri" w:cs="Calibri"/>
                <w:sz w:val="18"/>
                <w:szCs w:val="20"/>
                <w:lang w:val="en-US"/>
              </w:rPr>
              <w:t>High, very aggressive, median survival is five months [</w:t>
            </w:r>
            <w:hyperlink r:id="rId45" w:anchor="note_74" w:history="1">
              <w:r w:rsidRPr="008B4F45">
                <w:rPr>
                  <w:rStyle w:val="Hyperlink"/>
                  <w:rFonts w:ascii="Calibri" w:hAnsi="Calibri" w:cs="Calibri"/>
                  <w:sz w:val="18"/>
                  <w:szCs w:val="20"/>
                  <w:lang w:val="en-US"/>
                </w:rPr>
                <w:t>74</w:t>
              </w:r>
            </w:hyperlink>
            <w:r w:rsidRPr="008B4F45">
              <w:rPr>
                <w:rFonts w:ascii="Calibri" w:hAnsi="Calibri" w:cs="Calibri"/>
                <w:sz w:val="18"/>
                <w:szCs w:val="20"/>
                <w:lang w:val="en-US"/>
              </w:rPr>
              <w:t xml:space="preserve">]. </w:t>
            </w:r>
          </w:p>
        </w:tc>
        <w:tc>
          <w:tcPr>
            <w:tcW w:w="1329" w:type="pct"/>
            <w:shd w:val="clear" w:color="auto" w:fill="F2F2F2" w:themeFill="background1" w:themeFillShade="F2"/>
            <w:hideMark/>
          </w:tcPr>
          <w:p w14:paraId="6E24469B" w14:textId="77777777" w:rsidR="00F32CD1" w:rsidRPr="008B4F45" w:rsidRDefault="00F32CD1" w:rsidP="00961480">
            <w:pPr>
              <w:pStyle w:val="tabelbodytekst9pt"/>
              <w:rPr>
                <w:rFonts w:ascii="Calibri" w:hAnsi="Calibri" w:cs="Calibri"/>
                <w:sz w:val="18"/>
                <w:szCs w:val="20"/>
                <w:lang w:val="en-US"/>
              </w:rPr>
            </w:pPr>
            <w:r w:rsidRPr="008B4F45">
              <w:rPr>
                <w:rFonts w:ascii="Calibri" w:hAnsi="Calibri" w:cs="Calibri"/>
                <w:sz w:val="18"/>
                <w:szCs w:val="20"/>
                <w:lang w:val="en-US"/>
              </w:rPr>
              <w:t xml:space="preserve">Surgery. Different chemotherapy </w:t>
            </w:r>
            <w:proofErr w:type="spellStart"/>
            <w:r w:rsidRPr="008B4F45">
              <w:rPr>
                <w:rFonts w:ascii="Calibri" w:hAnsi="Calibri" w:cs="Calibri"/>
                <w:sz w:val="18"/>
                <w:szCs w:val="20"/>
                <w:lang w:val="en-US"/>
              </w:rPr>
              <w:t>regimes</w:t>
            </w:r>
            <w:proofErr w:type="spellEnd"/>
            <w:r w:rsidRPr="008B4F45">
              <w:rPr>
                <w:rFonts w:ascii="Calibri" w:hAnsi="Calibri" w:cs="Calibri"/>
                <w:sz w:val="18"/>
                <w:szCs w:val="20"/>
                <w:lang w:val="en-US"/>
              </w:rPr>
              <w:t>, radiosensitive.</w:t>
            </w:r>
          </w:p>
        </w:tc>
      </w:tr>
      <w:tr w:rsidR="00EF51B7" w:rsidRPr="001F4BF2" w14:paraId="64CC1A37" w14:textId="77777777" w:rsidTr="006D04D2">
        <w:trPr>
          <w:tblCellSpacing w:w="15" w:type="dxa"/>
        </w:trPr>
        <w:tc>
          <w:tcPr>
            <w:tcW w:w="1398" w:type="pct"/>
            <w:hideMark/>
          </w:tcPr>
          <w:p w14:paraId="514E3B18" w14:textId="77777777" w:rsidR="00F32CD1" w:rsidRPr="008B4F45" w:rsidRDefault="00F32CD1" w:rsidP="00961480">
            <w:pPr>
              <w:pStyle w:val="tabelbodytekst9pt"/>
              <w:rPr>
                <w:rFonts w:ascii="Calibri" w:hAnsi="Calibri" w:cs="Calibri"/>
                <w:b/>
                <w:bCs/>
                <w:sz w:val="18"/>
                <w:szCs w:val="20"/>
              </w:rPr>
            </w:pPr>
            <w:proofErr w:type="spellStart"/>
            <w:r w:rsidRPr="008B4F45">
              <w:rPr>
                <w:rFonts w:ascii="Calibri" w:hAnsi="Calibri" w:cs="Calibri"/>
                <w:b/>
                <w:bCs/>
                <w:sz w:val="18"/>
                <w:szCs w:val="20"/>
              </w:rPr>
              <w:t>Translocation</w:t>
            </w:r>
            <w:proofErr w:type="spellEnd"/>
            <w:r w:rsidRPr="008B4F45">
              <w:rPr>
                <w:rFonts w:ascii="Calibri" w:hAnsi="Calibri" w:cs="Calibri"/>
                <w:b/>
                <w:bCs/>
                <w:sz w:val="18"/>
                <w:szCs w:val="20"/>
              </w:rPr>
              <w:t xml:space="preserve"> RCC (TRCC) Xp11.2</w:t>
            </w:r>
          </w:p>
        </w:tc>
        <w:tc>
          <w:tcPr>
            <w:tcW w:w="1405" w:type="pct"/>
            <w:vMerge w:val="restart"/>
            <w:hideMark/>
          </w:tcPr>
          <w:p w14:paraId="413DFB42" w14:textId="3267025C" w:rsidR="00F32CD1" w:rsidRPr="008B4F45" w:rsidRDefault="00F32CD1" w:rsidP="00961480">
            <w:pPr>
              <w:pStyle w:val="tabelbodytekst9pt"/>
              <w:rPr>
                <w:rFonts w:ascii="Calibri" w:hAnsi="Calibri" w:cs="Calibri"/>
                <w:sz w:val="18"/>
                <w:szCs w:val="20"/>
                <w:lang w:val="en-US"/>
              </w:rPr>
            </w:pPr>
            <w:r w:rsidRPr="008B4F45">
              <w:rPr>
                <w:rFonts w:ascii="Calibri" w:hAnsi="Calibri" w:cs="Calibri"/>
                <w:sz w:val="18"/>
                <w:szCs w:val="20"/>
                <w:lang w:val="en-US"/>
              </w:rPr>
              <w:t xml:space="preserve">Rare, mainly younger patients &lt; 40, more common in females. It constitutes with TRCC 6p21 </w:t>
            </w:r>
            <w:proofErr w:type="spellStart"/>
            <w:r w:rsidRPr="008B4F45">
              <w:rPr>
                <w:rFonts w:ascii="Calibri" w:hAnsi="Calibri" w:cs="Calibri"/>
                <w:sz w:val="18"/>
                <w:szCs w:val="20"/>
                <w:lang w:val="en-US"/>
              </w:rPr>
              <w:t>MiT</w:t>
            </w:r>
            <w:proofErr w:type="spellEnd"/>
            <w:r w:rsidRPr="008B4F45">
              <w:rPr>
                <w:rFonts w:ascii="Calibri" w:hAnsi="Calibri" w:cs="Calibri"/>
                <w:sz w:val="18"/>
                <w:szCs w:val="20"/>
                <w:lang w:val="en-US"/>
              </w:rPr>
              <w:t xml:space="preserve"> translocation RCCs [</w:t>
            </w:r>
            <w:hyperlink r:id="rId46" w:anchor="note_76" w:history="1">
              <w:r w:rsidRPr="008B4F45">
                <w:rPr>
                  <w:rStyle w:val="Hyperlink"/>
                  <w:rFonts w:ascii="Calibri" w:hAnsi="Calibri" w:cs="Calibri"/>
                  <w:sz w:val="18"/>
                  <w:szCs w:val="20"/>
                  <w:lang w:val="en-US"/>
                </w:rPr>
                <w:t>76</w:t>
              </w:r>
            </w:hyperlink>
            <w:r w:rsidRPr="008B4F45">
              <w:rPr>
                <w:rFonts w:ascii="Calibri" w:hAnsi="Calibri" w:cs="Calibri"/>
                <w:sz w:val="18"/>
                <w:szCs w:val="20"/>
                <w:lang w:val="en-US"/>
              </w:rPr>
              <w:t xml:space="preserve">]. </w:t>
            </w:r>
          </w:p>
        </w:tc>
        <w:tc>
          <w:tcPr>
            <w:tcW w:w="798" w:type="pct"/>
            <w:hideMark/>
          </w:tcPr>
          <w:p w14:paraId="01DCFBBB" w14:textId="77777777" w:rsidR="00F32CD1" w:rsidRPr="008B4F45" w:rsidRDefault="00F32CD1" w:rsidP="00961480">
            <w:pPr>
              <w:pStyle w:val="tabelbodytekst9pt"/>
              <w:rPr>
                <w:rFonts w:ascii="Calibri" w:hAnsi="Calibri" w:cs="Calibri"/>
                <w:sz w:val="18"/>
                <w:szCs w:val="20"/>
              </w:rPr>
            </w:pPr>
            <w:r w:rsidRPr="008B4F45">
              <w:rPr>
                <w:rFonts w:ascii="Calibri" w:hAnsi="Calibri" w:cs="Calibri"/>
                <w:sz w:val="18"/>
                <w:szCs w:val="20"/>
              </w:rPr>
              <w:t>High</w:t>
            </w:r>
          </w:p>
        </w:tc>
        <w:tc>
          <w:tcPr>
            <w:tcW w:w="1329" w:type="pct"/>
            <w:hideMark/>
          </w:tcPr>
          <w:p w14:paraId="15B1E5DD" w14:textId="77777777" w:rsidR="00F32CD1" w:rsidRPr="008B4F45" w:rsidRDefault="00F32CD1" w:rsidP="00961480">
            <w:pPr>
              <w:pStyle w:val="tabelbodytekst9pt"/>
              <w:rPr>
                <w:rFonts w:ascii="Calibri" w:hAnsi="Calibri" w:cs="Calibri"/>
                <w:sz w:val="18"/>
                <w:szCs w:val="20"/>
                <w:lang w:val="en-US"/>
              </w:rPr>
            </w:pPr>
            <w:r w:rsidRPr="008B4F45">
              <w:rPr>
                <w:rFonts w:ascii="Calibri" w:hAnsi="Calibri" w:cs="Calibri"/>
                <w:sz w:val="18"/>
                <w:szCs w:val="20"/>
                <w:lang w:val="en-US"/>
              </w:rPr>
              <w:t>Surgery. Vascular endothelial growth factor (VEGF)-targeted therapy.</w:t>
            </w:r>
          </w:p>
        </w:tc>
      </w:tr>
      <w:tr w:rsidR="00F32CD1" w:rsidRPr="001F4BF2" w14:paraId="5BB5CB87" w14:textId="77777777" w:rsidTr="006D04D2">
        <w:trPr>
          <w:tblCellSpacing w:w="15" w:type="dxa"/>
        </w:trPr>
        <w:tc>
          <w:tcPr>
            <w:tcW w:w="1398" w:type="pct"/>
            <w:hideMark/>
          </w:tcPr>
          <w:p w14:paraId="0516930A" w14:textId="77777777" w:rsidR="00F32CD1" w:rsidRPr="008B4F45" w:rsidRDefault="00F32CD1" w:rsidP="00961480">
            <w:pPr>
              <w:pStyle w:val="tabelbodytekst9pt"/>
              <w:rPr>
                <w:rFonts w:ascii="Calibri" w:hAnsi="Calibri" w:cs="Calibri"/>
                <w:b/>
                <w:bCs/>
                <w:sz w:val="18"/>
                <w:szCs w:val="20"/>
              </w:rPr>
            </w:pPr>
            <w:proofErr w:type="spellStart"/>
            <w:r w:rsidRPr="008B4F45">
              <w:rPr>
                <w:rFonts w:ascii="Calibri" w:hAnsi="Calibri" w:cs="Calibri"/>
                <w:b/>
                <w:bCs/>
                <w:sz w:val="18"/>
                <w:szCs w:val="20"/>
              </w:rPr>
              <w:t>Translocation</w:t>
            </w:r>
            <w:proofErr w:type="spellEnd"/>
            <w:r w:rsidRPr="008B4F45">
              <w:rPr>
                <w:rFonts w:ascii="Calibri" w:hAnsi="Calibri" w:cs="Calibri"/>
                <w:b/>
                <w:bCs/>
                <w:sz w:val="18"/>
                <w:szCs w:val="20"/>
              </w:rPr>
              <w:t xml:space="preserve"> RCC t(6;11)</w:t>
            </w:r>
          </w:p>
        </w:tc>
        <w:tc>
          <w:tcPr>
            <w:tcW w:w="1405" w:type="pct"/>
            <w:vMerge/>
            <w:hideMark/>
          </w:tcPr>
          <w:p w14:paraId="4E139F0E" w14:textId="77777777" w:rsidR="00F32CD1" w:rsidRPr="008B4F45" w:rsidRDefault="00F32CD1" w:rsidP="00961480">
            <w:pPr>
              <w:jc w:val="left"/>
              <w:rPr>
                <w:rFonts w:ascii="Calibri" w:hAnsi="Calibri" w:cs="Calibri"/>
                <w:sz w:val="18"/>
              </w:rPr>
            </w:pPr>
          </w:p>
        </w:tc>
        <w:tc>
          <w:tcPr>
            <w:tcW w:w="798" w:type="pct"/>
            <w:hideMark/>
          </w:tcPr>
          <w:p w14:paraId="61C9AD4E" w14:textId="77777777" w:rsidR="00F32CD1" w:rsidRPr="008B4F45" w:rsidRDefault="00F32CD1" w:rsidP="00961480">
            <w:pPr>
              <w:pStyle w:val="tabelbodytekst9pt"/>
              <w:rPr>
                <w:rFonts w:ascii="Calibri" w:hAnsi="Calibri" w:cs="Calibri"/>
                <w:sz w:val="18"/>
                <w:szCs w:val="20"/>
              </w:rPr>
            </w:pPr>
            <w:r w:rsidRPr="008B4F45">
              <w:rPr>
                <w:rFonts w:ascii="Calibri" w:hAnsi="Calibri" w:cs="Calibri"/>
                <w:sz w:val="18"/>
                <w:szCs w:val="20"/>
              </w:rPr>
              <w:t>Low/intermediate</w:t>
            </w:r>
          </w:p>
        </w:tc>
        <w:tc>
          <w:tcPr>
            <w:tcW w:w="1329" w:type="pct"/>
            <w:hideMark/>
          </w:tcPr>
          <w:p w14:paraId="110A85A5" w14:textId="77777777" w:rsidR="00F32CD1" w:rsidRPr="008B4F45" w:rsidRDefault="00F32CD1" w:rsidP="00961480">
            <w:pPr>
              <w:pStyle w:val="tabelbodytekst9pt"/>
              <w:rPr>
                <w:rFonts w:ascii="Calibri" w:hAnsi="Calibri" w:cs="Calibri"/>
                <w:sz w:val="18"/>
                <w:szCs w:val="20"/>
                <w:lang w:val="en-US"/>
              </w:rPr>
            </w:pPr>
            <w:r w:rsidRPr="008B4F45">
              <w:rPr>
                <w:rFonts w:ascii="Calibri" w:hAnsi="Calibri" w:cs="Calibri"/>
                <w:sz w:val="18"/>
                <w:szCs w:val="20"/>
                <w:lang w:val="en-US"/>
              </w:rPr>
              <w:t>Surgery, NSS. VEGF-targeted therapy.</w:t>
            </w:r>
          </w:p>
        </w:tc>
      </w:tr>
      <w:tr w:rsidR="00F32CD1" w:rsidRPr="008B4F45" w14:paraId="52158EB1" w14:textId="77777777" w:rsidTr="006D04D2">
        <w:trPr>
          <w:tblCellSpacing w:w="15" w:type="dxa"/>
        </w:trPr>
        <w:tc>
          <w:tcPr>
            <w:tcW w:w="1398" w:type="pct"/>
            <w:shd w:val="clear" w:color="auto" w:fill="F2F2F2" w:themeFill="background1" w:themeFillShade="F2"/>
            <w:hideMark/>
          </w:tcPr>
          <w:p w14:paraId="684DE9E9" w14:textId="77777777" w:rsidR="00F32CD1" w:rsidRPr="008B4F45" w:rsidRDefault="00F32CD1" w:rsidP="00961480">
            <w:pPr>
              <w:pStyle w:val="tabelbodytekst9pt"/>
              <w:rPr>
                <w:rFonts w:ascii="Calibri" w:hAnsi="Calibri" w:cs="Calibri"/>
                <w:b/>
                <w:bCs/>
                <w:sz w:val="18"/>
                <w:szCs w:val="20"/>
                <w:lang w:val="en-US"/>
              </w:rPr>
            </w:pPr>
            <w:r w:rsidRPr="008B4F45">
              <w:rPr>
                <w:rFonts w:ascii="Calibri" w:hAnsi="Calibri" w:cs="Calibri"/>
                <w:b/>
                <w:bCs/>
                <w:sz w:val="18"/>
                <w:szCs w:val="20"/>
                <w:lang w:val="en-US"/>
              </w:rPr>
              <w:t>Mucinous tubular and spindle cell carcinoma</w:t>
            </w:r>
          </w:p>
        </w:tc>
        <w:tc>
          <w:tcPr>
            <w:tcW w:w="1405" w:type="pct"/>
            <w:shd w:val="clear" w:color="auto" w:fill="F2F2F2" w:themeFill="background1" w:themeFillShade="F2"/>
            <w:hideMark/>
          </w:tcPr>
          <w:p w14:paraId="101370C1" w14:textId="77777777" w:rsidR="00F32CD1" w:rsidRPr="008B4F45" w:rsidRDefault="00F32CD1" w:rsidP="00961480">
            <w:pPr>
              <w:pStyle w:val="tabelbodytekst9pt"/>
              <w:rPr>
                <w:rFonts w:ascii="Calibri" w:hAnsi="Calibri" w:cs="Calibri"/>
                <w:sz w:val="18"/>
                <w:szCs w:val="20"/>
                <w:lang w:val="en-US"/>
              </w:rPr>
            </w:pPr>
            <w:proofErr w:type="spellStart"/>
            <w:r w:rsidRPr="008B4F45">
              <w:rPr>
                <w:rFonts w:ascii="Calibri" w:hAnsi="Calibri" w:cs="Calibri"/>
                <w:sz w:val="18"/>
                <w:szCs w:val="20"/>
                <w:lang w:val="en-US"/>
              </w:rPr>
              <w:t>Tumour</w:t>
            </w:r>
            <w:proofErr w:type="spellEnd"/>
            <w:r w:rsidRPr="008B4F45">
              <w:rPr>
                <w:rFonts w:ascii="Calibri" w:hAnsi="Calibri" w:cs="Calibri"/>
                <w:sz w:val="18"/>
                <w:szCs w:val="20"/>
                <w:lang w:val="en-US"/>
              </w:rPr>
              <w:t xml:space="preserve"> is associated with the loop of Henle.</w:t>
            </w:r>
          </w:p>
        </w:tc>
        <w:tc>
          <w:tcPr>
            <w:tcW w:w="798" w:type="pct"/>
            <w:shd w:val="clear" w:color="auto" w:fill="F2F2F2" w:themeFill="background1" w:themeFillShade="F2"/>
            <w:hideMark/>
          </w:tcPr>
          <w:p w14:paraId="54D95F2C" w14:textId="77777777" w:rsidR="00F32CD1" w:rsidRPr="008B4F45" w:rsidRDefault="00F32CD1" w:rsidP="00961480">
            <w:pPr>
              <w:pStyle w:val="tabelbodytekst9pt"/>
              <w:rPr>
                <w:rFonts w:ascii="Calibri" w:hAnsi="Calibri" w:cs="Calibri"/>
                <w:sz w:val="18"/>
                <w:szCs w:val="20"/>
              </w:rPr>
            </w:pPr>
            <w:r w:rsidRPr="008B4F45">
              <w:rPr>
                <w:rFonts w:ascii="Calibri" w:hAnsi="Calibri" w:cs="Calibri"/>
                <w:sz w:val="18"/>
                <w:szCs w:val="20"/>
              </w:rPr>
              <w:t>Intermediate</w:t>
            </w:r>
          </w:p>
        </w:tc>
        <w:tc>
          <w:tcPr>
            <w:tcW w:w="1329" w:type="pct"/>
            <w:shd w:val="clear" w:color="auto" w:fill="F2F2F2" w:themeFill="background1" w:themeFillShade="F2"/>
            <w:hideMark/>
          </w:tcPr>
          <w:p w14:paraId="32250AA1" w14:textId="77777777" w:rsidR="00F32CD1" w:rsidRPr="008B4F45" w:rsidRDefault="00F32CD1" w:rsidP="00961480">
            <w:pPr>
              <w:pStyle w:val="tabelbodytekst9pt"/>
              <w:rPr>
                <w:rFonts w:ascii="Calibri" w:hAnsi="Calibri" w:cs="Calibri"/>
                <w:sz w:val="18"/>
                <w:szCs w:val="20"/>
              </w:rPr>
            </w:pPr>
            <w:proofErr w:type="spellStart"/>
            <w:r w:rsidRPr="008B4F45">
              <w:rPr>
                <w:rFonts w:ascii="Calibri" w:hAnsi="Calibri" w:cs="Calibri"/>
                <w:sz w:val="18"/>
                <w:szCs w:val="20"/>
              </w:rPr>
              <w:t>Surgery</w:t>
            </w:r>
            <w:proofErr w:type="spellEnd"/>
            <w:r w:rsidRPr="008B4F45">
              <w:rPr>
                <w:rFonts w:ascii="Calibri" w:hAnsi="Calibri" w:cs="Calibri"/>
                <w:sz w:val="18"/>
                <w:szCs w:val="20"/>
              </w:rPr>
              <w:t>, NSS.</w:t>
            </w:r>
          </w:p>
        </w:tc>
      </w:tr>
      <w:tr w:rsidR="00F32CD1" w:rsidRPr="008B4F45" w14:paraId="568FCDCC" w14:textId="77777777" w:rsidTr="006D04D2">
        <w:trPr>
          <w:tblCellSpacing w:w="15" w:type="dxa"/>
        </w:trPr>
        <w:tc>
          <w:tcPr>
            <w:tcW w:w="1398" w:type="pct"/>
            <w:hideMark/>
          </w:tcPr>
          <w:p w14:paraId="200FEBBA" w14:textId="77777777" w:rsidR="00F32CD1" w:rsidRPr="008B4F45" w:rsidRDefault="00F32CD1" w:rsidP="00961480">
            <w:pPr>
              <w:pStyle w:val="tabelbodytekst9pt"/>
              <w:rPr>
                <w:rFonts w:ascii="Calibri" w:hAnsi="Calibri" w:cs="Calibri"/>
                <w:b/>
                <w:bCs/>
                <w:sz w:val="18"/>
                <w:szCs w:val="20"/>
                <w:lang w:val="en-US"/>
              </w:rPr>
            </w:pPr>
            <w:r w:rsidRPr="008B4F45">
              <w:rPr>
                <w:rFonts w:ascii="Calibri" w:hAnsi="Calibri" w:cs="Calibri"/>
                <w:b/>
                <w:bCs/>
                <w:sz w:val="18"/>
                <w:szCs w:val="20"/>
                <w:lang w:val="en-US"/>
              </w:rPr>
              <w:t>Acquired cystic disease-associated RCC</w:t>
            </w:r>
          </w:p>
        </w:tc>
        <w:tc>
          <w:tcPr>
            <w:tcW w:w="1405" w:type="pct"/>
            <w:hideMark/>
          </w:tcPr>
          <w:p w14:paraId="1DD306BB" w14:textId="77777777" w:rsidR="00F32CD1" w:rsidRPr="008B4F45" w:rsidRDefault="00F32CD1" w:rsidP="00961480">
            <w:pPr>
              <w:jc w:val="left"/>
              <w:rPr>
                <w:rFonts w:ascii="Calibri" w:hAnsi="Calibri" w:cs="Calibri"/>
                <w:sz w:val="18"/>
                <w:lang w:val="en-US"/>
              </w:rPr>
            </w:pPr>
          </w:p>
        </w:tc>
        <w:tc>
          <w:tcPr>
            <w:tcW w:w="798" w:type="pct"/>
            <w:hideMark/>
          </w:tcPr>
          <w:p w14:paraId="43B5E456" w14:textId="77777777" w:rsidR="00F32CD1" w:rsidRPr="008B4F45" w:rsidRDefault="00F32CD1" w:rsidP="00961480">
            <w:pPr>
              <w:pStyle w:val="tabelbodytekst9pt"/>
              <w:rPr>
                <w:rFonts w:ascii="Calibri" w:hAnsi="Calibri" w:cs="Calibri"/>
                <w:sz w:val="18"/>
                <w:szCs w:val="20"/>
              </w:rPr>
            </w:pPr>
            <w:r w:rsidRPr="008B4F45">
              <w:rPr>
                <w:rFonts w:ascii="Calibri" w:hAnsi="Calibri" w:cs="Calibri"/>
                <w:sz w:val="18"/>
                <w:szCs w:val="20"/>
              </w:rPr>
              <w:t>Low</w:t>
            </w:r>
          </w:p>
        </w:tc>
        <w:tc>
          <w:tcPr>
            <w:tcW w:w="1329" w:type="pct"/>
            <w:hideMark/>
          </w:tcPr>
          <w:p w14:paraId="34059E1F" w14:textId="77777777" w:rsidR="00F32CD1" w:rsidRPr="008B4F45" w:rsidRDefault="00F32CD1" w:rsidP="00961480">
            <w:pPr>
              <w:pStyle w:val="tabelbodytekst9pt"/>
              <w:rPr>
                <w:rFonts w:ascii="Calibri" w:hAnsi="Calibri" w:cs="Calibri"/>
                <w:sz w:val="18"/>
                <w:szCs w:val="20"/>
              </w:rPr>
            </w:pPr>
            <w:proofErr w:type="spellStart"/>
            <w:r w:rsidRPr="008B4F45">
              <w:rPr>
                <w:rFonts w:ascii="Calibri" w:hAnsi="Calibri" w:cs="Calibri"/>
                <w:sz w:val="18"/>
                <w:szCs w:val="20"/>
              </w:rPr>
              <w:t>Surgery</w:t>
            </w:r>
            <w:proofErr w:type="spellEnd"/>
            <w:r w:rsidRPr="008B4F45">
              <w:rPr>
                <w:rFonts w:ascii="Calibri" w:hAnsi="Calibri" w:cs="Calibri"/>
                <w:sz w:val="18"/>
                <w:szCs w:val="20"/>
              </w:rPr>
              <w:t>.</w:t>
            </w:r>
          </w:p>
        </w:tc>
      </w:tr>
      <w:tr w:rsidR="00F32CD1" w:rsidRPr="008B4F45" w14:paraId="0A42F541" w14:textId="77777777" w:rsidTr="006D04D2">
        <w:trPr>
          <w:tblCellSpacing w:w="15" w:type="dxa"/>
        </w:trPr>
        <w:tc>
          <w:tcPr>
            <w:tcW w:w="1398" w:type="pct"/>
            <w:shd w:val="clear" w:color="auto" w:fill="F2F2F2" w:themeFill="background1" w:themeFillShade="F2"/>
            <w:hideMark/>
          </w:tcPr>
          <w:p w14:paraId="65D6F056" w14:textId="77777777" w:rsidR="00F32CD1" w:rsidRPr="008B4F45" w:rsidRDefault="00F32CD1" w:rsidP="00961480">
            <w:pPr>
              <w:pStyle w:val="tabelbodytekst9pt"/>
              <w:rPr>
                <w:rFonts w:ascii="Calibri" w:hAnsi="Calibri" w:cs="Calibri"/>
                <w:b/>
                <w:bCs/>
                <w:sz w:val="18"/>
                <w:szCs w:val="20"/>
              </w:rPr>
            </w:pPr>
            <w:r w:rsidRPr="008B4F45">
              <w:rPr>
                <w:rFonts w:ascii="Calibri" w:hAnsi="Calibri" w:cs="Calibri"/>
                <w:b/>
                <w:bCs/>
                <w:sz w:val="18"/>
                <w:szCs w:val="20"/>
              </w:rPr>
              <w:t xml:space="preserve">Clear </w:t>
            </w:r>
            <w:proofErr w:type="spellStart"/>
            <w:r w:rsidRPr="008B4F45">
              <w:rPr>
                <w:rFonts w:ascii="Calibri" w:hAnsi="Calibri" w:cs="Calibri"/>
                <w:b/>
                <w:bCs/>
                <w:sz w:val="18"/>
                <w:szCs w:val="20"/>
              </w:rPr>
              <w:t>cell</w:t>
            </w:r>
            <w:proofErr w:type="spellEnd"/>
            <w:r w:rsidRPr="008B4F45">
              <w:rPr>
                <w:rFonts w:ascii="Calibri" w:hAnsi="Calibri" w:cs="Calibri"/>
                <w:b/>
                <w:bCs/>
                <w:sz w:val="18"/>
                <w:szCs w:val="20"/>
              </w:rPr>
              <w:t xml:space="preserve"> </w:t>
            </w:r>
            <w:proofErr w:type="spellStart"/>
            <w:r w:rsidRPr="008B4F45">
              <w:rPr>
                <w:rFonts w:ascii="Calibri" w:hAnsi="Calibri" w:cs="Calibri"/>
                <w:b/>
                <w:bCs/>
                <w:sz w:val="18"/>
                <w:szCs w:val="20"/>
              </w:rPr>
              <w:t>papillary</w:t>
            </w:r>
            <w:proofErr w:type="spellEnd"/>
            <w:r w:rsidRPr="008B4F45">
              <w:rPr>
                <w:rFonts w:ascii="Calibri" w:hAnsi="Calibri" w:cs="Calibri"/>
                <w:b/>
                <w:bCs/>
                <w:sz w:val="18"/>
                <w:szCs w:val="20"/>
              </w:rPr>
              <w:t xml:space="preserve"> RCC</w:t>
            </w:r>
          </w:p>
        </w:tc>
        <w:tc>
          <w:tcPr>
            <w:tcW w:w="1405" w:type="pct"/>
            <w:shd w:val="clear" w:color="auto" w:fill="F2F2F2" w:themeFill="background1" w:themeFillShade="F2"/>
            <w:hideMark/>
          </w:tcPr>
          <w:p w14:paraId="01CEFC4C" w14:textId="77777777" w:rsidR="00F32CD1" w:rsidRPr="008B4F45" w:rsidRDefault="00F32CD1" w:rsidP="00961480">
            <w:pPr>
              <w:pStyle w:val="tabelbodytekst9pt"/>
              <w:rPr>
                <w:rFonts w:ascii="Calibri" w:hAnsi="Calibri" w:cs="Calibri"/>
                <w:sz w:val="18"/>
                <w:szCs w:val="20"/>
                <w:lang w:val="en-US"/>
              </w:rPr>
            </w:pPr>
            <w:r w:rsidRPr="008B4F45">
              <w:rPr>
                <w:rFonts w:ascii="Calibri" w:hAnsi="Calibri" w:cs="Calibri"/>
                <w:sz w:val="18"/>
                <w:szCs w:val="20"/>
                <w:lang w:val="en-US"/>
              </w:rPr>
              <w:t xml:space="preserve">Also reported as renal </w:t>
            </w:r>
            <w:proofErr w:type="spellStart"/>
            <w:r w:rsidRPr="008B4F45">
              <w:rPr>
                <w:rFonts w:ascii="Calibri" w:hAnsi="Calibri" w:cs="Calibri"/>
                <w:sz w:val="18"/>
                <w:szCs w:val="20"/>
                <w:lang w:val="en-US"/>
              </w:rPr>
              <w:t>angiomyomatous</w:t>
            </w:r>
            <w:proofErr w:type="spellEnd"/>
            <w:r w:rsidRPr="008B4F45">
              <w:rPr>
                <w:rFonts w:ascii="Calibri" w:hAnsi="Calibri" w:cs="Calibri"/>
                <w:sz w:val="18"/>
                <w:szCs w:val="20"/>
                <w:lang w:val="en-US"/>
              </w:rPr>
              <w:t xml:space="preserve"> </w:t>
            </w:r>
            <w:proofErr w:type="spellStart"/>
            <w:r w:rsidRPr="008B4F45">
              <w:rPr>
                <w:rFonts w:ascii="Calibri" w:hAnsi="Calibri" w:cs="Calibri"/>
                <w:sz w:val="18"/>
                <w:szCs w:val="20"/>
                <w:lang w:val="en-US"/>
              </w:rPr>
              <w:t>tumour</w:t>
            </w:r>
            <w:proofErr w:type="spellEnd"/>
            <w:r w:rsidRPr="008B4F45">
              <w:rPr>
                <w:rFonts w:ascii="Calibri" w:hAnsi="Calibri" w:cs="Calibri"/>
                <w:sz w:val="18"/>
                <w:szCs w:val="20"/>
                <w:lang w:val="en-US"/>
              </w:rPr>
              <w:t xml:space="preserve"> (RAT).</w:t>
            </w:r>
          </w:p>
        </w:tc>
        <w:tc>
          <w:tcPr>
            <w:tcW w:w="798" w:type="pct"/>
            <w:shd w:val="clear" w:color="auto" w:fill="F2F2F2" w:themeFill="background1" w:themeFillShade="F2"/>
            <w:hideMark/>
          </w:tcPr>
          <w:p w14:paraId="7CB1960B" w14:textId="77777777" w:rsidR="00F32CD1" w:rsidRPr="008B4F45" w:rsidRDefault="00F32CD1" w:rsidP="00961480">
            <w:pPr>
              <w:pStyle w:val="tabelbodytekst9pt"/>
              <w:rPr>
                <w:rFonts w:ascii="Calibri" w:hAnsi="Calibri" w:cs="Calibri"/>
                <w:sz w:val="18"/>
                <w:szCs w:val="20"/>
              </w:rPr>
            </w:pPr>
            <w:r w:rsidRPr="008B4F45">
              <w:rPr>
                <w:rFonts w:ascii="Calibri" w:hAnsi="Calibri" w:cs="Calibri"/>
                <w:sz w:val="18"/>
                <w:szCs w:val="20"/>
              </w:rPr>
              <w:t>Low</w:t>
            </w:r>
          </w:p>
        </w:tc>
        <w:tc>
          <w:tcPr>
            <w:tcW w:w="1329" w:type="pct"/>
            <w:shd w:val="clear" w:color="auto" w:fill="F2F2F2" w:themeFill="background1" w:themeFillShade="F2"/>
            <w:hideMark/>
          </w:tcPr>
          <w:p w14:paraId="43D62B2B" w14:textId="77777777" w:rsidR="00F32CD1" w:rsidRPr="008B4F45" w:rsidRDefault="00F32CD1" w:rsidP="00961480">
            <w:pPr>
              <w:pStyle w:val="tabelbodytekst9pt"/>
              <w:rPr>
                <w:rFonts w:ascii="Calibri" w:hAnsi="Calibri" w:cs="Calibri"/>
                <w:sz w:val="18"/>
                <w:szCs w:val="20"/>
              </w:rPr>
            </w:pPr>
            <w:proofErr w:type="spellStart"/>
            <w:r w:rsidRPr="008B4F45">
              <w:rPr>
                <w:rFonts w:ascii="Calibri" w:hAnsi="Calibri" w:cs="Calibri"/>
                <w:sz w:val="18"/>
                <w:szCs w:val="20"/>
              </w:rPr>
              <w:t>Surgery</w:t>
            </w:r>
            <w:proofErr w:type="spellEnd"/>
            <w:r w:rsidRPr="008B4F45">
              <w:rPr>
                <w:rFonts w:ascii="Calibri" w:hAnsi="Calibri" w:cs="Calibri"/>
                <w:sz w:val="18"/>
                <w:szCs w:val="20"/>
              </w:rPr>
              <w:t>, NSS.</w:t>
            </w:r>
          </w:p>
        </w:tc>
      </w:tr>
      <w:tr w:rsidR="00EF51B7" w:rsidRPr="001F4BF2" w14:paraId="0D374EDA" w14:textId="77777777" w:rsidTr="006D04D2">
        <w:trPr>
          <w:tblCellSpacing w:w="15" w:type="dxa"/>
        </w:trPr>
        <w:tc>
          <w:tcPr>
            <w:tcW w:w="1398" w:type="pct"/>
            <w:hideMark/>
          </w:tcPr>
          <w:p w14:paraId="45C76FEB" w14:textId="77777777" w:rsidR="00F32CD1" w:rsidRPr="008B4F45" w:rsidRDefault="00F32CD1" w:rsidP="00961480">
            <w:pPr>
              <w:pStyle w:val="tabelbodytekst9pt"/>
              <w:rPr>
                <w:rFonts w:ascii="Calibri" w:hAnsi="Calibri" w:cs="Calibri"/>
                <w:b/>
                <w:bCs/>
                <w:sz w:val="18"/>
                <w:szCs w:val="20"/>
                <w:lang w:val="en-US"/>
              </w:rPr>
            </w:pPr>
            <w:r w:rsidRPr="008B4F45">
              <w:rPr>
                <w:rFonts w:ascii="Calibri" w:hAnsi="Calibri" w:cs="Calibri"/>
                <w:b/>
                <w:bCs/>
                <w:sz w:val="18"/>
                <w:szCs w:val="20"/>
                <w:lang w:val="en-US"/>
              </w:rPr>
              <w:t xml:space="preserve">Hereditary </w:t>
            </w:r>
            <w:proofErr w:type="spellStart"/>
            <w:r w:rsidRPr="008B4F45">
              <w:rPr>
                <w:rFonts w:ascii="Calibri" w:hAnsi="Calibri" w:cs="Calibri"/>
                <w:b/>
                <w:bCs/>
                <w:sz w:val="18"/>
                <w:szCs w:val="20"/>
                <w:lang w:val="en-US"/>
              </w:rPr>
              <w:t>leiomyomatosis</w:t>
            </w:r>
            <w:proofErr w:type="spellEnd"/>
            <w:r w:rsidRPr="008B4F45">
              <w:rPr>
                <w:rFonts w:ascii="Calibri" w:hAnsi="Calibri" w:cs="Calibri"/>
                <w:b/>
                <w:bCs/>
                <w:sz w:val="18"/>
                <w:szCs w:val="20"/>
                <w:lang w:val="en-US"/>
              </w:rPr>
              <w:t xml:space="preserve"> and RCC-associated RCC</w:t>
            </w:r>
          </w:p>
        </w:tc>
        <w:tc>
          <w:tcPr>
            <w:tcW w:w="1405" w:type="pct"/>
            <w:hideMark/>
          </w:tcPr>
          <w:p w14:paraId="0F1D51C8" w14:textId="34D2631B" w:rsidR="00F32CD1" w:rsidRPr="008B4F45" w:rsidRDefault="00F32CD1" w:rsidP="00961480">
            <w:pPr>
              <w:pStyle w:val="tabelbodytekst9pt"/>
              <w:rPr>
                <w:rFonts w:ascii="Calibri" w:hAnsi="Calibri" w:cs="Calibri"/>
                <w:sz w:val="18"/>
                <w:szCs w:val="20"/>
                <w:lang w:val="en-US"/>
              </w:rPr>
            </w:pPr>
            <w:r w:rsidRPr="008B4F45">
              <w:rPr>
                <w:rFonts w:ascii="Calibri" w:hAnsi="Calibri" w:cs="Calibri"/>
                <w:sz w:val="18"/>
                <w:szCs w:val="20"/>
                <w:lang w:val="en-US"/>
              </w:rPr>
              <w:t>Rare, new entity in the 2016 WHO classification, caused by a germline mutation of the fumarate hydratase gene [</w:t>
            </w:r>
            <w:hyperlink r:id="rId47" w:anchor="note_23" w:history="1">
              <w:r w:rsidRPr="008B4F45">
                <w:rPr>
                  <w:rStyle w:val="Hyperlink"/>
                  <w:rFonts w:ascii="Calibri" w:hAnsi="Calibri" w:cs="Calibri"/>
                  <w:sz w:val="18"/>
                  <w:szCs w:val="20"/>
                  <w:lang w:val="en-US"/>
                </w:rPr>
                <w:t>23</w:t>
              </w:r>
            </w:hyperlink>
            <w:r w:rsidRPr="008B4F45">
              <w:rPr>
                <w:rFonts w:ascii="Calibri" w:hAnsi="Calibri" w:cs="Calibri"/>
                <w:sz w:val="18"/>
                <w:szCs w:val="20"/>
                <w:lang w:val="en-US"/>
              </w:rPr>
              <w:t xml:space="preserve">]. </w:t>
            </w:r>
          </w:p>
        </w:tc>
        <w:tc>
          <w:tcPr>
            <w:tcW w:w="798" w:type="pct"/>
            <w:hideMark/>
          </w:tcPr>
          <w:p w14:paraId="72D71D1A" w14:textId="77777777" w:rsidR="00F32CD1" w:rsidRPr="008B4F45" w:rsidRDefault="00F32CD1" w:rsidP="00961480">
            <w:pPr>
              <w:pStyle w:val="tabelbodytekst9pt"/>
              <w:rPr>
                <w:rFonts w:ascii="Calibri" w:hAnsi="Calibri" w:cs="Calibri"/>
                <w:sz w:val="18"/>
                <w:szCs w:val="20"/>
              </w:rPr>
            </w:pPr>
            <w:r w:rsidRPr="008B4F45">
              <w:rPr>
                <w:rFonts w:ascii="Calibri" w:hAnsi="Calibri" w:cs="Calibri"/>
                <w:sz w:val="18"/>
                <w:szCs w:val="20"/>
              </w:rPr>
              <w:t>High</w:t>
            </w:r>
          </w:p>
        </w:tc>
        <w:tc>
          <w:tcPr>
            <w:tcW w:w="1329" w:type="pct"/>
            <w:hideMark/>
          </w:tcPr>
          <w:p w14:paraId="4184582B" w14:textId="77777777" w:rsidR="00F32CD1" w:rsidRPr="008B4F45" w:rsidRDefault="00F32CD1" w:rsidP="00961480">
            <w:pPr>
              <w:pStyle w:val="tabelbodytekst9pt"/>
              <w:rPr>
                <w:rFonts w:ascii="Calibri" w:hAnsi="Calibri" w:cs="Calibri"/>
                <w:sz w:val="18"/>
                <w:szCs w:val="20"/>
                <w:lang w:val="en-US"/>
              </w:rPr>
            </w:pPr>
            <w:r w:rsidRPr="008B4F45">
              <w:rPr>
                <w:rFonts w:ascii="Calibri" w:hAnsi="Calibri" w:cs="Calibri"/>
                <w:sz w:val="18"/>
                <w:szCs w:val="20"/>
                <w:lang w:val="en-US"/>
              </w:rPr>
              <w:t>Surgery. No data about treatment of metastatic disease.</w:t>
            </w:r>
          </w:p>
        </w:tc>
      </w:tr>
      <w:tr w:rsidR="00F32CD1" w:rsidRPr="008B4F45" w14:paraId="7BFBCB06" w14:textId="77777777" w:rsidTr="006D04D2">
        <w:trPr>
          <w:tblCellSpacing w:w="15" w:type="dxa"/>
        </w:trPr>
        <w:tc>
          <w:tcPr>
            <w:tcW w:w="1398" w:type="pct"/>
            <w:shd w:val="clear" w:color="auto" w:fill="F2F2F2" w:themeFill="background1" w:themeFillShade="F2"/>
            <w:hideMark/>
          </w:tcPr>
          <w:p w14:paraId="1DD8C3E2" w14:textId="77777777" w:rsidR="00F32CD1" w:rsidRPr="008B4F45" w:rsidRDefault="00F32CD1" w:rsidP="00961480">
            <w:pPr>
              <w:pStyle w:val="tabelbodytekst9pt"/>
              <w:rPr>
                <w:rFonts w:ascii="Calibri" w:hAnsi="Calibri" w:cs="Calibri"/>
                <w:b/>
                <w:bCs/>
                <w:sz w:val="18"/>
                <w:szCs w:val="20"/>
              </w:rPr>
            </w:pPr>
            <w:proofErr w:type="spellStart"/>
            <w:r w:rsidRPr="008B4F45">
              <w:rPr>
                <w:rFonts w:ascii="Calibri" w:hAnsi="Calibri" w:cs="Calibri"/>
                <w:b/>
                <w:bCs/>
                <w:sz w:val="18"/>
                <w:szCs w:val="20"/>
              </w:rPr>
              <w:t>Tubulocystic</w:t>
            </w:r>
            <w:proofErr w:type="spellEnd"/>
            <w:r w:rsidRPr="008B4F45">
              <w:rPr>
                <w:rFonts w:ascii="Calibri" w:hAnsi="Calibri" w:cs="Calibri"/>
                <w:b/>
                <w:bCs/>
                <w:sz w:val="18"/>
                <w:szCs w:val="20"/>
              </w:rPr>
              <w:t xml:space="preserve"> RCC</w:t>
            </w:r>
          </w:p>
        </w:tc>
        <w:tc>
          <w:tcPr>
            <w:tcW w:w="1405" w:type="pct"/>
            <w:shd w:val="clear" w:color="auto" w:fill="F2F2F2" w:themeFill="background1" w:themeFillShade="F2"/>
            <w:hideMark/>
          </w:tcPr>
          <w:p w14:paraId="1FDF81E8" w14:textId="77777777" w:rsidR="00F32CD1" w:rsidRPr="008B4F45" w:rsidRDefault="00F32CD1" w:rsidP="00961480">
            <w:pPr>
              <w:pStyle w:val="tabelbodytekst9pt"/>
              <w:rPr>
                <w:rFonts w:ascii="Calibri" w:hAnsi="Calibri" w:cs="Calibri"/>
                <w:sz w:val="18"/>
                <w:szCs w:val="20"/>
                <w:lang w:val="en-US"/>
              </w:rPr>
            </w:pPr>
            <w:r w:rsidRPr="008B4F45">
              <w:rPr>
                <w:rFonts w:ascii="Calibri" w:hAnsi="Calibri" w:cs="Calibri"/>
                <w:sz w:val="18"/>
                <w:szCs w:val="20"/>
                <w:lang w:val="en-US"/>
              </w:rPr>
              <w:t xml:space="preserve">Mainly men, imaging can be </w:t>
            </w:r>
            <w:proofErr w:type="spellStart"/>
            <w:r w:rsidRPr="008B4F45">
              <w:rPr>
                <w:rFonts w:ascii="Calibri" w:hAnsi="Calibri" w:cs="Calibri"/>
                <w:sz w:val="18"/>
                <w:szCs w:val="20"/>
                <w:lang w:val="en-US"/>
              </w:rPr>
              <w:t>Bosniak</w:t>
            </w:r>
            <w:proofErr w:type="spellEnd"/>
            <w:r w:rsidRPr="008B4F45">
              <w:rPr>
                <w:rFonts w:ascii="Calibri" w:hAnsi="Calibri" w:cs="Calibri"/>
                <w:sz w:val="18"/>
                <w:szCs w:val="20"/>
                <w:lang w:val="en-US"/>
              </w:rPr>
              <w:t xml:space="preserve"> III or IV.</w:t>
            </w:r>
          </w:p>
        </w:tc>
        <w:tc>
          <w:tcPr>
            <w:tcW w:w="798" w:type="pct"/>
            <w:shd w:val="clear" w:color="auto" w:fill="F2F2F2" w:themeFill="background1" w:themeFillShade="F2"/>
            <w:hideMark/>
          </w:tcPr>
          <w:p w14:paraId="5C875BB9" w14:textId="77777777" w:rsidR="00F32CD1" w:rsidRPr="008B4F45" w:rsidRDefault="00F32CD1" w:rsidP="00961480">
            <w:pPr>
              <w:pStyle w:val="tabelbodytekst9pt"/>
              <w:rPr>
                <w:rFonts w:ascii="Calibri" w:hAnsi="Calibri" w:cs="Calibri"/>
                <w:sz w:val="18"/>
                <w:szCs w:val="20"/>
              </w:rPr>
            </w:pPr>
            <w:r w:rsidRPr="008B4F45">
              <w:rPr>
                <w:rFonts w:ascii="Calibri" w:hAnsi="Calibri" w:cs="Calibri"/>
                <w:sz w:val="18"/>
                <w:szCs w:val="20"/>
              </w:rPr>
              <w:t>Low (90% indolent)</w:t>
            </w:r>
          </w:p>
        </w:tc>
        <w:tc>
          <w:tcPr>
            <w:tcW w:w="1329" w:type="pct"/>
            <w:shd w:val="clear" w:color="auto" w:fill="F2F2F2" w:themeFill="background1" w:themeFillShade="F2"/>
            <w:hideMark/>
          </w:tcPr>
          <w:p w14:paraId="4FD6BC1F" w14:textId="77777777" w:rsidR="00F32CD1" w:rsidRPr="008B4F45" w:rsidRDefault="00F32CD1" w:rsidP="00961480">
            <w:pPr>
              <w:pStyle w:val="tabelbodytekst9pt"/>
              <w:rPr>
                <w:rFonts w:ascii="Calibri" w:hAnsi="Calibri" w:cs="Calibri"/>
                <w:sz w:val="18"/>
                <w:szCs w:val="20"/>
              </w:rPr>
            </w:pPr>
            <w:proofErr w:type="spellStart"/>
            <w:r w:rsidRPr="008B4F45">
              <w:rPr>
                <w:rFonts w:ascii="Calibri" w:hAnsi="Calibri" w:cs="Calibri"/>
                <w:sz w:val="18"/>
                <w:szCs w:val="20"/>
              </w:rPr>
              <w:t>Surgery</w:t>
            </w:r>
            <w:proofErr w:type="spellEnd"/>
            <w:r w:rsidRPr="008B4F45">
              <w:rPr>
                <w:rFonts w:ascii="Calibri" w:hAnsi="Calibri" w:cs="Calibri"/>
                <w:sz w:val="18"/>
                <w:szCs w:val="20"/>
              </w:rPr>
              <w:t>, NSS.</w:t>
            </w:r>
          </w:p>
        </w:tc>
      </w:tr>
      <w:tr w:rsidR="00F32CD1" w:rsidRPr="008B4F45" w14:paraId="6F30215E" w14:textId="77777777" w:rsidTr="006D04D2">
        <w:trPr>
          <w:tblCellSpacing w:w="15" w:type="dxa"/>
        </w:trPr>
        <w:tc>
          <w:tcPr>
            <w:tcW w:w="1398" w:type="pct"/>
            <w:hideMark/>
          </w:tcPr>
          <w:p w14:paraId="05A89640" w14:textId="77777777" w:rsidR="00F32CD1" w:rsidRPr="008B4F45" w:rsidRDefault="00F32CD1" w:rsidP="00961480">
            <w:pPr>
              <w:pStyle w:val="tabelbodytekst9pt"/>
              <w:rPr>
                <w:rFonts w:ascii="Calibri" w:hAnsi="Calibri" w:cs="Calibri"/>
                <w:b/>
                <w:bCs/>
                <w:sz w:val="18"/>
                <w:szCs w:val="20"/>
              </w:rPr>
            </w:pPr>
            <w:proofErr w:type="spellStart"/>
            <w:r w:rsidRPr="008B4F45">
              <w:rPr>
                <w:rFonts w:ascii="Calibri" w:hAnsi="Calibri" w:cs="Calibri"/>
                <w:b/>
                <w:bCs/>
                <w:sz w:val="18"/>
                <w:szCs w:val="20"/>
              </w:rPr>
              <w:t>Succinate</w:t>
            </w:r>
            <w:proofErr w:type="spellEnd"/>
            <w:r w:rsidRPr="008B4F45">
              <w:rPr>
                <w:rFonts w:ascii="Calibri" w:hAnsi="Calibri" w:cs="Calibri"/>
                <w:b/>
                <w:bCs/>
                <w:sz w:val="18"/>
                <w:szCs w:val="20"/>
              </w:rPr>
              <w:t xml:space="preserve"> </w:t>
            </w:r>
            <w:proofErr w:type="spellStart"/>
            <w:r w:rsidRPr="008B4F45">
              <w:rPr>
                <w:rFonts w:ascii="Calibri" w:hAnsi="Calibri" w:cs="Calibri"/>
                <w:b/>
                <w:bCs/>
                <w:sz w:val="18"/>
                <w:szCs w:val="20"/>
              </w:rPr>
              <w:t>dehydrogenase-deficient</w:t>
            </w:r>
            <w:proofErr w:type="spellEnd"/>
            <w:r w:rsidRPr="008B4F45">
              <w:rPr>
                <w:rFonts w:ascii="Calibri" w:hAnsi="Calibri" w:cs="Calibri"/>
                <w:b/>
                <w:bCs/>
                <w:sz w:val="18"/>
                <w:szCs w:val="20"/>
              </w:rPr>
              <w:t xml:space="preserve"> RCC</w:t>
            </w:r>
          </w:p>
        </w:tc>
        <w:tc>
          <w:tcPr>
            <w:tcW w:w="1405" w:type="pct"/>
            <w:hideMark/>
          </w:tcPr>
          <w:p w14:paraId="2F98CC79" w14:textId="77777777" w:rsidR="00F32CD1" w:rsidRPr="008B4F45" w:rsidRDefault="00F32CD1" w:rsidP="00961480">
            <w:pPr>
              <w:pStyle w:val="tabelbodytekst9pt"/>
              <w:rPr>
                <w:rFonts w:ascii="Calibri" w:hAnsi="Calibri" w:cs="Calibri"/>
                <w:sz w:val="18"/>
                <w:szCs w:val="20"/>
              </w:rPr>
            </w:pPr>
            <w:r w:rsidRPr="008B4F45">
              <w:rPr>
                <w:rFonts w:ascii="Calibri" w:hAnsi="Calibri" w:cs="Calibri"/>
                <w:sz w:val="18"/>
                <w:szCs w:val="20"/>
              </w:rPr>
              <w:t>Rare.</w:t>
            </w:r>
          </w:p>
        </w:tc>
        <w:tc>
          <w:tcPr>
            <w:tcW w:w="798" w:type="pct"/>
            <w:hideMark/>
          </w:tcPr>
          <w:p w14:paraId="13E912C7" w14:textId="77777777" w:rsidR="00F32CD1" w:rsidRPr="008B4F45" w:rsidRDefault="00F32CD1" w:rsidP="00961480">
            <w:pPr>
              <w:pStyle w:val="tabelbodytekst9pt"/>
              <w:rPr>
                <w:rFonts w:ascii="Calibri" w:hAnsi="Calibri" w:cs="Calibri"/>
                <w:sz w:val="18"/>
                <w:szCs w:val="20"/>
              </w:rPr>
            </w:pPr>
            <w:r w:rsidRPr="008B4F45">
              <w:rPr>
                <w:rFonts w:ascii="Calibri" w:hAnsi="Calibri" w:cs="Calibri"/>
                <w:sz w:val="18"/>
                <w:szCs w:val="20"/>
              </w:rPr>
              <w:t>Variable</w:t>
            </w:r>
          </w:p>
        </w:tc>
        <w:tc>
          <w:tcPr>
            <w:tcW w:w="1329" w:type="pct"/>
            <w:hideMark/>
          </w:tcPr>
          <w:p w14:paraId="6F822772" w14:textId="77777777" w:rsidR="00F32CD1" w:rsidRPr="008B4F45" w:rsidRDefault="00F32CD1" w:rsidP="00961480">
            <w:pPr>
              <w:pStyle w:val="tabelbodytekst9pt"/>
              <w:rPr>
                <w:rFonts w:ascii="Calibri" w:hAnsi="Calibri" w:cs="Calibri"/>
                <w:sz w:val="18"/>
                <w:szCs w:val="20"/>
              </w:rPr>
            </w:pPr>
            <w:proofErr w:type="spellStart"/>
            <w:r w:rsidRPr="008B4F45">
              <w:rPr>
                <w:rFonts w:ascii="Calibri" w:hAnsi="Calibri" w:cs="Calibri"/>
                <w:sz w:val="18"/>
                <w:szCs w:val="20"/>
              </w:rPr>
              <w:t>Surgery</w:t>
            </w:r>
            <w:proofErr w:type="spellEnd"/>
            <w:r w:rsidRPr="008B4F45">
              <w:rPr>
                <w:rFonts w:ascii="Calibri" w:hAnsi="Calibri" w:cs="Calibri"/>
                <w:sz w:val="18"/>
                <w:szCs w:val="20"/>
              </w:rPr>
              <w:t>.</w:t>
            </w:r>
          </w:p>
        </w:tc>
      </w:tr>
      <w:tr w:rsidR="00F32CD1" w:rsidRPr="008B4F45" w14:paraId="67E091F9" w14:textId="77777777" w:rsidTr="006D04D2">
        <w:trPr>
          <w:tblCellSpacing w:w="15" w:type="dxa"/>
        </w:trPr>
        <w:tc>
          <w:tcPr>
            <w:tcW w:w="1398" w:type="pct"/>
            <w:shd w:val="clear" w:color="auto" w:fill="F2F2F2" w:themeFill="background1" w:themeFillShade="F2"/>
            <w:hideMark/>
          </w:tcPr>
          <w:p w14:paraId="247D1527" w14:textId="77777777" w:rsidR="00F32CD1" w:rsidRPr="008B4F45" w:rsidRDefault="00F32CD1" w:rsidP="00961480">
            <w:pPr>
              <w:pStyle w:val="tabelbodytekst9pt"/>
              <w:rPr>
                <w:rFonts w:ascii="Calibri" w:hAnsi="Calibri" w:cs="Calibri"/>
                <w:b/>
                <w:bCs/>
                <w:sz w:val="18"/>
                <w:szCs w:val="20"/>
              </w:rPr>
            </w:pPr>
            <w:proofErr w:type="spellStart"/>
            <w:r w:rsidRPr="008B4F45">
              <w:rPr>
                <w:rFonts w:ascii="Calibri" w:hAnsi="Calibri" w:cs="Calibri"/>
                <w:b/>
                <w:bCs/>
                <w:sz w:val="18"/>
                <w:szCs w:val="20"/>
              </w:rPr>
              <w:t>Metanephric</w:t>
            </w:r>
            <w:proofErr w:type="spellEnd"/>
            <w:r w:rsidRPr="008B4F45">
              <w:rPr>
                <w:rFonts w:ascii="Calibri" w:hAnsi="Calibri" w:cs="Calibri"/>
                <w:b/>
                <w:bCs/>
                <w:sz w:val="18"/>
                <w:szCs w:val="20"/>
              </w:rPr>
              <w:t xml:space="preserve"> </w:t>
            </w:r>
            <w:proofErr w:type="spellStart"/>
            <w:r w:rsidRPr="008B4F45">
              <w:rPr>
                <w:rFonts w:ascii="Calibri" w:hAnsi="Calibri" w:cs="Calibri"/>
                <w:b/>
                <w:bCs/>
                <w:sz w:val="18"/>
                <w:szCs w:val="20"/>
              </w:rPr>
              <w:t>tumours</w:t>
            </w:r>
            <w:proofErr w:type="spellEnd"/>
          </w:p>
        </w:tc>
        <w:tc>
          <w:tcPr>
            <w:tcW w:w="1405" w:type="pct"/>
            <w:shd w:val="clear" w:color="auto" w:fill="F2F2F2" w:themeFill="background1" w:themeFillShade="F2"/>
            <w:hideMark/>
          </w:tcPr>
          <w:p w14:paraId="6DA13256" w14:textId="77777777" w:rsidR="00F32CD1" w:rsidRPr="008B4F45" w:rsidRDefault="00F32CD1" w:rsidP="00961480">
            <w:pPr>
              <w:pStyle w:val="tabelbodytekst9pt"/>
              <w:rPr>
                <w:rFonts w:ascii="Calibri" w:hAnsi="Calibri" w:cs="Calibri"/>
                <w:sz w:val="18"/>
                <w:szCs w:val="20"/>
                <w:lang w:val="en-US"/>
              </w:rPr>
            </w:pPr>
            <w:r w:rsidRPr="008B4F45">
              <w:rPr>
                <w:rFonts w:ascii="Calibri" w:hAnsi="Calibri" w:cs="Calibri"/>
                <w:sz w:val="18"/>
                <w:szCs w:val="20"/>
                <w:lang w:val="en-US"/>
              </w:rPr>
              <w:t xml:space="preserve">Divided into </w:t>
            </w:r>
            <w:proofErr w:type="spellStart"/>
            <w:r w:rsidRPr="008B4F45">
              <w:rPr>
                <w:rFonts w:ascii="Calibri" w:hAnsi="Calibri" w:cs="Calibri"/>
                <w:sz w:val="18"/>
                <w:szCs w:val="20"/>
                <w:lang w:val="en-US"/>
              </w:rPr>
              <w:t>metanephric</w:t>
            </w:r>
            <w:proofErr w:type="spellEnd"/>
            <w:r w:rsidRPr="008B4F45">
              <w:rPr>
                <w:rFonts w:ascii="Calibri" w:hAnsi="Calibri" w:cs="Calibri"/>
                <w:sz w:val="18"/>
                <w:szCs w:val="20"/>
                <w:lang w:val="en-US"/>
              </w:rPr>
              <w:t xml:space="preserve"> adenoma, </w:t>
            </w:r>
            <w:proofErr w:type="spellStart"/>
            <w:r w:rsidRPr="008B4F45">
              <w:rPr>
                <w:rFonts w:ascii="Calibri" w:hAnsi="Calibri" w:cs="Calibri"/>
                <w:sz w:val="18"/>
                <w:szCs w:val="20"/>
                <w:lang w:val="en-US"/>
              </w:rPr>
              <w:t>adenofibroma</w:t>
            </w:r>
            <w:proofErr w:type="spellEnd"/>
            <w:r w:rsidRPr="008B4F45">
              <w:rPr>
                <w:rFonts w:ascii="Calibri" w:hAnsi="Calibri" w:cs="Calibri"/>
                <w:sz w:val="18"/>
                <w:szCs w:val="20"/>
                <w:lang w:val="en-US"/>
              </w:rPr>
              <w:t xml:space="preserve">, and </w:t>
            </w:r>
            <w:proofErr w:type="spellStart"/>
            <w:r w:rsidRPr="008B4F45">
              <w:rPr>
                <w:rFonts w:ascii="Calibri" w:hAnsi="Calibri" w:cs="Calibri"/>
                <w:sz w:val="18"/>
                <w:szCs w:val="20"/>
                <w:lang w:val="en-US"/>
              </w:rPr>
              <w:t>metanephric</w:t>
            </w:r>
            <w:proofErr w:type="spellEnd"/>
            <w:r w:rsidRPr="008B4F45">
              <w:rPr>
                <w:rFonts w:ascii="Calibri" w:hAnsi="Calibri" w:cs="Calibri"/>
                <w:sz w:val="18"/>
                <w:szCs w:val="20"/>
                <w:lang w:val="en-US"/>
              </w:rPr>
              <w:t xml:space="preserve"> stromal </w:t>
            </w:r>
            <w:proofErr w:type="spellStart"/>
            <w:r w:rsidRPr="008B4F45">
              <w:rPr>
                <w:rFonts w:ascii="Calibri" w:hAnsi="Calibri" w:cs="Calibri"/>
                <w:sz w:val="18"/>
                <w:szCs w:val="20"/>
                <w:lang w:val="en-US"/>
              </w:rPr>
              <w:t>tumours</w:t>
            </w:r>
            <w:proofErr w:type="spellEnd"/>
            <w:r w:rsidRPr="008B4F45">
              <w:rPr>
                <w:rFonts w:ascii="Calibri" w:hAnsi="Calibri" w:cs="Calibri"/>
                <w:sz w:val="18"/>
                <w:szCs w:val="20"/>
                <w:lang w:val="en-US"/>
              </w:rPr>
              <w:t>.</w:t>
            </w:r>
          </w:p>
        </w:tc>
        <w:tc>
          <w:tcPr>
            <w:tcW w:w="798" w:type="pct"/>
            <w:shd w:val="clear" w:color="auto" w:fill="F2F2F2" w:themeFill="background1" w:themeFillShade="F2"/>
            <w:hideMark/>
          </w:tcPr>
          <w:p w14:paraId="5C14FDC8" w14:textId="77777777" w:rsidR="00F32CD1" w:rsidRPr="008B4F45" w:rsidRDefault="00F32CD1" w:rsidP="00961480">
            <w:pPr>
              <w:pStyle w:val="tabelbodytekst9pt"/>
              <w:rPr>
                <w:rFonts w:ascii="Calibri" w:hAnsi="Calibri" w:cs="Calibri"/>
                <w:sz w:val="18"/>
                <w:szCs w:val="20"/>
              </w:rPr>
            </w:pPr>
            <w:proofErr w:type="spellStart"/>
            <w:r w:rsidRPr="008B4F45">
              <w:rPr>
                <w:rFonts w:ascii="Calibri" w:hAnsi="Calibri" w:cs="Calibri"/>
                <w:sz w:val="18"/>
                <w:szCs w:val="20"/>
              </w:rPr>
              <w:t>Benign</w:t>
            </w:r>
            <w:proofErr w:type="spellEnd"/>
          </w:p>
        </w:tc>
        <w:tc>
          <w:tcPr>
            <w:tcW w:w="1329" w:type="pct"/>
            <w:shd w:val="clear" w:color="auto" w:fill="F2F2F2" w:themeFill="background1" w:themeFillShade="F2"/>
            <w:hideMark/>
          </w:tcPr>
          <w:p w14:paraId="2C58DB44" w14:textId="77777777" w:rsidR="00F32CD1" w:rsidRPr="008B4F45" w:rsidRDefault="00F32CD1" w:rsidP="00961480">
            <w:pPr>
              <w:pStyle w:val="tabelbodytekst9pt"/>
              <w:rPr>
                <w:rFonts w:ascii="Calibri" w:hAnsi="Calibri" w:cs="Calibri"/>
                <w:sz w:val="18"/>
                <w:szCs w:val="20"/>
              </w:rPr>
            </w:pPr>
            <w:proofErr w:type="spellStart"/>
            <w:r w:rsidRPr="008B4F45">
              <w:rPr>
                <w:rFonts w:ascii="Calibri" w:hAnsi="Calibri" w:cs="Calibri"/>
                <w:sz w:val="18"/>
                <w:szCs w:val="20"/>
              </w:rPr>
              <w:t>Surgery</w:t>
            </w:r>
            <w:proofErr w:type="spellEnd"/>
            <w:r w:rsidRPr="008B4F45">
              <w:rPr>
                <w:rFonts w:ascii="Calibri" w:hAnsi="Calibri" w:cs="Calibri"/>
                <w:sz w:val="18"/>
                <w:szCs w:val="20"/>
              </w:rPr>
              <w:t>, NSS.</w:t>
            </w:r>
          </w:p>
        </w:tc>
      </w:tr>
      <w:tr w:rsidR="00F32CD1" w:rsidRPr="008B4F45" w14:paraId="1030A903" w14:textId="77777777" w:rsidTr="006D04D2">
        <w:trPr>
          <w:tblCellSpacing w:w="15" w:type="dxa"/>
        </w:trPr>
        <w:tc>
          <w:tcPr>
            <w:tcW w:w="1398" w:type="pct"/>
            <w:hideMark/>
          </w:tcPr>
          <w:p w14:paraId="2D4CE83B" w14:textId="77777777" w:rsidR="00F32CD1" w:rsidRPr="008B4F45" w:rsidRDefault="00F32CD1" w:rsidP="00961480">
            <w:pPr>
              <w:pStyle w:val="tabelbodytekst9pt"/>
              <w:rPr>
                <w:rFonts w:ascii="Calibri" w:hAnsi="Calibri" w:cs="Calibri"/>
                <w:b/>
                <w:bCs/>
                <w:sz w:val="18"/>
                <w:szCs w:val="20"/>
                <w:lang w:val="en-US"/>
              </w:rPr>
            </w:pPr>
            <w:r w:rsidRPr="008B4F45">
              <w:rPr>
                <w:rFonts w:ascii="Calibri" w:hAnsi="Calibri" w:cs="Calibri"/>
                <w:b/>
                <w:bCs/>
                <w:sz w:val="18"/>
                <w:szCs w:val="20"/>
                <w:lang w:val="en-US"/>
              </w:rPr>
              <w:t xml:space="preserve">Cystic </w:t>
            </w:r>
            <w:proofErr w:type="spellStart"/>
            <w:r w:rsidRPr="008B4F45">
              <w:rPr>
                <w:rFonts w:ascii="Calibri" w:hAnsi="Calibri" w:cs="Calibri"/>
                <w:b/>
                <w:bCs/>
                <w:sz w:val="18"/>
                <w:szCs w:val="20"/>
                <w:lang w:val="en-US"/>
              </w:rPr>
              <w:t>nephroma</w:t>
            </w:r>
            <w:proofErr w:type="spellEnd"/>
            <w:r w:rsidRPr="008B4F45">
              <w:rPr>
                <w:rFonts w:ascii="Calibri" w:hAnsi="Calibri" w:cs="Calibri"/>
                <w:b/>
                <w:bCs/>
                <w:sz w:val="18"/>
                <w:szCs w:val="20"/>
                <w:lang w:val="en-US"/>
              </w:rPr>
              <w:t xml:space="preserve">/Mixed epithelial and stromal </w:t>
            </w:r>
            <w:proofErr w:type="spellStart"/>
            <w:r w:rsidRPr="008B4F45">
              <w:rPr>
                <w:rFonts w:ascii="Calibri" w:hAnsi="Calibri" w:cs="Calibri"/>
                <w:b/>
                <w:bCs/>
                <w:sz w:val="18"/>
                <w:szCs w:val="20"/>
                <w:lang w:val="en-US"/>
              </w:rPr>
              <w:t>tumour</w:t>
            </w:r>
            <w:proofErr w:type="spellEnd"/>
          </w:p>
        </w:tc>
        <w:tc>
          <w:tcPr>
            <w:tcW w:w="1405" w:type="pct"/>
            <w:hideMark/>
          </w:tcPr>
          <w:p w14:paraId="7A75F30D" w14:textId="77777777" w:rsidR="00F32CD1" w:rsidRPr="008B4F45" w:rsidRDefault="00F32CD1" w:rsidP="00961480">
            <w:pPr>
              <w:pStyle w:val="tabelbodytekst9pt"/>
              <w:rPr>
                <w:rFonts w:ascii="Calibri" w:hAnsi="Calibri" w:cs="Calibri"/>
                <w:sz w:val="18"/>
                <w:szCs w:val="20"/>
              </w:rPr>
            </w:pPr>
            <w:r w:rsidRPr="008B4F45">
              <w:rPr>
                <w:rFonts w:ascii="Calibri" w:hAnsi="Calibri" w:cs="Calibri"/>
                <w:sz w:val="18"/>
                <w:szCs w:val="20"/>
                <w:lang w:val="en-US"/>
              </w:rPr>
              <w:t xml:space="preserve">Term renal epithelial and stromal </w:t>
            </w:r>
            <w:proofErr w:type="spellStart"/>
            <w:r w:rsidRPr="008B4F45">
              <w:rPr>
                <w:rFonts w:ascii="Calibri" w:hAnsi="Calibri" w:cs="Calibri"/>
                <w:sz w:val="18"/>
                <w:szCs w:val="20"/>
                <w:lang w:val="en-US"/>
              </w:rPr>
              <w:t>tumours</w:t>
            </w:r>
            <w:proofErr w:type="spellEnd"/>
            <w:r w:rsidRPr="008B4F45">
              <w:rPr>
                <w:rFonts w:ascii="Calibri" w:hAnsi="Calibri" w:cs="Calibri"/>
                <w:sz w:val="18"/>
                <w:szCs w:val="20"/>
                <w:lang w:val="en-US"/>
              </w:rPr>
              <w:t xml:space="preserve"> (REST) </w:t>
            </w:r>
            <w:proofErr w:type="gramStart"/>
            <w:r w:rsidRPr="008B4F45">
              <w:rPr>
                <w:rFonts w:ascii="Calibri" w:hAnsi="Calibri" w:cs="Calibri"/>
                <w:sz w:val="18"/>
                <w:szCs w:val="20"/>
                <w:lang w:val="en-US"/>
              </w:rPr>
              <w:t>is used</w:t>
            </w:r>
            <w:proofErr w:type="gramEnd"/>
            <w:r w:rsidRPr="008B4F45">
              <w:rPr>
                <w:rFonts w:ascii="Calibri" w:hAnsi="Calibri" w:cs="Calibri"/>
                <w:sz w:val="18"/>
                <w:szCs w:val="20"/>
                <w:lang w:val="en-US"/>
              </w:rPr>
              <w:t xml:space="preserve"> as well. </w:t>
            </w:r>
            <w:r w:rsidRPr="008B4F45">
              <w:rPr>
                <w:rFonts w:ascii="Calibri" w:hAnsi="Calibri" w:cs="Calibri"/>
                <w:sz w:val="18"/>
                <w:szCs w:val="20"/>
              </w:rPr>
              <w:t xml:space="preserve">Imaging – </w:t>
            </w:r>
            <w:proofErr w:type="spellStart"/>
            <w:r w:rsidRPr="008B4F45">
              <w:rPr>
                <w:rFonts w:ascii="Calibri" w:hAnsi="Calibri" w:cs="Calibri"/>
                <w:sz w:val="18"/>
                <w:szCs w:val="20"/>
              </w:rPr>
              <w:t>Bosniak</w:t>
            </w:r>
            <w:proofErr w:type="spellEnd"/>
            <w:r w:rsidRPr="008B4F45">
              <w:rPr>
                <w:rFonts w:ascii="Calibri" w:hAnsi="Calibri" w:cs="Calibri"/>
                <w:sz w:val="18"/>
                <w:szCs w:val="20"/>
              </w:rPr>
              <w:t xml:space="preserve"> type III </w:t>
            </w:r>
            <w:proofErr w:type="spellStart"/>
            <w:r w:rsidRPr="008B4F45">
              <w:rPr>
                <w:rFonts w:ascii="Calibri" w:hAnsi="Calibri" w:cs="Calibri"/>
                <w:sz w:val="18"/>
                <w:szCs w:val="20"/>
              </w:rPr>
              <w:t>or</w:t>
            </w:r>
            <w:proofErr w:type="spellEnd"/>
            <w:r w:rsidRPr="008B4F45">
              <w:rPr>
                <w:rFonts w:ascii="Calibri" w:hAnsi="Calibri" w:cs="Calibri"/>
                <w:sz w:val="18"/>
                <w:szCs w:val="20"/>
              </w:rPr>
              <w:t xml:space="preserve"> II/IV.</w:t>
            </w:r>
          </w:p>
        </w:tc>
        <w:tc>
          <w:tcPr>
            <w:tcW w:w="798" w:type="pct"/>
            <w:hideMark/>
          </w:tcPr>
          <w:p w14:paraId="19FA2ED7" w14:textId="77777777" w:rsidR="00F32CD1" w:rsidRPr="008B4F45" w:rsidRDefault="00F32CD1" w:rsidP="00961480">
            <w:pPr>
              <w:pStyle w:val="tabelbodytekst9pt"/>
              <w:rPr>
                <w:rFonts w:ascii="Calibri" w:hAnsi="Calibri" w:cs="Calibri"/>
                <w:sz w:val="18"/>
                <w:szCs w:val="20"/>
              </w:rPr>
            </w:pPr>
            <w:r w:rsidRPr="008B4F45">
              <w:rPr>
                <w:rFonts w:ascii="Calibri" w:hAnsi="Calibri" w:cs="Calibri"/>
                <w:sz w:val="18"/>
                <w:szCs w:val="20"/>
              </w:rPr>
              <w:t>Low/</w:t>
            </w:r>
            <w:proofErr w:type="spellStart"/>
            <w:r w:rsidRPr="008B4F45">
              <w:rPr>
                <w:rFonts w:ascii="Calibri" w:hAnsi="Calibri" w:cs="Calibri"/>
                <w:sz w:val="18"/>
                <w:szCs w:val="20"/>
              </w:rPr>
              <w:t>benign</w:t>
            </w:r>
            <w:proofErr w:type="spellEnd"/>
          </w:p>
        </w:tc>
        <w:tc>
          <w:tcPr>
            <w:tcW w:w="1329" w:type="pct"/>
            <w:hideMark/>
          </w:tcPr>
          <w:p w14:paraId="2DE39DFC" w14:textId="77777777" w:rsidR="00F32CD1" w:rsidRPr="008B4F45" w:rsidRDefault="00F32CD1" w:rsidP="00961480">
            <w:pPr>
              <w:pStyle w:val="tabelbodytekst9pt"/>
              <w:rPr>
                <w:rFonts w:ascii="Calibri" w:hAnsi="Calibri" w:cs="Calibri"/>
                <w:sz w:val="18"/>
                <w:szCs w:val="20"/>
              </w:rPr>
            </w:pPr>
            <w:proofErr w:type="spellStart"/>
            <w:r w:rsidRPr="008B4F45">
              <w:rPr>
                <w:rFonts w:ascii="Calibri" w:hAnsi="Calibri" w:cs="Calibri"/>
                <w:sz w:val="18"/>
                <w:szCs w:val="20"/>
              </w:rPr>
              <w:t>Surgery</w:t>
            </w:r>
            <w:proofErr w:type="spellEnd"/>
            <w:r w:rsidRPr="008B4F45">
              <w:rPr>
                <w:rFonts w:ascii="Calibri" w:hAnsi="Calibri" w:cs="Calibri"/>
                <w:sz w:val="18"/>
                <w:szCs w:val="20"/>
              </w:rPr>
              <w:t>, NSS.</w:t>
            </w:r>
          </w:p>
        </w:tc>
      </w:tr>
      <w:tr w:rsidR="00EF51B7" w:rsidRPr="001F4BF2" w14:paraId="34DBD862" w14:textId="77777777" w:rsidTr="006D04D2">
        <w:trPr>
          <w:tblCellSpacing w:w="15" w:type="dxa"/>
        </w:trPr>
        <w:tc>
          <w:tcPr>
            <w:tcW w:w="1398" w:type="pct"/>
            <w:shd w:val="clear" w:color="auto" w:fill="F2F2F2" w:themeFill="background1" w:themeFillShade="F2"/>
            <w:hideMark/>
          </w:tcPr>
          <w:p w14:paraId="35D0911C" w14:textId="77777777" w:rsidR="00F32CD1" w:rsidRPr="008B4F45" w:rsidRDefault="00F32CD1" w:rsidP="00961480">
            <w:pPr>
              <w:pStyle w:val="tabelbodytekst9pt"/>
              <w:rPr>
                <w:rFonts w:ascii="Calibri" w:hAnsi="Calibri" w:cs="Calibri"/>
                <w:b/>
                <w:bCs/>
                <w:sz w:val="18"/>
                <w:szCs w:val="20"/>
              </w:rPr>
            </w:pPr>
            <w:proofErr w:type="spellStart"/>
            <w:r w:rsidRPr="008B4F45">
              <w:rPr>
                <w:rFonts w:ascii="Calibri" w:hAnsi="Calibri" w:cs="Calibri"/>
                <w:b/>
                <w:bCs/>
                <w:sz w:val="18"/>
                <w:szCs w:val="20"/>
              </w:rPr>
              <w:t>Oncocytoma</w:t>
            </w:r>
            <w:proofErr w:type="spellEnd"/>
          </w:p>
        </w:tc>
        <w:tc>
          <w:tcPr>
            <w:tcW w:w="1405" w:type="pct"/>
            <w:shd w:val="clear" w:color="auto" w:fill="F2F2F2" w:themeFill="background1" w:themeFillShade="F2"/>
            <w:hideMark/>
          </w:tcPr>
          <w:p w14:paraId="1D5BC1C8" w14:textId="1B4B80F4" w:rsidR="00F32CD1" w:rsidRPr="008B4F45" w:rsidRDefault="00F32CD1" w:rsidP="00961480">
            <w:pPr>
              <w:pStyle w:val="tabelbodytekst9pt"/>
              <w:rPr>
                <w:rFonts w:ascii="Calibri" w:hAnsi="Calibri" w:cs="Calibri"/>
                <w:sz w:val="18"/>
                <w:szCs w:val="20"/>
              </w:rPr>
            </w:pPr>
            <w:r w:rsidRPr="008B4F45">
              <w:rPr>
                <w:rFonts w:ascii="Calibri" w:hAnsi="Calibri" w:cs="Calibri"/>
                <w:sz w:val="18"/>
                <w:szCs w:val="20"/>
                <w:lang w:val="en-US"/>
              </w:rPr>
              <w:t xml:space="preserve">3-7% of all renal </w:t>
            </w:r>
            <w:proofErr w:type="spellStart"/>
            <w:r w:rsidRPr="008B4F45">
              <w:rPr>
                <w:rFonts w:ascii="Calibri" w:hAnsi="Calibri" w:cs="Calibri"/>
                <w:sz w:val="18"/>
                <w:szCs w:val="20"/>
                <w:lang w:val="en-US"/>
              </w:rPr>
              <w:t>tumours</w:t>
            </w:r>
            <w:proofErr w:type="spellEnd"/>
            <w:r w:rsidRPr="008B4F45">
              <w:rPr>
                <w:rFonts w:ascii="Calibri" w:hAnsi="Calibri" w:cs="Calibri"/>
                <w:sz w:val="18"/>
                <w:szCs w:val="20"/>
                <w:lang w:val="en-US"/>
              </w:rPr>
              <w:t xml:space="preserve">. Imaging characteristics alone are unreliable when differentiating between </w:t>
            </w:r>
            <w:proofErr w:type="spellStart"/>
            <w:r w:rsidRPr="008B4F45">
              <w:rPr>
                <w:rFonts w:ascii="Calibri" w:hAnsi="Calibri" w:cs="Calibri"/>
                <w:sz w:val="18"/>
                <w:szCs w:val="20"/>
                <w:lang w:val="en-US"/>
              </w:rPr>
              <w:t>oncocytoma</w:t>
            </w:r>
            <w:proofErr w:type="spellEnd"/>
            <w:r w:rsidRPr="008B4F45">
              <w:rPr>
                <w:rFonts w:ascii="Calibri" w:hAnsi="Calibri" w:cs="Calibri"/>
                <w:sz w:val="18"/>
                <w:szCs w:val="20"/>
                <w:lang w:val="en-US"/>
              </w:rPr>
              <w:t xml:space="preserve"> and RCC. </w:t>
            </w:r>
            <w:proofErr w:type="spellStart"/>
            <w:r w:rsidRPr="008B4F45">
              <w:rPr>
                <w:rFonts w:ascii="Calibri" w:hAnsi="Calibri" w:cs="Calibri"/>
                <w:sz w:val="18"/>
                <w:szCs w:val="20"/>
              </w:rPr>
              <w:t>Histopathological</w:t>
            </w:r>
            <w:proofErr w:type="spellEnd"/>
            <w:r w:rsidRPr="008B4F45">
              <w:rPr>
                <w:rFonts w:ascii="Calibri" w:hAnsi="Calibri" w:cs="Calibri"/>
                <w:sz w:val="18"/>
                <w:szCs w:val="20"/>
              </w:rPr>
              <w:t xml:space="preserve"> </w:t>
            </w:r>
            <w:proofErr w:type="spellStart"/>
            <w:r w:rsidRPr="008B4F45">
              <w:rPr>
                <w:rFonts w:ascii="Calibri" w:hAnsi="Calibri" w:cs="Calibri"/>
                <w:sz w:val="18"/>
                <w:szCs w:val="20"/>
              </w:rPr>
              <w:t>diagnosis</w:t>
            </w:r>
            <w:proofErr w:type="spellEnd"/>
            <w:r w:rsidRPr="008B4F45">
              <w:rPr>
                <w:rFonts w:ascii="Calibri" w:hAnsi="Calibri" w:cs="Calibri"/>
                <w:sz w:val="18"/>
                <w:szCs w:val="20"/>
              </w:rPr>
              <w:t xml:space="preserve"> </w:t>
            </w:r>
            <w:proofErr w:type="spellStart"/>
            <w:r w:rsidRPr="008B4F45">
              <w:rPr>
                <w:rFonts w:ascii="Calibri" w:hAnsi="Calibri" w:cs="Calibri"/>
                <w:sz w:val="18"/>
                <w:szCs w:val="20"/>
              </w:rPr>
              <w:t>remains</w:t>
            </w:r>
            <w:proofErr w:type="spellEnd"/>
            <w:r w:rsidRPr="008B4F45">
              <w:rPr>
                <w:rFonts w:ascii="Calibri" w:hAnsi="Calibri" w:cs="Calibri"/>
                <w:sz w:val="18"/>
                <w:szCs w:val="20"/>
              </w:rPr>
              <w:t xml:space="preserve"> </w:t>
            </w:r>
            <w:proofErr w:type="spellStart"/>
            <w:r w:rsidRPr="008B4F45">
              <w:rPr>
                <w:rFonts w:ascii="Calibri" w:hAnsi="Calibri" w:cs="Calibri"/>
                <w:sz w:val="18"/>
                <w:szCs w:val="20"/>
              </w:rPr>
              <w:t>the</w:t>
            </w:r>
            <w:proofErr w:type="spellEnd"/>
            <w:r w:rsidRPr="008B4F45">
              <w:rPr>
                <w:rFonts w:ascii="Calibri" w:hAnsi="Calibri" w:cs="Calibri"/>
                <w:sz w:val="18"/>
                <w:szCs w:val="20"/>
              </w:rPr>
              <w:t xml:space="preserve"> </w:t>
            </w:r>
            <w:proofErr w:type="spellStart"/>
            <w:r w:rsidRPr="008B4F45">
              <w:rPr>
                <w:rFonts w:ascii="Calibri" w:hAnsi="Calibri" w:cs="Calibri"/>
                <w:sz w:val="18"/>
                <w:szCs w:val="20"/>
              </w:rPr>
              <w:t>reference</w:t>
            </w:r>
            <w:proofErr w:type="spellEnd"/>
            <w:r w:rsidRPr="008B4F45">
              <w:rPr>
                <w:rFonts w:ascii="Calibri" w:hAnsi="Calibri" w:cs="Calibri"/>
                <w:sz w:val="18"/>
                <w:szCs w:val="20"/>
              </w:rPr>
              <w:t xml:space="preserve"> </w:t>
            </w:r>
            <w:proofErr w:type="spellStart"/>
            <w:r w:rsidRPr="008B4F45">
              <w:rPr>
                <w:rFonts w:ascii="Calibri" w:hAnsi="Calibri" w:cs="Calibri"/>
                <w:sz w:val="18"/>
                <w:szCs w:val="20"/>
              </w:rPr>
              <w:t>standard</w:t>
            </w:r>
            <w:proofErr w:type="spellEnd"/>
            <w:r w:rsidRPr="008B4F45">
              <w:rPr>
                <w:rFonts w:ascii="Calibri" w:hAnsi="Calibri" w:cs="Calibri"/>
                <w:sz w:val="18"/>
                <w:szCs w:val="20"/>
              </w:rPr>
              <w:t xml:space="preserve"> [</w:t>
            </w:r>
            <w:hyperlink r:id="rId48" w:anchor="note_77" w:history="1">
              <w:r w:rsidRPr="008B4F45">
                <w:rPr>
                  <w:rStyle w:val="Hyperlink"/>
                  <w:rFonts w:ascii="Calibri" w:hAnsi="Calibri" w:cs="Calibri"/>
                  <w:sz w:val="18"/>
                  <w:szCs w:val="20"/>
                </w:rPr>
                <w:t>77</w:t>
              </w:r>
            </w:hyperlink>
            <w:r w:rsidRPr="008B4F45">
              <w:rPr>
                <w:rFonts w:ascii="Calibri" w:hAnsi="Calibri" w:cs="Calibri"/>
                <w:sz w:val="18"/>
                <w:szCs w:val="20"/>
              </w:rPr>
              <w:t>,</w:t>
            </w:r>
            <w:hyperlink r:id="rId49" w:anchor="note_78" w:history="1">
              <w:r w:rsidRPr="008B4F45">
                <w:rPr>
                  <w:rStyle w:val="Hyperlink"/>
                  <w:rFonts w:ascii="Calibri" w:hAnsi="Calibri" w:cs="Calibri"/>
                  <w:sz w:val="18"/>
                  <w:szCs w:val="20"/>
                </w:rPr>
                <w:t>78</w:t>
              </w:r>
            </w:hyperlink>
            <w:r w:rsidRPr="008B4F45">
              <w:rPr>
                <w:rFonts w:ascii="Calibri" w:hAnsi="Calibri" w:cs="Calibri"/>
                <w:sz w:val="18"/>
                <w:szCs w:val="20"/>
              </w:rPr>
              <w:t xml:space="preserve">]. </w:t>
            </w:r>
          </w:p>
        </w:tc>
        <w:tc>
          <w:tcPr>
            <w:tcW w:w="798" w:type="pct"/>
            <w:shd w:val="clear" w:color="auto" w:fill="F2F2F2" w:themeFill="background1" w:themeFillShade="F2"/>
            <w:hideMark/>
          </w:tcPr>
          <w:p w14:paraId="6425CAA1" w14:textId="77777777" w:rsidR="00F32CD1" w:rsidRPr="008B4F45" w:rsidRDefault="00F32CD1" w:rsidP="00961480">
            <w:pPr>
              <w:pStyle w:val="tabelbodytekst9pt"/>
              <w:rPr>
                <w:rFonts w:ascii="Calibri" w:hAnsi="Calibri" w:cs="Calibri"/>
                <w:sz w:val="18"/>
                <w:szCs w:val="20"/>
              </w:rPr>
            </w:pPr>
            <w:proofErr w:type="spellStart"/>
            <w:r w:rsidRPr="008B4F45">
              <w:rPr>
                <w:rFonts w:ascii="Calibri" w:hAnsi="Calibri" w:cs="Calibri"/>
                <w:sz w:val="18"/>
                <w:szCs w:val="20"/>
              </w:rPr>
              <w:t>Benign</w:t>
            </w:r>
            <w:proofErr w:type="spellEnd"/>
          </w:p>
        </w:tc>
        <w:tc>
          <w:tcPr>
            <w:tcW w:w="1329" w:type="pct"/>
            <w:shd w:val="clear" w:color="auto" w:fill="F2F2F2" w:themeFill="background1" w:themeFillShade="F2"/>
            <w:hideMark/>
          </w:tcPr>
          <w:p w14:paraId="18DB6C71" w14:textId="364BE2BC" w:rsidR="00F32CD1" w:rsidRPr="008B4F45" w:rsidRDefault="00F32CD1" w:rsidP="00961480">
            <w:pPr>
              <w:pStyle w:val="tabelbodytekst9pt"/>
              <w:rPr>
                <w:rFonts w:ascii="Calibri" w:hAnsi="Calibri" w:cs="Calibri"/>
                <w:sz w:val="18"/>
                <w:szCs w:val="20"/>
                <w:lang w:val="en-US"/>
              </w:rPr>
            </w:pPr>
            <w:r w:rsidRPr="008B4F45">
              <w:rPr>
                <w:rFonts w:ascii="Calibri" w:hAnsi="Calibri" w:cs="Calibri"/>
                <w:sz w:val="18"/>
                <w:szCs w:val="20"/>
                <w:lang w:val="en-US"/>
              </w:rPr>
              <w:t>Observation (when histologically confirmed) [</w:t>
            </w:r>
            <w:hyperlink r:id="rId50" w:anchor="note_71" w:history="1">
              <w:r w:rsidRPr="008B4F45">
                <w:rPr>
                  <w:rStyle w:val="Hyperlink"/>
                  <w:rFonts w:ascii="Calibri" w:hAnsi="Calibri" w:cs="Calibri"/>
                  <w:sz w:val="18"/>
                  <w:szCs w:val="20"/>
                  <w:lang w:val="en-US"/>
                </w:rPr>
                <w:t>71</w:t>
              </w:r>
            </w:hyperlink>
            <w:proofErr w:type="gramStart"/>
            <w:r w:rsidRPr="008B4F45">
              <w:rPr>
                <w:rFonts w:ascii="Calibri" w:hAnsi="Calibri" w:cs="Calibri"/>
                <w:sz w:val="18"/>
                <w:szCs w:val="20"/>
                <w:lang w:val="en-US"/>
              </w:rPr>
              <w:t>,</w:t>
            </w:r>
            <w:proofErr w:type="gramEnd"/>
            <w:r w:rsidR="001F4BF2">
              <w:fldChar w:fldCharType="begin"/>
            </w:r>
            <w:r w:rsidR="001F4BF2" w:rsidRPr="001F4BF2">
              <w:rPr>
                <w:lang w:val="en-GB"/>
              </w:rPr>
              <w:instrText xml:space="preserve"> HYPERLINK "https://urowe</w:instrText>
            </w:r>
            <w:r w:rsidR="001F4BF2" w:rsidRPr="001F4BF2">
              <w:rPr>
                <w:lang w:val="en-GB"/>
              </w:rPr>
              <w:instrText xml:space="preserve">b.org/guideline/renal-cell-carcinoma/" \l "note_72" </w:instrText>
            </w:r>
            <w:r w:rsidR="001F4BF2">
              <w:fldChar w:fldCharType="separate"/>
            </w:r>
            <w:r w:rsidRPr="008B4F45">
              <w:rPr>
                <w:rStyle w:val="Hyperlink"/>
                <w:rFonts w:ascii="Calibri" w:hAnsi="Calibri" w:cs="Calibri"/>
                <w:sz w:val="18"/>
                <w:szCs w:val="20"/>
                <w:lang w:val="en-US"/>
              </w:rPr>
              <w:t>72</w:t>
            </w:r>
            <w:r w:rsidR="001F4BF2">
              <w:rPr>
                <w:rStyle w:val="Hyperlink"/>
                <w:rFonts w:ascii="Calibri" w:hAnsi="Calibri" w:cs="Calibri"/>
                <w:sz w:val="18"/>
                <w:szCs w:val="20"/>
                <w:lang w:val="en-US"/>
              </w:rPr>
              <w:fldChar w:fldCharType="end"/>
            </w:r>
            <w:r w:rsidRPr="008B4F45">
              <w:rPr>
                <w:rFonts w:ascii="Calibri" w:hAnsi="Calibri" w:cs="Calibri"/>
                <w:sz w:val="18"/>
                <w:szCs w:val="20"/>
                <w:lang w:val="en-US"/>
              </w:rPr>
              <w:t>,</w:t>
            </w:r>
            <w:hyperlink r:id="rId51" w:anchor="note_79" w:history="1">
              <w:r w:rsidRPr="008B4F45">
                <w:rPr>
                  <w:rStyle w:val="Hyperlink"/>
                  <w:rFonts w:ascii="Calibri" w:hAnsi="Calibri" w:cs="Calibri"/>
                  <w:sz w:val="18"/>
                  <w:szCs w:val="20"/>
                  <w:lang w:val="en-US"/>
                </w:rPr>
                <w:t>79</w:t>
              </w:r>
            </w:hyperlink>
            <w:r w:rsidRPr="008B4F45">
              <w:rPr>
                <w:rFonts w:ascii="Calibri" w:hAnsi="Calibri" w:cs="Calibri"/>
                <w:sz w:val="18"/>
                <w:szCs w:val="20"/>
                <w:lang w:val="en-US"/>
              </w:rPr>
              <w:t>]. NSS.</w:t>
            </w:r>
          </w:p>
        </w:tc>
      </w:tr>
      <w:tr w:rsidR="00EF51B7" w:rsidRPr="001F4BF2" w14:paraId="089B2304" w14:textId="77777777" w:rsidTr="00FE0C32">
        <w:trPr>
          <w:trHeight w:val="701"/>
          <w:tblCellSpacing w:w="15" w:type="dxa"/>
        </w:trPr>
        <w:tc>
          <w:tcPr>
            <w:tcW w:w="1398" w:type="pct"/>
            <w:hideMark/>
          </w:tcPr>
          <w:p w14:paraId="32FB5311" w14:textId="45D27C78" w:rsidR="00F32CD1" w:rsidRPr="00FE0C32" w:rsidRDefault="00F32CD1" w:rsidP="00FE0C32">
            <w:pPr>
              <w:pStyle w:val="tabelbodytekst9pt"/>
            </w:pPr>
            <w:r w:rsidRPr="008B4F45">
              <w:rPr>
                <w:rFonts w:ascii="Calibri" w:hAnsi="Calibri" w:cs="Calibri"/>
                <w:b/>
                <w:bCs/>
                <w:sz w:val="18"/>
                <w:szCs w:val="20"/>
              </w:rPr>
              <w:t xml:space="preserve">Renal </w:t>
            </w:r>
            <w:proofErr w:type="spellStart"/>
            <w:r w:rsidRPr="008B4F45">
              <w:rPr>
                <w:rFonts w:ascii="Calibri" w:hAnsi="Calibri" w:cs="Calibri"/>
                <w:b/>
                <w:bCs/>
                <w:sz w:val="18"/>
                <w:szCs w:val="20"/>
              </w:rPr>
              <w:t>cysts</w:t>
            </w:r>
            <w:proofErr w:type="spellEnd"/>
            <w:r w:rsidR="006D04D2">
              <w:tab/>
            </w:r>
          </w:p>
        </w:tc>
        <w:tc>
          <w:tcPr>
            <w:tcW w:w="1405" w:type="pct"/>
            <w:hideMark/>
          </w:tcPr>
          <w:p w14:paraId="71E7C0FC" w14:textId="2CFBAC13" w:rsidR="00F32CD1" w:rsidRPr="00FE0C32" w:rsidRDefault="00F32CD1" w:rsidP="00FE0C32">
            <w:pPr>
              <w:pStyle w:val="tabelbodytekst9pt"/>
              <w:rPr>
                <w:lang w:val="en-US"/>
              </w:rPr>
            </w:pPr>
            <w:r w:rsidRPr="008B4F45">
              <w:rPr>
                <w:rFonts w:ascii="Calibri" w:hAnsi="Calibri" w:cs="Calibri"/>
                <w:sz w:val="18"/>
                <w:szCs w:val="20"/>
                <w:lang w:val="en-US"/>
              </w:rPr>
              <w:t>Simple cysts are frequently occurring, while occurring septa, calcifications and solid components require follow-up and/or management.</w:t>
            </w:r>
          </w:p>
        </w:tc>
        <w:tc>
          <w:tcPr>
            <w:tcW w:w="798" w:type="pct"/>
            <w:hideMark/>
          </w:tcPr>
          <w:p w14:paraId="53255BAF" w14:textId="77777777" w:rsidR="00F32CD1" w:rsidRPr="008B4F45" w:rsidRDefault="00F32CD1" w:rsidP="00961480">
            <w:pPr>
              <w:pStyle w:val="tabelbodytekst9pt"/>
              <w:rPr>
                <w:rFonts w:ascii="Calibri" w:hAnsi="Calibri" w:cs="Calibri"/>
                <w:sz w:val="18"/>
                <w:szCs w:val="20"/>
              </w:rPr>
            </w:pPr>
            <w:proofErr w:type="spellStart"/>
            <w:r w:rsidRPr="008B4F45">
              <w:rPr>
                <w:rFonts w:ascii="Calibri" w:hAnsi="Calibri" w:cs="Calibri"/>
                <w:sz w:val="18"/>
                <w:szCs w:val="20"/>
              </w:rPr>
              <w:t>Malignant</w:t>
            </w:r>
            <w:proofErr w:type="spellEnd"/>
            <w:r w:rsidRPr="008B4F45">
              <w:rPr>
                <w:rFonts w:ascii="Calibri" w:hAnsi="Calibri" w:cs="Calibri"/>
                <w:sz w:val="18"/>
                <w:szCs w:val="20"/>
              </w:rPr>
              <w:t xml:space="preserve"> </w:t>
            </w:r>
            <w:proofErr w:type="spellStart"/>
            <w:r w:rsidRPr="008B4F45">
              <w:rPr>
                <w:rFonts w:ascii="Calibri" w:hAnsi="Calibri" w:cs="Calibri"/>
                <w:sz w:val="18"/>
                <w:szCs w:val="20"/>
              </w:rPr>
              <w:t>or</w:t>
            </w:r>
            <w:proofErr w:type="spellEnd"/>
            <w:r w:rsidRPr="008B4F45">
              <w:rPr>
                <w:rFonts w:ascii="Calibri" w:hAnsi="Calibri" w:cs="Calibri"/>
                <w:sz w:val="18"/>
                <w:szCs w:val="20"/>
              </w:rPr>
              <w:t xml:space="preserve"> </w:t>
            </w:r>
            <w:proofErr w:type="spellStart"/>
            <w:r w:rsidRPr="008B4F45">
              <w:rPr>
                <w:rFonts w:ascii="Calibri" w:hAnsi="Calibri" w:cs="Calibri"/>
                <w:sz w:val="18"/>
                <w:szCs w:val="20"/>
              </w:rPr>
              <w:t>benign</w:t>
            </w:r>
            <w:proofErr w:type="spellEnd"/>
          </w:p>
        </w:tc>
        <w:tc>
          <w:tcPr>
            <w:tcW w:w="1329" w:type="pct"/>
            <w:hideMark/>
          </w:tcPr>
          <w:p w14:paraId="5B3B2F87" w14:textId="77777777" w:rsidR="00F32CD1" w:rsidRPr="008B4F45" w:rsidRDefault="00F32CD1" w:rsidP="00961480">
            <w:pPr>
              <w:pStyle w:val="tabelbodytekst9pt"/>
              <w:rPr>
                <w:rFonts w:ascii="Calibri" w:hAnsi="Calibri" w:cs="Calibri"/>
                <w:sz w:val="18"/>
                <w:szCs w:val="20"/>
                <w:lang w:val="en-US"/>
              </w:rPr>
            </w:pPr>
            <w:r w:rsidRPr="008B4F45">
              <w:rPr>
                <w:rFonts w:ascii="Calibri" w:hAnsi="Calibri" w:cs="Calibri"/>
                <w:sz w:val="18"/>
                <w:szCs w:val="20"/>
                <w:lang w:val="en-US"/>
              </w:rPr>
              <w:t xml:space="preserve">Treatment or follow-up recommendation based on </w:t>
            </w:r>
            <w:proofErr w:type="spellStart"/>
            <w:r w:rsidRPr="008B4F45">
              <w:rPr>
                <w:rFonts w:ascii="Calibri" w:hAnsi="Calibri" w:cs="Calibri"/>
                <w:sz w:val="18"/>
                <w:szCs w:val="20"/>
                <w:lang w:val="en-US"/>
              </w:rPr>
              <w:t>Bosniak</w:t>
            </w:r>
            <w:proofErr w:type="spellEnd"/>
            <w:r w:rsidRPr="008B4F45">
              <w:rPr>
                <w:rFonts w:ascii="Calibri" w:hAnsi="Calibri" w:cs="Calibri"/>
                <w:sz w:val="18"/>
                <w:szCs w:val="20"/>
                <w:lang w:val="en-US"/>
              </w:rPr>
              <w:t xml:space="preserve"> classification.</w:t>
            </w:r>
          </w:p>
        </w:tc>
      </w:tr>
    </w:tbl>
    <w:p w14:paraId="03FE5FF3" w14:textId="5C882EE5" w:rsidR="00262C5D" w:rsidRPr="001F4BF2" w:rsidRDefault="00262C5D" w:rsidP="00262C5D">
      <w:pPr>
        <w:rPr>
          <w:lang w:val="en-GB"/>
        </w:rPr>
      </w:pPr>
      <w:bookmarkStart w:id="55" w:name="_Toc23774441"/>
    </w:p>
    <w:p w14:paraId="6F7BECA4" w14:textId="39559E90" w:rsidR="00FE0C32" w:rsidRPr="001F4BF2" w:rsidRDefault="00FE0C32" w:rsidP="00262C5D">
      <w:pPr>
        <w:rPr>
          <w:lang w:val="en-GB"/>
        </w:rPr>
      </w:pPr>
    </w:p>
    <w:p w14:paraId="50B3A8FF" w14:textId="135619FB" w:rsidR="00262C5D" w:rsidRPr="00CA71AF" w:rsidRDefault="00FE0C32" w:rsidP="00262C5D">
      <w:pPr>
        <w:pStyle w:val="Titel"/>
        <w:tabs>
          <w:tab w:val="left" w:pos="708"/>
          <w:tab w:val="left" w:pos="1416"/>
          <w:tab w:val="left" w:pos="2124"/>
          <w:tab w:val="left" w:pos="2832"/>
          <w:tab w:val="left" w:pos="3540"/>
          <w:tab w:val="left" w:pos="8214"/>
        </w:tabs>
      </w:pPr>
      <w:bookmarkStart w:id="56" w:name="_Toc93473110"/>
      <w:bookmarkEnd w:id="55"/>
      <w:r>
        <w:lastRenderedPageBreak/>
        <w:t>4</w:t>
      </w:r>
      <w:r w:rsidR="00262C5D">
        <w:tab/>
      </w:r>
      <w:r>
        <w:t>Besondere klinische Situationen</w:t>
      </w:r>
      <w:bookmarkEnd w:id="56"/>
      <w:r w:rsidR="00262C5D">
        <w:tab/>
      </w:r>
    </w:p>
    <w:p w14:paraId="60E3917C" w14:textId="7C78571E" w:rsidR="00FE0C32" w:rsidRDefault="00FE0C32" w:rsidP="00262C5D">
      <w:pPr>
        <w:pStyle w:val="berschrift2"/>
      </w:pPr>
      <w:bookmarkStart w:id="57" w:name="_Toc93473111"/>
      <w:r>
        <w:t>4.1</w:t>
      </w:r>
      <w:r>
        <w:tab/>
        <w:t xml:space="preserve">Genetische Abklärung und Empfehlung zu </w:t>
      </w:r>
      <w:proofErr w:type="spellStart"/>
      <w:r>
        <w:t>heriditären</w:t>
      </w:r>
      <w:proofErr w:type="spellEnd"/>
      <w:r>
        <w:t xml:space="preserve"> Tumor Syndromen</w:t>
      </w:r>
      <w:bookmarkEnd w:id="57"/>
    </w:p>
    <w:p w14:paraId="17670F90" w14:textId="65E36D43" w:rsidR="00262C5D" w:rsidRPr="00FE0C32" w:rsidRDefault="00262C5D" w:rsidP="00FE0C32">
      <w:pPr>
        <w:jc w:val="left"/>
        <w:rPr>
          <w:rFonts w:asciiTheme="minorHAnsi" w:hAnsiTheme="minorHAnsi" w:cstheme="minorHAnsi"/>
          <w:b/>
          <w:szCs w:val="22"/>
        </w:rPr>
      </w:pPr>
      <w:r w:rsidRPr="00FE0C32">
        <w:rPr>
          <w:rFonts w:asciiTheme="minorHAnsi" w:hAnsiTheme="minorHAnsi" w:cstheme="minorHAnsi"/>
          <w:b/>
          <w:szCs w:val="22"/>
        </w:rPr>
        <w:t>Empfehlungen zur Erwägung einer weiterführenden genetischen Abklärung:</w:t>
      </w:r>
    </w:p>
    <w:p w14:paraId="67CCC161" w14:textId="77777777" w:rsidR="00262C5D" w:rsidRPr="00951FC4" w:rsidRDefault="00262C5D" w:rsidP="00951FC4">
      <w:pPr>
        <w:numPr>
          <w:ilvl w:val="0"/>
          <w:numId w:val="32"/>
        </w:numPr>
        <w:spacing w:line="276" w:lineRule="auto"/>
        <w:jc w:val="left"/>
        <w:rPr>
          <w:rFonts w:asciiTheme="minorHAnsi" w:hAnsiTheme="minorHAnsi" w:cstheme="minorHAnsi"/>
        </w:rPr>
      </w:pPr>
      <w:r w:rsidRPr="00951FC4">
        <w:rPr>
          <w:rFonts w:asciiTheme="minorHAnsi" w:hAnsiTheme="minorHAnsi" w:cstheme="minorHAnsi"/>
        </w:rPr>
        <w:t>Patienten jünger als 45 Jahre bei ED eines malignen Nieren Tumors</w:t>
      </w:r>
    </w:p>
    <w:p w14:paraId="35239DAD" w14:textId="77777777" w:rsidR="00262C5D" w:rsidRPr="00951FC4" w:rsidRDefault="00262C5D" w:rsidP="00951FC4">
      <w:pPr>
        <w:numPr>
          <w:ilvl w:val="0"/>
          <w:numId w:val="32"/>
        </w:numPr>
        <w:spacing w:line="276" w:lineRule="auto"/>
        <w:jc w:val="left"/>
        <w:rPr>
          <w:rFonts w:asciiTheme="minorHAnsi" w:hAnsiTheme="minorHAnsi" w:cstheme="minorHAnsi"/>
        </w:rPr>
      </w:pPr>
      <w:r w:rsidRPr="00951FC4">
        <w:rPr>
          <w:rFonts w:asciiTheme="minorHAnsi" w:hAnsiTheme="minorHAnsi" w:cstheme="minorHAnsi"/>
        </w:rPr>
        <w:t>bilaterale oder multifokale Tumore</w:t>
      </w:r>
    </w:p>
    <w:p w14:paraId="3264BDDB" w14:textId="77777777" w:rsidR="00262C5D" w:rsidRPr="00951FC4" w:rsidRDefault="00262C5D" w:rsidP="00951FC4">
      <w:pPr>
        <w:numPr>
          <w:ilvl w:val="0"/>
          <w:numId w:val="32"/>
        </w:numPr>
        <w:spacing w:line="276" w:lineRule="auto"/>
        <w:jc w:val="left"/>
        <w:rPr>
          <w:rFonts w:asciiTheme="minorHAnsi" w:hAnsiTheme="minorHAnsi" w:cstheme="minorHAnsi"/>
        </w:rPr>
      </w:pPr>
      <w:proofErr w:type="spellStart"/>
      <w:r w:rsidRPr="00951FC4">
        <w:rPr>
          <w:rFonts w:asciiTheme="minorHAnsi" w:hAnsiTheme="minorHAnsi" w:cstheme="minorHAnsi"/>
        </w:rPr>
        <w:t>heriditäre</w:t>
      </w:r>
      <w:proofErr w:type="spellEnd"/>
      <w:r w:rsidRPr="00951FC4">
        <w:rPr>
          <w:rFonts w:asciiTheme="minorHAnsi" w:hAnsiTheme="minorHAnsi" w:cstheme="minorHAnsi"/>
        </w:rPr>
        <w:t xml:space="preserve"> </w:t>
      </w:r>
      <w:proofErr w:type="spellStart"/>
      <w:r w:rsidRPr="00951FC4">
        <w:rPr>
          <w:rFonts w:asciiTheme="minorHAnsi" w:hAnsiTheme="minorHAnsi" w:cstheme="minorHAnsi"/>
        </w:rPr>
        <w:t>leiomyomatose</w:t>
      </w:r>
      <w:proofErr w:type="spellEnd"/>
      <w:r w:rsidRPr="00951FC4">
        <w:rPr>
          <w:rFonts w:asciiTheme="minorHAnsi" w:hAnsiTheme="minorHAnsi" w:cstheme="minorHAnsi"/>
        </w:rPr>
        <w:t xml:space="preserve"> und RCC (HLRCC)</w:t>
      </w:r>
    </w:p>
    <w:p w14:paraId="5DD44363" w14:textId="77777777" w:rsidR="00262C5D" w:rsidRPr="00F86E20" w:rsidRDefault="00262C5D" w:rsidP="00951FC4">
      <w:pPr>
        <w:numPr>
          <w:ilvl w:val="0"/>
          <w:numId w:val="32"/>
        </w:numPr>
        <w:spacing w:line="276" w:lineRule="auto"/>
        <w:jc w:val="left"/>
        <w:rPr>
          <w:rFonts w:asciiTheme="minorHAnsi" w:hAnsiTheme="minorHAnsi" w:cstheme="minorHAnsi"/>
          <w:lang w:val="en-GB"/>
        </w:rPr>
      </w:pPr>
      <w:proofErr w:type="spellStart"/>
      <w:r w:rsidRPr="00F86E20">
        <w:rPr>
          <w:rFonts w:asciiTheme="minorHAnsi" w:hAnsiTheme="minorHAnsi" w:cstheme="minorHAnsi"/>
          <w:lang w:val="en-GB"/>
        </w:rPr>
        <w:t>Birt</w:t>
      </w:r>
      <w:proofErr w:type="spellEnd"/>
      <w:r w:rsidRPr="00F86E20">
        <w:rPr>
          <w:rFonts w:asciiTheme="minorHAnsi" w:hAnsiTheme="minorHAnsi" w:cstheme="minorHAnsi"/>
          <w:lang w:val="en-GB"/>
        </w:rPr>
        <w:t>-Hogg-</w:t>
      </w:r>
      <w:proofErr w:type="spellStart"/>
      <w:r w:rsidRPr="00F86E20">
        <w:rPr>
          <w:rFonts w:asciiTheme="minorHAnsi" w:hAnsiTheme="minorHAnsi" w:cstheme="minorHAnsi"/>
          <w:lang w:val="en-GB"/>
        </w:rPr>
        <w:t>Dubé</w:t>
      </w:r>
      <w:proofErr w:type="spellEnd"/>
      <w:r w:rsidRPr="00F86E20">
        <w:rPr>
          <w:rFonts w:asciiTheme="minorHAnsi" w:hAnsiTheme="minorHAnsi" w:cstheme="minorHAnsi"/>
          <w:lang w:val="en-GB"/>
        </w:rPr>
        <w:t xml:space="preserve"> Syndrome </w:t>
      </w:r>
      <w:proofErr w:type="spellStart"/>
      <w:r w:rsidRPr="00F86E20">
        <w:rPr>
          <w:rFonts w:asciiTheme="minorHAnsi" w:hAnsiTheme="minorHAnsi" w:cstheme="minorHAnsi"/>
          <w:lang w:val="en-GB"/>
        </w:rPr>
        <w:t>assozierte</w:t>
      </w:r>
      <w:proofErr w:type="spellEnd"/>
      <w:r w:rsidRPr="00F86E20">
        <w:rPr>
          <w:rFonts w:asciiTheme="minorHAnsi" w:hAnsiTheme="minorHAnsi" w:cstheme="minorHAnsi"/>
          <w:lang w:val="en-GB"/>
        </w:rPr>
        <w:t xml:space="preserve"> </w:t>
      </w:r>
      <w:proofErr w:type="spellStart"/>
      <w:r w:rsidRPr="00F86E20">
        <w:rPr>
          <w:rFonts w:asciiTheme="minorHAnsi" w:hAnsiTheme="minorHAnsi" w:cstheme="minorHAnsi"/>
          <w:lang w:val="en-GB"/>
        </w:rPr>
        <w:t>Histologie</w:t>
      </w:r>
      <w:proofErr w:type="spellEnd"/>
      <w:r w:rsidRPr="00F86E20">
        <w:rPr>
          <w:rFonts w:asciiTheme="minorHAnsi" w:hAnsiTheme="minorHAnsi" w:cstheme="minorHAnsi"/>
          <w:lang w:val="en-GB"/>
        </w:rPr>
        <w:t xml:space="preserve"> (multiple </w:t>
      </w:r>
      <w:proofErr w:type="spellStart"/>
      <w:r w:rsidRPr="00F86E20">
        <w:rPr>
          <w:rFonts w:asciiTheme="minorHAnsi" w:hAnsiTheme="minorHAnsi" w:cstheme="minorHAnsi"/>
          <w:lang w:val="en-GB"/>
        </w:rPr>
        <w:t>chromophobe</w:t>
      </w:r>
      <w:proofErr w:type="spellEnd"/>
      <w:r w:rsidRPr="00F86E20">
        <w:rPr>
          <w:rFonts w:asciiTheme="minorHAnsi" w:hAnsiTheme="minorHAnsi" w:cstheme="minorHAnsi"/>
          <w:lang w:val="en-GB"/>
        </w:rPr>
        <w:t xml:space="preserve"> RCC, </w:t>
      </w:r>
      <w:proofErr w:type="spellStart"/>
      <w:r w:rsidRPr="00F86E20">
        <w:rPr>
          <w:rFonts w:asciiTheme="minorHAnsi" w:hAnsiTheme="minorHAnsi" w:cstheme="minorHAnsi"/>
          <w:lang w:val="en-GB"/>
        </w:rPr>
        <w:t>Oncocytome</w:t>
      </w:r>
      <w:proofErr w:type="spellEnd"/>
      <w:r w:rsidRPr="00F86E20">
        <w:rPr>
          <w:rFonts w:asciiTheme="minorHAnsi" w:hAnsiTheme="minorHAnsi" w:cstheme="minorHAnsi"/>
          <w:lang w:val="en-GB"/>
        </w:rPr>
        <w:t xml:space="preserve">, </w:t>
      </w:r>
      <w:proofErr w:type="spellStart"/>
      <w:r w:rsidRPr="00F86E20">
        <w:rPr>
          <w:rFonts w:asciiTheme="minorHAnsi" w:hAnsiTheme="minorHAnsi" w:cstheme="minorHAnsi"/>
          <w:lang w:val="en-GB"/>
        </w:rPr>
        <w:t>oder</w:t>
      </w:r>
      <w:proofErr w:type="spellEnd"/>
      <w:r w:rsidRPr="00F86E20">
        <w:rPr>
          <w:rFonts w:asciiTheme="minorHAnsi" w:hAnsiTheme="minorHAnsi" w:cstheme="minorHAnsi"/>
          <w:lang w:val="en-GB"/>
        </w:rPr>
        <w:t xml:space="preserve"> Hybrid </w:t>
      </w:r>
      <w:proofErr w:type="spellStart"/>
      <w:r w:rsidRPr="00F86E20">
        <w:rPr>
          <w:rFonts w:asciiTheme="minorHAnsi" w:hAnsiTheme="minorHAnsi" w:cstheme="minorHAnsi"/>
          <w:lang w:val="en-GB"/>
        </w:rPr>
        <w:t>Tumore</w:t>
      </w:r>
      <w:proofErr w:type="spellEnd"/>
      <w:r w:rsidRPr="00F86E20">
        <w:rPr>
          <w:rFonts w:asciiTheme="minorHAnsi" w:hAnsiTheme="minorHAnsi" w:cstheme="minorHAnsi"/>
          <w:lang w:val="en-GB"/>
        </w:rPr>
        <w:t>)</w:t>
      </w:r>
    </w:p>
    <w:p w14:paraId="332A1C16" w14:textId="77777777" w:rsidR="00262C5D" w:rsidRPr="00951FC4" w:rsidRDefault="00262C5D" w:rsidP="00951FC4">
      <w:pPr>
        <w:numPr>
          <w:ilvl w:val="0"/>
          <w:numId w:val="32"/>
        </w:numPr>
        <w:spacing w:line="276" w:lineRule="auto"/>
        <w:jc w:val="left"/>
        <w:rPr>
          <w:rFonts w:asciiTheme="minorHAnsi" w:hAnsiTheme="minorHAnsi" w:cstheme="minorHAnsi"/>
        </w:rPr>
      </w:pPr>
      <w:proofErr w:type="spellStart"/>
      <w:r w:rsidRPr="00951FC4">
        <w:rPr>
          <w:rFonts w:asciiTheme="minorHAnsi" w:hAnsiTheme="minorHAnsi" w:cstheme="minorHAnsi"/>
        </w:rPr>
        <w:t>Angiomyolipome</w:t>
      </w:r>
      <w:proofErr w:type="spellEnd"/>
      <w:r w:rsidRPr="00951FC4">
        <w:rPr>
          <w:rFonts w:asciiTheme="minorHAnsi" w:hAnsiTheme="minorHAnsi" w:cstheme="minorHAnsi"/>
        </w:rPr>
        <w:t xml:space="preserve"> der Niere und einem weiteren </w:t>
      </w:r>
      <w:proofErr w:type="spellStart"/>
      <w:r w:rsidRPr="00951FC4">
        <w:rPr>
          <w:rFonts w:asciiTheme="minorHAnsi" w:hAnsiTheme="minorHAnsi" w:cstheme="minorHAnsi"/>
        </w:rPr>
        <w:t>Krieterium</w:t>
      </w:r>
      <w:proofErr w:type="spellEnd"/>
      <w:r w:rsidRPr="00951FC4">
        <w:rPr>
          <w:rFonts w:asciiTheme="minorHAnsi" w:hAnsiTheme="minorHAnsi" w:cstheme="minorHAnsi"/>
        </w:rPr>
        <w:t xml:space="preserve"> des TSC Komplex den Patienten betreffend</w:t>
      </w:r>
    </w:p>
    <w:p w14:paraId="718439C7" w14:textId="77777777" w:rsidR="00262C5D" w:rsidRPr="00951FC4" w:rsidRDefault="00262C5D" w:rsidP="00951FC4">
      <w:pPr>
        <w:numPr>
          <w:ilvl w:val="0"/>
          <w:numId w:val="32"/>
        </w:numPr>
        <w:spacing w:line="276" w:lineRule="auto"/>
        <w:jc w:val="left"/>
        <w:rPr>
          <w:rFonts w:asciiTheme="minorHAnsi" w:hAnsiTheme="minorHAnsi" w:cstheme="minorHAnsi"/>
        </w:rPr>
      </w:pPr>
      <w:proofErr w:type="spellStart"/>
      <w:r w:rsidRPr="00951FC4">
        <w:rPr>
          <w:rFonts w:asciiTheme="minorHAnsi" w:hAnsiTheme="minorHAnsi" w:cstheme="minorHAnsi"/>
        </w:rPr>
        <w:t>Succinat</w:t>
      </w:r>
      <w:proofErr w:type="spellEnd"/>
      <w:r w:rsidRPr="00951FC4">
        <w:rPr>
          <w:rFonts w:asciiTheme="minorHAnsi" w:hAnsiTheme="minorHAnsi" w:cstheme="minorHAnsi"/>
        </w:rPr>
        <w:t>-Dehydrogenase(SDH)-</w:t>
      </w:r>
      <w:proofErr w:type="spellStart"/>
      <w:r w:rsidRPr="00951FC4">
        <w:rPr>
          <w:rFonts w:asciiTheme="minorHAnsi" w:hAnsiTheme="minorHAnsi" w:cstheme="minorHAnsi"/>
        </w:rPr>
        <w:t>defizientes</w:t>
      </w:r>
      <w:proofErr w:type="spellEnd"/>
      <w:r w:rsidRPr="00951FC4">
        <w:rPr>
          <w:rFonts w:asciiTheme="minorHAnsi" w:hAnsiTheme="minorHAnsi" w:cstheme="minorHAnsi"/>
        </w:rPr>
        <w:t xml:space="preserve"> Nierenzellkarzinom</w:t>
      </w:r>
    </w:p>
    <w:p w14:paraId="17C34749" w14:textId="6C8A1C7F" w:rsidR="007A69CA" w:rsidRDefault="00262C5D" w:rsidP="007A69CA">
      <w:pPr>
        <w:ind w:left="720"/>
        <w:jc w:val="left"/>
      </w:pPr>
      <w:r>
        <w:t xml:space="preserve">  </w:t>
      </w:r>
    </w:p>
    <w:p w14:paraId="39928B9E" w14:textId="2945235C" w:rsidR="006E1603" w:rsidRPr="00FA73F6" w:rsidRDefault="00F476F6" w:rsidP="00F476F6">
      <w:pPr>
        <w:pStyle w:val="berschrift3"/>
        <w:numPr>
          <w:ilvl w:val="0"/>
          <w:numId w:val="0"/>
        </w:numPr>
        <w:ind w:left="567" w:hanging="567"/>
      </w:pPr>
      <w:bookmarkStart w:id="58" w:name="_Toc93473112"/>
      <w:r>
        <w:t>4.1.1</w:t>
      </w:r>
      <w:r w:rsidR="00262C5D">
        <w:t xml:space="preserve"> </w:t>
      </w:r>
      <w:r w:rsidR="006E1603" w:rsidRPr="00FA73F6">
        <w:t>Übersicht über hereditäre Tumorsyndrome mit Auftreten von Nierenzellkarzinomen (RCC)</w:t>
      </w:r>
      <w:r w:rsidR="00FA73F6" w:rsidRPr="00FA73F6">
        <w:t xml:space="preserve"> modifiziert nach A. </w:t>
      </w:r>
      <w:proofErr w:type="spellStart"/>
      <w:r w:rsidR="00FA73F6" w:rsidRPr="00FA73F6">
        <w:t>Agaimy</w:t>
      </w:r>
      <w:proofErr w:type="spellEnd"/>
      <w:r w:rsidR="00FA73F6" w:rsidRPr="00FA73F6">
        <w:t xml:space="preserve"> &amp; A. Hartmann</w:t>
      </w:r>
      <w:r w:rsidR="00690B13">
        <w:fldChar w:fldCharType="begin"/>
      </w:r>
      <w:r w:rsidR="000B2E6D">
        <w:instrText xml:space="preserve"> ADDIN ZOTERO_ITEM CSL_CITATION {"citationID":"LZXJM9Qj","properties":{"formattedCitation":"[27]","plainCitation":"[27]","noteIndex":0},"citationItems":[{"id":1809,"uris":["http://zotero.org/users/1663263/items/UK8Y9UCR"],"uri":["http://zotero.org/users/1663263/items/UK8Y9UCR"],"itemData":{"id":1809,"type":"article-journal","container-title":"Der Pathologe","DOI":"10.1007/s00292-016-0153-0","ISSN":"0172-8113, 1432-1963","issue":"2","journalAbbreviation":"Pathologe","language":"de","page":"134-143","source":"DOI.org (Crossref)","title":"Hereditäre Nierentumoren: Häufiger als erwartet?","title-short":"Hereditäre Nierentumoren","volume":"37","author":[{"family":"Agaimy","given":"A."},{"family":"Hartmann","given":"A."}],"issued":{"date-parts":[["2016",3]]}}}],"schema":"https://github.com/citation-style-language/schema/raw/master/csl-citation.json"} </w:instrText>
      </w:r>
      <w:r w:rsidR="00690B13">
        <w:fldChar w:fldCharType="separate"/>
      </w:r>
      <w:r w:rsidR="000B2E6D">
        <w:rPr>
          <w:noProof/>
        </w:rPr>
        <w:t>[27]</w:t>
      </w:r>
      <w:bookmarkEnd w:id="58"/>
      <w:r w:rsidR="00690B13">
        <w:fldChar w:fldCharType="end"/>
      </w:r>
    </w:p>
    <w:tbl>
      <w:tblPr>
        <w:tblW w:w="9704" w:type="dxa"/>
        <w:tblBorders>
          <w:top w:val="single" w:sz="12" w:space="0" w:color="D5D5D5"/>
          <w:left w:val="single" w:sz="12" w:space="0" w:color="D5D5D5"/>
          <w:bottom w:val="single" w:sz="12" w:space="0" w:color="D5D5D5"/>
          <w:right w:val="single" w:sz="12" w:space="0" w:color="D5D5D5"/>
        </w:tblBorders>
        <w:tblLayout w:type="fixed"/>
        <w:tblCellMar>
          <w:top w:w="15" w:type="dxa"/>
          <w:left w:w="15" w:type="dxa"/>
          <w:bottom w:w="15" w:type="dxa"/>
          <w:right w:w="15" w:type="dxa"/>
        </w:tblCellMar>
        <w:tblLook w:val="04A0" w:firstRow="1" w:lastRow="0" w:firstColumn="1" w:lastColumn="0" w:noHBand="0" w:noVBand="1"/>
      </w:tblPr>
      <w:tblGrid>
        <w:gridCol w:w="2366"/>
        <w:gridCol w:w="2162"/>
        <w:gridCol w:w="1985"/>
        <w:gridCol w:w="3191"/>
      </w:tblGrid>
      <w:tr w:rsidR="00BF4B95" w:rsidRPr="007A69CA" w14:paraId="6C5F9114" w14:textId="77777777" w:rsidTr="00F476F6">
        <w:trPr>
          <w:tblHeader/>
        </w:trPr>
        <w:tc>
          <w:tcPr>
            <w:tcW w:w="2366" w:type="dxa"/>
            <w:tcBorders>
              <w:top w:val="single" w:sz="6" w:space="0" w:color="A6A6A6"/>
              <w:left w:val="single" w:sz="6" w:space="0" w:color="A6A6A6"/>
              <w:bottom w:val="single" w:sz="6" w:space="0" w:color="A6A6A6"/>
              <w:right w:val="single" w:sz="6" w:space="0" w:color="D5D5D5"/>
            </w:tcBorders>
            <w:shd w:val="clear" w:color="auto" w:fill="E6E6E6"/>
            <w:tcMar>
              <w:top w:w="90" w:type="dxa"/>
              <w:left w:w="90" w:type="dxa"/>
              <w:bottom w:w="90" w:type="dxa"/>
              <w:right w:w="90" w:type="dxa"/>
            </w:tcMar>
            <w:hideMark/>
          </w:tcPr>
          <w:p w14:paraId="46030CE8" w14:textId="7701C240" w:rsidR="007A69CA" w:rsidRPr="00FE0C32" w:rsidRDefault="007A69CA" w:rsidP="00FE0C32">
            <w:pPr>
              <w:spacing w:line="240" w:lineRule="auto"/>
              <w:rPr>
                <w:rFonts w:asciiTheme="minorHAnsi" w:hAnsiTheme="minorHAnsi" w:cstheme="minorHAnsi"/>
                <w:b/>
                <w:bCs/>
                <w:sz w:val="20"/>
              </w:rPr>
            </w:pPr>
            <w:r w:rsidRPr="00FE0C32">
              <w:rPr>
                <w:rFonts w:asciiTheme="minorHAnsi" w:hAnsiTheme="minorHAnsi" w:cstheme="minorHAnsi"/>
                <w:b/>
                <w:bCs/>
                <w:sz w:val="20"/>
              </w:rPr>
              <w:t>Syndrom</w:t>
            </w:r>
          </w:p>
        </w:tc>
        <w:tc>
          <w:tcPr>
            <w:tcW w:w="2162" w:type="dxa"/>
            <w:tcBorders>
              <w:top w:val="single" w:sz="6" w:space="0" w:color="A6A6A6"/>
              <w:left w:val="single" w:sz="6" w:space="0" w:color="A6A6A6"/>
              <w:bottom w:val="single" w:sz="6" w:space="0" w:color="A6A6A6"/>
              <w:right w:val="single" w:sz="6" w:space="0" w:color="D5D5D5"/>
            </w:tcBorders>
            <w:shd w:val="clear" w:color="auto" w:fill="E6E6E6"/>
            <w:tcMar>
              <w:top w:w="90" w:type="dxa"/>
              <w:left w:w="90" w:type="dxa"/>
              <w:bottom w:w="90" w:type="dxa"/>
              <w:right w:w="90" w:type="dxa"/>
            </w:tcMar>
            <w:hideMark/>
          </w:tcPr>
          <w:p w14:paraId="7E12F852" w14:textId="19860C6F" w:rsidR="007A69CA" w:rsidRPr="00FE0C32" w:rsidRDefault="007A69CA" w:rsidP="00FE0C32">
            <w:pPr>
              <w:spacing w:line="240" w:lineRule="auto"/>
              <w:rPr>
                <w:rFonts w:asciiTheme="minorHAnsi" w:hAnsiTheme="minorHAnsi" w:cstheme="minorHAnsi"/>
                <w:b/>
                <w:bCs/>
                <w:sz w:val="20"/>
              </w:rPr>
            </w:pPr>
            <w:r w:rsidRPr="00FE0C32">
              <w:rPr>
                <w:rFonts w:asciiTheme="minorHAnsi" w:hAnsiTheme="minorHAnsi" w:cstheme="minorHAnsi"/>
                <w:b/>
                <w:bCs/>
                <w:sz w:val="20"/>
              </w:rPr>
              <w:t>Gen (</w:t>
            </w:r>
            <w:proofErr w:type="spellStart"/>
            <w:r w:rsidRPr="00FE0C32">
              <w:rPr>
                <w:rFonts w:asciiTheme="minorHAnsi" w:hAnsiTheme="minorHAnsi" w:cstheme="minorHAnsi"/>
                <w:b/>
                <w:bCs/>
                <w:sz w:val="20"/>
              </w:rPr>
              <w:t>chromosomale</w:t>
            </w:r>
            <w:proofErr w:type="spellEnd"/>
            <w:r w:rsidRPr="00FE0C32">
              <w:rPr>
                <w:rFonts w:asciiTheme="minorHAnsi" w:hAnsiTheme="minorHAnsi" w:cstheme="minorHAnsi"/>
                <w:b/>
                <w:bCs/>
                <w:sz w:val="20"/>
              </w:rPr>
              <w:t xml:space="preserve"> Lokalisation)</w:t>
            </w:r>
          </w:p>
        </w:tc>
        <w:tc>
          <w:tcPr>
            <w:tcW w:w="1985" w:type="dxa"/>
            <w:tcBorders>
              <w:top w:val="single" w:sz="6" w:space="0" w:color="A6A6A6"/>
              <w:left w:val="single" w:sz="6" w:space="0" w:color="A6A6A6"/>
              <w:bottom w:val="single" w:sz="6" w:space="0" w:color="A6A6A6"/>
              <w:right w:val="single" w:sz="6" w:space="0" w:color="D5D5D5"/>
            </w:tcBorders>
            <w:shd w:val="clear" w:color="auto" w:fill="E6E6E6"/>
            <w:tcMar>
              <w:top w:w="90" w:type="dxa"/>
              <w:left w:w="90" w:type="dxa"/>
              <w:bottom w:w="90" w:type="dxa"/>
              <w:right w:w="90" w:type="dxa"/>
            </w:tcMar>
            <w:hideMark/>
          </w:tcPr>
          <w:p w14:paraId="38CD4C0A" w14:textId="4697C97A" w:rsidR="007A69CA" w:rsidRPr="00FE0C32" w:rsidRDefault="007A69CA" w:rsidP="00FE0C32">
            <w:pPr>
              <w:spacing w:line="240" w:lineRule="auto"/>
              <w:rPr>
                <w:rFonts w:asciiTheme="minorHAnsi" w:hAnsiTheme="minorHAnsi" w:cstheme="minorHAnsi"/>
                <w:b/>
                <w:bCs/>
                <w:sz w:val="20"/>
              </w:rPr>
            </w:pPr>
            <w:r w:rsidRPr="00FE0C32">
              <w:rPr>
                <w:rFonts w:asciiTheme="minorHAnsi" w:hAnsiTheme="minorHAnsi" w:cstheme="minorHAnsi"/>
                <w:b/>
                <w:bCs/>
                <w:sz w:val="20"/>
              </w:rPr>
              <w:t xml:space="preserve">Histologische Typen der </w:t>
            </w:r>
            <w:r w:rsidR="00BF4B95" w:rsidRPr="00FE0C32">
              <w:rPr>
                <w:rFonts w:asciiTheme="minorHAnsi" w:hAnsiTheme="minorHAnsi" w:cstheme="minorHAnsi"/>
                <w:b/>
                <w:bCs/>
                <w:sz w:val="20"/>
              </w:rPr>
              <w:t>RCC</w:t>
            </w:r>
          </w:p>
        </w:tc>
        <w:tc>
          <w:tcPr>
            <w:tcW w:w="3191" w:type="dxa"/>
            <w:tcBorders>
              <w:top w:val="single" w:sz="6" w:space="0" w:color="A6A6A6"/>
              <w:left w:val="single" w:sz="6" w:space="0" w:color="A6A6A6"/>
              <w:bottom w:val="single" w:sz="6" w:space="0" w:color="A6A6A6"/>
              <w:right w:val="single" w:sz="6" w:space="0" w:color="D5D5D5"/>
            </w:tcBorders>
            <w:shd w:val="clear" w:color="auto" w:fill="E6E6E6"/>
            <w:tcMar>
              <w:top w:w="90" w:type="dxa"/>
              <w:left w:w="90" w:type="dxa"/>
              <w:bottom w:w="90" w:type="dxa"/>
              <w:right w:w="90" w:type="dxa"/>
            </w:tcMar>
            <w:hideMark/>
          </w:tcPr>
          <w:p w14:paraId="36EAE4FD" w14:textId="48192E47" w:rsidR="007A69CA" w:rsidRPr="00FE0C32" w:rsidRDefault="007A69CA" w:rsidP="00FE0C32">
            <w:pPr>
              <w:spacing w:line="240" w:lineRule="auto"/>
              <w:rPr>
                <w:rFonts w:asciiTheme="minorHAnsi" w:hAnsiTheme="minorHAnsi" w:cstheme="minorHAnsi"/>
                <w:b/>
                <w:bCs/>
                <w:sz w:val="20"/>
              </w:rPr>
            </w:pPr>
            <w:r w:rsidRPr="00FE0C32">
              <w:rPr>
                <w:rFonts w:asciiTheme="minorHAnsi" w:hAnsiTheme="minorHAnsi" w:cstheme="minorHAnsi"/>
                <w:b/>
                <w:bCs/>
                <w:sz w:val="20"/>
              </w:rPr>
              <w:t>Andere Tumoren oder klinische Symptome</w:t>
            </w:r>
          </w:p>
        </w:tc>
      </w:tr>
      <w:tr w:rsidR="00BF4B95" w:rsidRPr="007A69CA" w14:paraId="218B7F49" w14:textId="77777777" w:rsidTr="00F476F6">
        <w:tc>
          <w:tcPr>
            <w:tcW w:w="2366"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294D9DEF" w14:textId="77777777" w:rsidR="007A69CA" w:rsidRPr="00FE0C32" w:rsidRDefault="007A69CA" w:rsidP="00FE0C32">
            <w:pPr>
              <w:spacing w:line="240" w:lineRule="auto"/>
              <w:jc w:val="left"/>
              <w:rPr>
                <w:rFonts w:asciiTheme="minorHAnsi" w:hAnsiTheme="minorHAnsi" w:cstheme="minorHAnsi"/>
                <w:b/>
                <w:sz w:val="20"/>
              </w:rPr>
            </w:pPr>
            <w:r w:rsidRPr="00FE0C32">
              <w:rPr>
                <w:rFonts w:asciiTheme="minorHAnsi" w:hAnsiTheme="minorHAnsi" w:cstheme="minorHAnsi"/>
                <w:b/>
                <w:sz w:val="20"/>
              </w:rPr>
              <w:t xml:space="preserve">Von-Hippel-Lindau-Erkrankung </w:t>
            </w:r>
          </w:p>
        </w:tc>
        <w:tc>
          <w:tcPr>
            <w:tcW w:w="2162"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21B0A26F" w14:textId="77777777" w:rsidR="007A69CA" w:rsidRPr="00FE0C32" w:rsidRDefault="007A69CA" w:rsidP="00FE0C32">
            <w:pPr>
              <w:spacing w:line="240" w:lineRule="auto"/>
              <w:jc w:val="left"/>
              <w:rPr>
                <w:rFonts w:asciiTheme="minorHAnsi" w:hAnsiTheme="minorHAnsi" w:cstheme="minorHAnsi"/>
                <w:sz w:val="20"/>
              </w:rPr>
            </w:pPr>
            <w:r w:rsidRPr="00FE0C32">
              <w:rPr>
                <w:rFonts w:asciiTheme="minorHAnsi" w:hAnsiTheme="minorHAnsi" w:cstheme="minorHAnsi"/>
                <w:sz w:val="20"/>
              </w:rPr>
              <w:t xml:space="preserve">VHL (3p25-26) </w:t>
            </w:r>
          </w:p>
        </w:tc>
        <w:tc>
          <w:tcPr>
            <w:tcW w:w="1985"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1054302E" w14:textId="77777777" w:rsidR="007A69CA" w:rsidRPr="00FE0C32" w:rsidRDefault="00BF4B95" w:rsidP="00FE0C32">
            <w:pPr>
              <w:spacing w:line="240" w:lineRule="auto"/>
              <w:jc w:val="left"/>
              <w:rPr>
                <w:rFonts w:asciiTheme="minorHAnsi" w:hAnsiTheme="minorHAnsi" w:cstheme="minorHAnsi"/>
                <w:sz w:val="20"/>
              </w:rPr>
            </w:pPr>
            <w:proofErr w:type="spellStart"/>
            <w:r w:rsidRPr="00FE0C32">
              <w:rPr>
                <w:rFonts w:asciiTheme="minorHAnsi" w:hAnsiTheme="minorHAnsi" w:cstheme="minorHAnsi"/>
                <w:sz w:val="20"/>
              </w:rPr>
              <w:t>ccRCC</w:t>
            </w:r>
            <w:proofErr w:type="spellEnd"/>
            <w:r w:rsidR="007A69CA" w:rsidRPr="00FE0C32">
              <w:rPr>
                <w:rFonts w:asciiTheme="minorHAnsi" w:hAnsiTheme="minorHAnsi" w:cstheme="minorHAnsi"/>
                <w:sz w:val="20"/>
              </w:rPr>
              <w:t xml:space="preserve"> </w:t>
            </w:r>
          </w:p>
        </w:tc>
        <w:tc>
          <w:tcPr>
            <w:tcW w:w="3191"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08C8FC80" w14:textId="77777777" w:rsidR="00BF4B95" w:rsidRPr="00FE0C32" w:rsidRDefault="007A69CA" w:rsidP="00FE0C32">
            <w:pPr>
              <w:spacing w:line="240" w:lineRule="auto"/>
              <w:jc w:val="left"/>
              <w:rPr>
                <w:rFonts w:asciiTheme="minorHAnsi" w:hAnsiTheme="minorHAnsi" w:cstheme="minorHAnsi"/>
                <w:sz w:val="20"/>
              </w:rPr>
            </w:pPr>
            <w:proofErr w:type="spellStart"/>
            <w:r w:rsidRPr="00FE0C32">
              <w:rPr>
                <w:rFonts w:asciiTheme="minorHAnsi" w:hAnsiTheme="minorHAnsi" w:cstheme="minorHAnsi"/>
                <w:sz w:val="20"/>
              </w:rPr>
              <w:t>Hämangioblastom</w:t>
            </w:r>
            <w:r w:rsidR="00BF4B95" w:rsidRPr="00FE0C32">
              <w:rPr>
                <w:rFonts w:asciiTheme="minorHAnsi" w:hAnsiTheme="minorHAnsi" w:cstheme="minorHAnsi"/>
                <w:sz w:val="20"/>
              </w:rPr>
              <w:t>e</w:t>
            </w:r>
            <w:proofErr w:type="spellEnd"/>
            <w:r w:rsidR="00BF4B95" w:rsidRPr="00FE0C32">
              <w:rPr>
                <w:rFonts w:asciiTheme="minorHAnsi" w:hAnsiTheme="minorHAnsi" w:cstheme="minorHAnsi"/>
                <w:sz w:val="20"/>
              </w:rPr>
              <w:t xml:space="preserve"> (Gehirn, Retina, spinal)</w:t>
            </w:r>
            <w:r w:rsidRPr="00FE0C32">
              <w:rPr>
                <w:rFonts w:asciiTheme="minorHAnsi" w:hAnsiTheme="minorHAnsi" w:cstheme="minorHAnsi"/>
                <w:sz w:val="20"/>
              </w:rPr>
              <w:br/>
            </w:r>
            <w:proofErr w:type="spellStart"/>
            <w:r w:rsidRPr="00FE0C32">
              <w:rPr>
                <w:rFonts w:asciiTheme="minorHAnsi" w:hAnsiTheme="minorHAnsi" w:cstheme="minorHAnsi"/>
                <w:sz w:val="20"/>
              </w:rPr>
              <w:t>Phäochromozytom</w:t>
            </w:r>
            <w:r w:rsidR="00BF4B95" w:rsidRPr="00FE0C32">
              <w:rPr>
                <w:rFonts w:asciiTheme="minorHAnsi" w:hAnsiTheme="minorHAnsi" w:cstheme="minorHAnsi"/>
                <w:sz w:val="20"/>
              </w:rPr>
              <w:t>e</w:t>
            </w:r>
            <w:proofErr w:type="spellEnd"/>
            <w:r w:rsidRPr="00FE0C32">
              <w:rPr>
                <w:rFonts w:asciiTheme="minorHAnsi" w:hAnsiTheme="minorHAnsi" w:cstheme="minorHAnsi"/>
                <w:sz w:val="20"/>
              </w:rPr>
              <w:br/>
              <w:t>Endokrine Tumoren des Pankreas</w:t>
            </w:r>
            <w:r w:rsidRPr="00FE0C32">
              <w:rPr>
                <w:rFonts w:asciiTheme="minorHAnsi" w:hAnsiTheme="minorHAnsi" w:cstheme="minorHAnsi"/>
                <w:sz w:val="20"/>
              </w:rPr>
              <w:br/>
              <w:t>Pankreaszysten</w:t>
            </w:r>
            <w:r w:rsidRPr="00FE0C32">
              <w:rPr>
                <w:rFonts w:asciiTheme="minorHAnsi" w:hAnsiTheme="minorHAnsi" w:cstheme="minorHAnsi"/>
                <w:sz w:val="20"/>
              </w:rPr>
              <w:br/>
            </w:r>
            <w:proofErr w:type="spellStart"/>
            <w:r w:rsidRPr="00FE0C32">
              <w:rPr>
                <w:rFonts w:asciiTheme="minorHAnsi" w:hAnsiTheme="minorHAnsi" w:cstheme="minorHAnsi"/>
                <w:sz w:val="20"/>
              </w:rPr>
              <w:t>Papilläres</w:t>
            </w:r>
            <w:proofErr w:type="spellEnd"/>
            <w:r w:rsidRPr="00FE0C32">
              <w:rPr>
                <w:rFonts w:asciiTheme="minorHAnsi" w:hAnsiTheme="minorHAnsi" w:cstheme="minorHAnsi"/>
                <w:sz w:val="20"/>
              </w:rPr>
              <w:t xml:space="preserve"> </w:t>
            </w:r>
            <w:proofErr w:type="spellStart"/>
            <w:r w:rsidRPr="00FE0C32">
              <w:rPr>
                <w:rFonts w:asciiTheme="minorHAnsi" w:hAnsiTheme="minorHAnsi" w:cstheme="minorHAnsi"/>
                <w:sz w:val="20"/>
              </w:rPr>
              <w:t>Zystadenom</w:t>
            </w:r>
            <w:proofErr w:type="spellEnd"/>
            <w:r w:rsidRPr="00FE0C32">
              <w:rPr>
                <w:rFonts w:asciiTheme="minorHAnsi" w:hAnsiTheme="minorHAnsi" w:cstheme="minorHAnsi"/>
                <w:sz w:val="20"/>
              </w:rPr>
              <w:t xml:space="preserve"> des Nebenhodens u. des Pankreas</w:t>
            </w:r>
            <w:r w:rsidRPr="00FE0C32">
              <w:rPr>
                <w:rFonts w:asciiTheme="minorHAnsi" w:hAnsiTheme="minorHAnsi" w:cstheme="minorHAnsi"/>
                <w:sz w:val="20"/>
              </w:rPr>
              <w:br/>
            </w:r>
            <w:proofErr w:type="spellStart"/>
            <w:r w:rsidRPr="00FE0C32">
              <w:rPr>
                <w:rFonts w:asciiTheme="minorHAnsi" w:hAnsiTheme="minorHAnsi" w:cstheme="minorHAnsi"/>
                <w:sz w:val="20"/>
              </w:rPr>
              <w:t>Endolymphatischer</w:t>
            </w:r>
            <w:proofErr w:type="spellEnd"/>
            <w:r w:rsidRPr="00FE0C32">
              <w:rPr>
                <w:rFonts w:asciiTheme="minorHAnsi" w:hAnsiTheme="minorHAnsi" w:cstheme="minorHAnsi"/>
                <w:sz w:val="20"/>
              </w:rPr>
              <w:t xml:space="preserve"> Tumor</w:t>
            </w:r>
            <w:r w:rsidRPr="00FE0C32">
              <w:rPr>
                <w:rFonts w:asciiTheme="minorHAnsi" w:hAnsiTheme="minorHAnsi" w:cstheme="minorHAnsi"/>
                <w:sz w:val="20"/>
              </w:rPr>
              <w:br/>
            </w:r>
            <w:proofErr w:type="spellStart"/>
            <w:r w:rsidRPr="00FE0C32">
              <w:rPr>
                <w:rFonts w:asciiTheme="minorHAnsi" w:hAnsiTheme="minorHAnsi" w:cstheme="minorHAnsi"/>
                <w:sz w:val="20"/>
              </w:rPr>
              <w:t>Papilläres</w:t>
            </w:r>
            <w:proofErr w:type="spellEnd"/>
            <w:r w:rsidRPr="00FE0C32">
              <w:rPr>
                <w:rFonts w:asciiTheme="minorHAnsi" w:hAnsiTheme="minorHAnsi" w:cstheme="minorHAnsi"/>
                <w:sz w:val="20"/>
              </w:rPr>
              <w:t xml:space="preserve"> </w:t>
            </w:r>
            <w:proofErr w:type="spellStart"/>
            <w:r w:rsidRPr="00FE0C32">
              <w:rPr>
                <w:rFonts w:asciiTheme="minorHAnsi" w:hAnsiTheme="minorHAnsi" w:cstheme="minorHAnsi"/>
                <w:sz w:val="20"/>
              </w:rPr>
              <w:t>Zystadenom</w:t>
            </w:r>
            <w:proofErr w:type="spellEnd"/>
            <w:r w:rsidRPr="00FE0C32">
              <w:rPr>
                <w:rFonts w:asciiTheme="minorHAnsi" w:hAnsiTheme="minorHAnsi" w:cstheme="minorHAnsi"/>
                <w:sz w:val="20"/>
              </w:rPr>
              <w:t xml:space="preserve"> der </w:t>
            </w:r>
            <w:proofErr w:type="spellStart"/>
            <w:r w:rsidRPr="00FE0C32">
              <w:rPr>
                <w:rFonts w:asciiTheme="minorHAnsi" w:hAnsiTheme="minorHAnsi" w:cstheme="minorHAnsi"/>
                <w:sz w:val="20"/>
              </w:rPr>
              <w:t>Mesosalpinx</w:t>
            </w:r>
            <w:proofErr w:type="spellEnd"/>
            <w:r w:rsidRPr="00FE0C32">
              <w:rPr>
                <w:rFonts w:asciiTheme="minorHAnsi" w:hAnsiTheme="minorHAnsi" w:cstheme="minorHAnsi"/>
                <w:sz w:val="20"/>
              </w:rPr>
              <w:t xml:space="preserve"> </w:t>
            </w:r>
          </w:p>
        </w:tc>
      </w:tr>
      <w:tr w:rsidR="00BF4B95" w:rsidRPr="007A69CA" w14:paraId="5E66BCD6" w14:textId="77777777" w:rsidTr="00F476F6">
        <w:tc>
          <w:tcPr>
            <w:tcW w:w="2366"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7F9EE39D" w14:textId="77777777" w:rsidR="007A69CA" w:rsidRPr="00FE0C32" w:rsidRDefault="007A69CA" w:rsidP="00FE0C32">
            <w:pPr>
              <w:spacing w:line="240" w:lineRule="auto"/>
              <w:jc w:val="left"/>
              <w:rPr>
                <w:rFonts w:asciiTheme="minorHAnsi" w:hAnsiTheme="minorHAnsi" w:cstheme="minorHAnsi"/>
                <w:b/>
                <w:sz w:val="20"/>
              </w:rPr>
            </w:pPr>
            <w:r w:rsidRPr="00FE0C32">
              <w:rPr>
                <w:rFonts w:asciiTheme="minorHAnsi" w:hAnsiTheme="minorHAnsi" w:cstheme="minorHAnsi"/>
                <w:b/>
                <w:sz w:val="20"/>
              </w:rPr>
              <w:t xml:space="preserve">Hereditäres </w:t>
            </w:r>
            <w:proofErr w:type="spellStart"/>
            <w:r w:rsidRPr="00FE0C32">
              <w:rPr>
                <w:rFonts w:asciiTheme="minorHAnsi" w:hAnsiTheme="minorHAnsi" w:cstheme="minorHAnsi"/>
                <w:b/>
                <w:sz w:val="20"/>
              </w:rPr>
              <w:t>pap</w:t>
            </w:r>
            <w:proofErr w:type="spellEnd"/>
            <w:r w:rsidR="006E1603" w:rsidRPr="00FE0C32">
              <w:rPr>
                <w:rFonts w:asciiTheme="minorHAnsi" w:hAnsiTheme="minorHAnsi" w:cstheme="minorHAnsi"/>
                <w:b/>
                <w:sz w:val="20"/>
              </w:rPr>
              <w:t xml:space="preserve">. </w:t>
            </w:r>
            <w:r w:rsidR="00BF4B95" w:rsidRPr="00FE0C32">
              <w:rPr>
                <w:rFonts w:asciiTheme="minorHAnsi" w:hAnsiTheme="minorHAnsi" w:cstheme="minorHAnsi"/>
                <w:b/>
                <w:sz w:val="20"/>
              </w:rPr>
              <w:t>RCC</w:t>
            </w:r>
            <w:r w:rsidRPr="00FE0C32">
              <w:rPr>
                <w:rFonts w:asciiTheme="minorHAnsi" w:hAnsiTheme="minorHAnsi" w:cstheme="minorHAnsi"/>
                <w:b/>
                <w:sz w:val="20"/>
              </w:rPr>
              <w:t xml:space="preserve"> </w:t>
            </w:r>
          </w:p>
        </w:tc>
        <w:tc>
          <w:tcPr>
            <w:tcW w:w="2162"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0D8F04E9" w14:textId="77777777" w:rsidR="007A69CA" w:rsidRPr="00FE0C32" w:rsidRDefault="007A69CA" w:rsidP="00FE0C32">
            <w:pPr>
              <w:spacing w:line="240" w:lineRule="auto"/>
              <w:jc w:val="left"/>
              <w:rPr>
                <w:rFonts w:asciiTheme="minorHAnsi" w:hAnsiTheme="minorHAnsi" w:cstheme="minorHAnsi"/>
                <w:sz w:val="20"/>
              </w:rPr>
            </w:pPr>
            <w:r w:rsidRPr="00FE0C32">
              <w:rPr>
                <w:rFonts w:asciiTheme="minorHAnsi" w:hAnsiTheme="minorHAnsi" w:cstheme="minorHAnsi"/>
                <w:sz w:val="20"/>
              </w:rPr>
              <w:t xml:space="preserve">MET (7q31) </w:t>
            </w:r>
          </w:p>
        </w:tc>
        <w:tc>
          <w:tcPr>
            <w:tcW w:w="1985"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42BC1052" w14:textId="77777777" w:rsidR="007A69CA" w:rsidRPr="00FE0C32" w:rsidRDefault="007A69CA" w:rsidP="00FE0C32">
            <w:pPr>
              <w:spacing w:line="240" w:lineRule="auto"/>
              <w:jc w:val="left"/>
              <w:rPr>
                <w:rFonts w:asciiTheme="minorHAnsi" w:hAnsiTheme="minorHAnsi" w:cstheme="minorHAnsi"/>
                <w:sz w:val="20"/>
              </w:rPr>
            </w:pPr>
            <w:proofErr w:type="spellStart"/>
            <w:r w:rsidRPr="00FE0C32">
              <w:rPr>
                <w:rFonts w:asciiTheme="minorHAnsi" w:hAnsiTheme="minorHAnsi" w:cstheme="minorHAnsi"/>
                <w:sz w:val="20"/>
              </w:rPr>
              <w:t>Papilläres</w:t>
            </w:r>
            <w:proofErr w:type="spellEnd"/>
            <w:r w:rsidRPr="00FE0C32">
              <w:rPr>
                <w:rFonts w:asciiTheme="minorHAnsi" w:hAnsiTheme="minorHAnsi" w:cstheme="minorHAnsi"/>
                <w:sz w:val="20"/>
              </w:rPr>
              <w:t xml:space="preserve"> </w:t>
            </w:r>
            <w:r w:rsidR="00BF4B95" w:rsidRPr="00FE0C32">
              <w:rPr>
                <w:rFonts w:asciiTheme="minorHAnsi" w:hAnsiTheme="minorHAnsi" w:cstheme="minorHAnsi"/>
                <w:sz w:val="20"/>
              </w:rPr>
              <w:t>RCC</w:t>
            </w:r>
            <w:r w:rsidRPr="00FE0C32">
              <w:rPr>
                <w:rFonts w:asciiTheme="minorHAnsi" w:hAnsiTheme="minorHAnsi" w:cstheme="minorHAnsi"/>
                <w:sz w:val="20"/>
              </w:rPr>
              <w:t xml:space="preserve"> Typ 1 </w:t>
            </w:r>
          </w:p>
        </w:tc>
        <w:tc>
          <w:tcPr>
            <w:tcW w:w="3191"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43CB040A" w14:textId="77777777" w:rsidR="007A69CA" w:rsidRPr="00FE0C32" w:rsidRDefault="007A69CA" w:rsidP="00FE0C32">
            <w:pPr>
              <w:spacing w:line="240" w:lineRule="auto"/>
              <w:jc w:val="left"/>
              <w:rPr>
                <w:rFonts w:asciiTheme="minorHAnsi" w:hAnsiTheme="minorHAnsi" w:cstheme="minorHAnsi"/>
                <w:sz w:val="20"/>
              </w:rPr>
            </w:pPr>
            <w:r w:rsidRPr="00FE0C32">
              <w:rPr>
                <w:rFonts w:asciiTheme="minorHAnsi" w:hAnsiTheme="minorHAnsi" w:cstheme="minorHAnsi"/>
                <w:sz w:val="20"/>
              </w:rPr>
              <w:t xml:space="preserve">Keine </w:t>
            </w:r>
          </w:p>
        </w:tc>
      </w:tr>
      <w:tr w:rsidR="00BF4B95" w:rsidRPr="007A69CA" w14:paraId="59FD04CB" w14:textId="77777777" w:rsidTr="00F476F6">
        <w:tc>
          <w:tcPr>
            <w:tcW w:w="2366"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26674957" w14:textId="77777777" w:rsidR="007A69CA" w:rsidRPr="00FE0C32" w:rsidRDefault="007A69CA" w:rsidP="00FE0C32">
            <w:pPr>
              <w:spacing w:line="240" w:lineRule="auto"/>
              <w:jc w:val="left"/>
              <w:rPr>
                <w:rFonts w:asciiTheme="minorHAnsi" w:hAnsiTheme="minorHAnsi" w:cstheme="minorHAnsi"/>
                <w:b/>
                <w:sz w:val="20"/>
              </w:rPr>
            </w:pPr>
            <w:r w:rsidRPr="00FE0C32">
              <w:rPr>
                <w:rFonts w:asciiTheme="minorHAnsi" w:hAnsiTheme="minorHAnsi" w:cstheme="minorHAnsi"/>
                <w:b/>
                <w:sz w:val="20"/>
              </w:rPr>
              <w:t>Bird-Hogg-</w:t>
            </w:r>
            <w:proofErr w:type="spellStart"/>
            <w:r w:rsidRPr="00FE0C32">
              <w:rPr>
                <w:rFonts w:asciiTheme="minorHAnsi" w:hAnsiTheme="minorHAnsi" w:cstheme="minorHAnsi"/>
                <w:b/>
                <w:sz w:val="20"/>
              </w:rPr>
              <w:t>Dubé</w:t>
            </w:r>
            <w:proofErr w:type="spellEnd"/>
            <w:r w:rsidRPr="00FE0C32">
              <w:rPr>
                <w:rFonts w:asciiTheme="minorHAnsi" w:hAnsiTheme="minorHAnsi" w:cstheme="minorHAnsi"/>
                <w:b/>
                <w:sz w:val="20"/>
              </w:rPr>
              <w:t xml:space="preserve">-Syndrom </w:t>
            </w:r>
          </w:p>
        </w:tc>
        <w:tc>
          <w:tcPr>
            <w:tcW w:w="2162"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63756226" w14:textId="77777777" w:rsidR="007A69CA" w:rsidRPr="00FE0C32" w:rsidRDefault="007A69CA" w:rsidP="00FE0C32">
            <w:pPr>
              <w:spacing w:line="240" w:lineRule="auto"/>
              <w:jc w:val="left"/>
              <w:rPr>
                <w:rFonts w:asciiTheme="minorHAnsi" w:hAnsiTheme="minorHAnsi" w:cstheme="minorHAnsi"/>
                <w:sz w:val="20"/>
              </w:rPr>
            </w:pPr>
            <w:r w:rsidRPr="00FE0C32">
              <w:rPr>
                <w:rFonts w:asciiTheme="minorHAnsi" w:hAnsiTheme="minorHAnsi" w:cstheme="minorHAnsi"/>
                <w:sz w:val="20"/>
              </w:rPr>
              <w:t xml:space="preserve">BHD (17p11.2) </w:t>
            </w:r>
          </w:p>
        </w:tc>
        <w:tc>
          <w:tcPr>
            <w:tcW w:w="1985"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294339F3" w14:textId="77777777" w:rsidR="007A69CA" w:rsidRPr="00FE0C32" w:rsidRDefault="007A69CA" w:rsidP="00FE0C32">
            <w:pPr>
              <w:spacing w:line="240" w:lineRule="auto"/>
              <w:jc w:val="left"/>
              <w:rPr>
                <w:rFonts w:asciiTheme="minorHAnsi" w:hAnsiTheme="minorHAnsi" w:cstheme="minorHAnsi"/>
                <w:sz w:val="20"/>
              </w:rPr>
            </w:pPr>
            <w:r w:rsidRPr="00FE0C32">
              <w:rPr>
                <w:rFonts w:asciiTheme="minorHAnsi" w:hAnsiTheme="minorHAnsi" w:cstheme="minorHAnsi"/>
                <w:sz w:val="20"/>
              </w:rPr>
              <w:t xml:space="preserve">Unterschiedliche </w:t>
            </w:r>
            <w:proofErr w:type="spellStart"/>
            <w:r w:rsidRPr="00FE0C32">
              <w:rPr>
                <w:rFonts w:asciiTheme="minorHAnsi" w:hAnsiTheme="minorHAnsi" w:cstheme="minorHAnsi"/>
                <w:sz w:val="20"/>
              </w:rPr>
              <w:t>hist</w:t>
            </w:r>
            <w:r w:rsidR="006E1603" w:rsidRPr="00FE0C32">
              <w:rPr>
                <w:rFonts w:asciiTheme="minorHAnsi" w:hAnsiTheme="minorHAnsi" w:cstheme="minorHAnsi"/>
                <w:sz w:val="20"/>
              </w:rPr>
              <w:t>.</w:t>
            </w:r>
            <w:r w:rsidRPr="00FE0C32">
              <w:rPr>
                <w:rFonts w:asciiTheme="minorHAnsi" w:hAnsiTheme="minorHAnsi" w:cstheme="minorHAnsi"/>
                <w:sz w:val="20"/>
              </w:rPr>
              <w:t>Subtypen</w:t>
            </w:r>
            <w:proofErr w:type="spellEnd"/>
            <w:r w:rsidRPr="00FE0C32">
              <w:rPr>
                <w:rFonts w:asciiTheme="minorHAnsi" w:hAnsiTheme="minorHAnsi" w:cstheme="minorHAnsi"/>
                <w:sz w:val="20"/>
              </w:rPr>
              <w:br/>
              <w:t>Typisch: Hybrid-</w:t>
            </w:r>
            <w:proofErr w:type="spellStart"/>
            <w:r w:rsidRPr="00FE0C32">
              <w:rPr>
                <w:rFonts w:asciiTheme="minorHAnsi" w:hAnsiTheme="minorHAnsi" w:cstheme="minorHAnsi"/>
                <w:sz w:val="20"/>
              </w:rPr>
              <w:t>onkozytischer</w:t>
            </w:r>
            <w:proofErr w:type="spellEnd"/>
            <w:r w:rsidRPr="00FE0C32">
              <w:rPr>
                <w:rFonts w:asciiTheme="minorHAnsi" w:hAnsiTheme="minorHAnsi" w:cstheme="minorHAnsi"/>
                <w:sz w:val="20"/>
              </w:rPr>
              <w:t xml:space="preserve"> Tumor</w:t>
            </w:r>
            <w:r w:rsidRPr="00FE0C32">
              <w:rPr>
                <w:rFonts w:asciiTheme="minorHAnsi" w:hAnsiTheme="minorHAnsi" w:cstheme="minorHAnsi"/>
                <w:sz w:val="20"/>
              </w:rPr>
              <w:br/>
              <w:t xml:space="preserve">Auch: </w:t>
            </w:r>
            <w:proofErr w:type="spellStart"/>
            <w:r w:rsidRPr="00FE0C32">
              <w:rPr>
                <w:rFonts w:asciiTheme="minorHAnsi" w:hAnsiTheme="minorHAnsi" w:cstheme="minorHAnsi"/>
                <w:sz w:val="20"/>
              </w:rPr>
              <w:t>Klarzelliges</w:t>
            </w:r>
            <w:proofErr w:type="spellEnd"/>
            <w:r w:rsidRPr="00FE0C32">
              <w:rPr>
                <w:rFonts w:asciiTheme="minorHAnsi" w:hAnsiTheme="minorHAnsi" w:cstheme="minorHAnsi"/>
                <w:sz w:val="20"/>
              </w:rPr>
              <w:t xml:space="preserve"> </w:t>
            </w:r>
            <w:r w:rsidR="00BF4B95" w:rsidRPr="00FE0C32">
              <w:rPr>
                <w:rFonts w:asciiTheme="minorHAnsi" w:hAnsiTheme="minorHAnsi" w:cstheme="minorHAnsi"/>
                <w:sz w:val="20"/>
              </w:rPr>
              <w:t>RCC</w:t>
            </w:r>
            <w:r w:rsidRPr="00FE0C32">
              <w:rPr>
                <w:rFonts w:asciiTheme="minorHAnsi" w:hAnsiTheme="minorHAnsi" w:cstheme="minorHAnsi"/>
                <w:sz w:val="20"/>
              </w:rPr>
              <w:t xml:space="preserve">, </w:t>
            </w:r>
            <w:proofErr w:type="spellStart"/>
            <w:r w:rsidRPr="00FE0C32">
              <w:rPr>
                <w:rFonts w:asciiTheme="minorHAnsi" w:hAnsiTheme="minorHAnsi" w:cstheme="minorHAnsi"/>
                <w:sz w:val="20"/>
              </w:rPr>
              <w:t>Onkozytom</w:t>
            </w:r>
            <w:proofErr w:type="spellEnd"/>
            <w:r w:rsidRPr="00FE0C32">
              <w:rPr>
                <w:rFonts w:asciiTheme="minorHAnsi" w:hAnsiTheme="minorHAnsi" w:cstheme="minorHAnsi"/>
                <w:sz w:val="20"/>
              </w:rPr>
              <w:t xml:space="preserve">, </w:t>
            </w:r>
            <w:proofErr w:type="spellStart"/>
            <w:r w:rsidRPr="00FE0C32">
              <w:rPr>
                <w:rFonts w:asciiTheme="minorHAnsi" w:hAnsiTheme="minorHAnsi" w:cstheme="minorHAnsi"/>
                <w:sz w:val="20"/>
              </w:rPr>
              <w:t>papilläres</w:t>
            </w:r>
            <w:proofErr w:type="spellEnd"/>
            <w:r w:rsidRPr="00FE0C32">
              <w:rPr>
                <w:rFonts w:asciiTheme="minorHAnsi" w:hAnsiTheme="minorHAnsi" w:cstheme="minorHAnsi"/>
                <w:sz w:val="20"/>
              </w:rPr>
              <w:t xml:space="preserve"> </w:t>
            </w:r>
            <w:r w:rsidR="00BF4B95" w:rsidRPr="00FE0C32">
              <w:rPr>
                <w:rFonts w:asciiTheme="minorHAnsi" w:hAnsiTheme="minorHAnsi" w:cstheme="minorHAnsi"/>
                <w:sz w:val="20"/>
              </w:rPr>
              <w:t>RCC</w:t>
            </w:r>
            <w:r w:rsidRPr="00FE0C32">
              <w:rPr>
                <w:rFonts w:asciiTheme="minorHAnsi" w:hAnsiTheme="minorHAnsi" w:cstheme="minorHAnsi"/>
                <w:sz w:val="20"/>
              </w:rPr>
              <w:t xml:space="preserve"> </w:t>
            </w:r>
          </w:p>
        </w:tc>
        <w:tc>
          <w:tcPr>
            <w:tcW w:w="3191"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1312F992" w14:textId="77777777" w:rsidR="007A69CA" w:rsidRPr="00FE0C32" w:rsidRDefault="007A69CA" w:rsidP="00FE0C32">
            <w:pPr>
              <w:spacing w:line="240" w:lineRule="auto"/>
              <w:jc w:val="left"/>
              <w:rPr>
                <w:rFonts w:asciiTheme="minorHAnsi" w:hAnsiTheme="minorHAnsi" w:cstheme="minorHAnsi"/>
                <w:sz w:val="20"/>
              </w:rPr>
            </w:pPr>
            <w:proofErr w:type="spellStart"/>
            <w:r w:rsidRPr="00FE0C32">
              <w:rPr>
                <w:rFonts w:asciiTheme="minorHAnsi" w:hAnsiTheme="minorHAnsi" w:cstheme="minorHAnsi"/>
                <w:sz w:val="20"/>
              </w:rPr>
              <w:t>Fibrofollikulom</w:t>
            </w:r>
            <w:proofErr w:type="spellEnd"/>
            <w:r w:rsidRPr="00FE0C32">
              <w:rPr>
                <w:rFonts w:asciiTheme="minorHAnsi" w:hAnsiTheme="minorHAnsi" w:cstheme="minorHAnsi"/>
                <w:sz w:val="20"/>
              </w:rPr>
              <w:t xml:space="preserve"> der Haut</w:t>
            </w:r>
            <w:r w:rsidRPr="00FE0C32">
              <w:rPr>
                <w:rFonts w:asciiTheme="minorHAnsi" w:hAnsiTheme="minorHAnsi" w:cstheme="minorHAnsi"/>
                <w:sz w:val="20"/>
              </w:rPr>
              <w:br/>
            </w:r>
            <w:proofErr w:type="spellStart"/>
            <w:r w:rsidRPr="00FE0C32">
              <w:rPr>
                <w:rFonts w:asciiTheme="minorHAnsi" w:hAnsiTheme="minorHAnsi" w:cstheme="minorHAnsi"/>
                <w:sz w:val="20"/>
              </w:rPr>
              <w:t>Trichodiskom</w:t>
            </w:r>
            <w:proofErr w:type="spellEnd"/>
            <w:r w:rsidRPr="00FE0C32">
              <w:rPr>
                <w:rFonts w:asciiTheme="minorHAnsi" w:hAnsiTheme="minorHAnsi" w:cstheme="minorHAnsi"/>
                <w:sz w:val="20"/>
              </w:rPr>
              <w:t xml:space="preserve"> der Haut</w:t>
            </w:r>
            <w:r w:rsidRPr="00FE0C32">
              <w:rPr>
                <w:rFonts w:asciiTheme="minorHAnsi" w:hAnsiTheme="minorHAnsi" w:cstheme="minorHAnsi"/>
                <w:sz w:val="20"/>
              </w:rPr>
              <w:br/>
            </w:r>
            <w:proofErr w:type="spellStart"/>
            <w:r w:rsidRPr="00FE0C32">
              <w:rPr>
                <w:rFonts w:asciiTheme="minorHAnsi" w:hAnsiTheme="minorHAnsi" w:cstheme="minorHAnsi"/>
                <w:sz w:val="20"/>
              </w:rPr>
              <w:t>Achrochordon</w:t>
            </w:r>
            <w:proofErr w:type="spellEnd"/>
            <w:r w:rsidRPr="00FE0C32">
              <w:rPr>
                <w:rFonts w:asciiTheme="minorHAnsi" w:hAnsiTheme="minorHAnsi" w:cstheme="minorHAnsi"/>
                <w:sz w:val="20"/>
              </w:rPr>
              <w:t xml:space="preserve"> der Haut</w:t>
            </w:r>
            <w:r w:rsidRPr="00FE0C32">
              <w:rPr>
                <w:rFonts w:asciiTheme="minorHAnsi" w:hAnsiTheme="minorHAnsi" w:cstheme="minorHAnsi"/>
                <w:sz w:val="20"/>
              </w:rPr>
              <w:br/>
              <w:t>Lungenzysten mit Pneumothorax</w:t>
            </w:r>
            <w:r w:rsidRPr="00FE0C32">
              <w:rPr>
                <w:rFonts w:asciiTheme="minorHAnsi" w:hAnsiTheme="minorHAnsi" w:cstheme="minorHAnsi"/>
                <w:sz w:val="20"/>
              </w:rPr>
              <w:br/>
              <w:t>Schilddrüsenadenom oder -karzinom</w:t>
            </w:r>
            <w:r w:rsidRPr="00FE0C32">
              <w:rPr>
                <w:rFonts w:asciiTheme="minorHAnsi" w:hAnsiTheme="minorHAnsi" w:cstheme="minorHAnsi"/>
                <w:sz w:val="20"/>
              </w:rPr>
              <w:br/>
            </w:r>
            <w:proofErr w:type="spellStart"/>
            <w:r w:rsidRPr="00FE0C32">
              <w:rPr>
                <w:rFonts w:asciiTheme="minorHAnsi" w:hAnsiTheme="minorHAnsi" w:cstheme="minorHAnsi"/>
                <w:sz w:val="20"/>
              </w:rPr>
              <w:t>Onkozytom</w:t>
            </w:r>
            <w:proofErr w:type="spellEnd"/>
            <w:r w:rsidRPr="00FE0C32">
              <w:rPr>
                <w:rFonts w:asciiTheme="minorHAnsi" w:hAnsiTheme="minorHAnsi" w:cstheme="minorHAnsi"/>
                <w:sz w:val="20"/>
              </w:rPr>
              <w:t xml:space="preserve"> der </w:t>
            </w:r>
            <w:proofErr w:type="spellStart"/>
            <w:r w:rsidRPr="00FE0C32">
              <w:rPr>
                <w:rFonts w:asciiTheme="minorHAnsi" w:hAnsiTheme="minorHAnsi" w:cstheme="minorHAnsi"/>
                <w:sz w:val="20"/>
              </w:rPr>
              <w:t>Glandula</w:t>
            </w:r>
            <w:proofErr w:type="spellEnd"/>
            <w:r w:rsidRPr="00FE0C32">
              <w:rPr>
                <w:rFonts w:asciiTheme="minorHAnsi" w:hAnsiTheme="minorHAnsi" w:cstheme="minorHAnsi"/>
                <w:sz w:val="20"/>
              </w:rPr>
              <w:t xml:space="preserve"> </w:t>
            </w:r>
            <w:proofErr w:type="spellStart"/>
            <w:r w:rsidRPr="00FE0C32">
              <w:rPr>
                <w:rFonts w:asciiTheme="minorHAnsi" w:hAnsiTheme="minorHAnsi" w:cstheme="minorHAnsi"/>
                <w:sz w:val="20"/>
              </w:rPr>
              <w:t>parotis</w:t>
            </w:r>
            <w:proofErr w:type="spellEnd"/>
            <w:r w:rsidRPr="00FE0C32">
              <w:rPr>
                <w:rFonts w:asciiTheme="minorHAnsi" w:hAnsiTheme="minorHAnsi" w:cstheme="minorHAnsi"/>
                <w:sz w:val="20"/>
              </w:rPr>
              <w:br/>
              <w:t xml:space="preserve">Andere </w:t>
            </w:r>
            <w:proofErr w:type="spellStart"/>
            <w:r w:rsidRPr="00FE0C32">
              <w:rPr>
                <w:rFonts w:asciiTheme="minorHAnsi" w:hAnsiTheme="minorHAnsi" w:cstheme="minorHAnsi"/>
                <w:sz w:val="20"/>
              </w:rPr>
              <w:t>Neoplasien</w:t>
            </w:r>
            <w:proofErr w:type="spellEnd"/>
            <w:r w:rsidRPr="00FE0C32">
              <w:rPr>
                <w:rFonts w:asciiTheme="minorHAnsi" w:hAnsiTheme="minorHAnsi" w:cstheme="minorHAnsi"/>
                <w:sz w:val="20"/>
              </w:rPr>
              <w:t xml:space="preserve"> </w:t>
            </w:r>
          </w:p>
        </w:tc>
      </w:tr>
      <w:tr w:rsidR="00BF4B95" w:rsidRPr="007A69CA" w14:paraId="2A283D1B" w14:textId="77777777" w:rsidTr="00F476F6">
        <w:tc>
          <w:tcPr>
            <w:tcW w:w="2366"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5AADC6C5" w14:textId="77777777" w:rsidR="007A69CA" w:rsidRPr="00FE0C32" w:rsidRDefault="007A69CA" w:rsidP="00FE0C32">
            <w:pPr>
              <w:spacing w:line="240" w:lineRule="auto"/>
              <w:jc w:val="left"/>
              <w:rPr>
                <w:rFonts w:asciiTheme="minorHAnsi" w:hAnsiTheme="minorHAnsi" w:cstheme="minorHAnsi"/>
                <w:b/>
                <w:sz w:val="20"/>
              </w:rPr>
            </w:pPr>
            <w:r w:rsidRPr="00FE0C32">
              <w:rPr>
                <w:rFonts w:asciiTheme="minorHAnsi" w:hAnsiTheme="minorHAnsi" w:cstheme="minorHAnsi"/>
                <w:b/>
                <w:sz w:val="20"/>
              </w:rPr>
              <w:t xml:space="preserve">Hereditäre </w:t>
            </w:r>
            <w:proofErr w:type="spellStart"/>
            <w:r w:rsidRPr="00FE0C32">
              <w:rPr>
                <w:rFonts w:asciiTheme="minorHAnsi" w:hAnsiTheme="minorHAnsi" w:cstheme="minorHAnsi"/>
                <w:b/>
                <w:sz w:val="20"/>
              </w:rPr>
              <w:t>Leiomyomatose</w:t>
            </w:r>
            <w:proofErr w:type="spellEnd"/>
            <w:r w:rsidRPr="00FE0C32">
              <w:rPr>
                <w:rFonts w:asciiTheme="minorHAnsi" w:hAnsiTheme="minorHAnsi" w:cstheme="minorHAnsi"/>
                <w:b/>
                <w:sz w:val="20"/>
              </w:rPr>
              <w:t xml:space="preserve"> und Nierenzellkarzinom (HLRCC) </w:t>
            </w:r>
          </w:p>
        </w:tc>
        <w:tc>
          <w:tcPr>
            <w:tcW w:w="2162"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57AF6A67" w14:textId="77777777" w:rsidR="007A69CA" w:rsidRPr="00FE0C32" w:rsidRDefault="007A69CA" w:rsidP="00FE0C32">
            <w:pPr>
              <w:spacing w:line="240" w:lineRule="auto"/>
              <w:jc w:val="left"/>
              <w:rPr>
                <w:rFonts w:asciiTheme="minorHAnsi" w:hAnsiTheme="minorHAnsi" w:cstheme="minorHAnsi"/>
                <w:sz w:val="20"/>
              </w:rPr>
            </w:pPr>
            <w:r w:rsidRPr="00FE0C32">
              <w:rPr>
                <w:rFonts w:asciiTheme="minorHAnsi" w:hAnsiTheme="minorHAnsi" w:cstheme="minorHAnsi"/>
                <w:sz w:val="20"/>
              </w:rPr>
              <w:t xml:space="preserve">FH (1q42-43) </w:t>
            </w:r>
          </w:p>
        </w:tc>
        <w:tc>
          <w:tcPr>
            <w:tcW w:w="1985"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7F91CE67" w14:textId="77777777" w:rsidR="007A69CA" w:rsidRPr="00FE0C32" w:rsidRDefault="007A69CA" w:rsidP="00FE0C32">
            <w:pPr>
              <w:spacing w:line="240" w:lineRule="auto"/>
              <w:jc w:val="left"/>
              <w:rPr>
                <w:rFonts w:asciiTheme="minorHAnsi" w:hAnsiTheme="minorHAnsi" w:cstheme="minorHAnsi"/>
                <w:sz w:val="20"/>
              </w:rPr>
            </w:pPr>
            <w:r w:rsidRPr="00FE0C32">
              <w:rPr>
                <w:rFonts w:asciiTheme="minorHAnsi" w:hAnsiTheme="minorHAnsi" w:cstheme="minorHAnsi"/>
                <w:sz w:val="20"/>
              </w:rPr>
              <w:t xml:space="preserve">Überwiegend: </w:t>
            </w:r>
            <w:proofErr w:type="spellStart"/>
            <w:r w:rsidRPr="00FE0C32">
              <w:rPr>
                <w:rFonts w:asciiTheme="minorHAnsi" w:hAnsiTheme="minorHAnsi" w:cstheme="minorHAnsi"/>
                <w:sz w:val="20"/>
              </w:rPr>
              <w:t>Papilläres</w:t>
            </w:r>
            <w:proofErr w:type="spellEnd"/>
            <w:r w:rsidRPr="00FE0C32">
              <w:rPr>
                <w:rFonts w:asciiTheme="minorHAnsi" w:hAnsiTheme="minorHAnsi" w:cstheme="minorHAnsi"/>
                <w:sz w:val="20"/>
              </w:rPr>
              <w:t xml:space="preserve"> </w:t>
            </w:r>
            <w:r w:rsidR="00BF4B95" w:rsidRPr="00FE0C32">
              <w:rPr>
                <w:rFonts w:asciiTheme="minorHAnsi" w:hAnsiTheme="minorHAnsi" w:cstheme="minorHAnsi"/>
                <w:sz w:val="20"/>
              </w:rPr>
              <w:t>RCC</w:t>
            </w:r>
            <w:r w:rsidRPr="00FE0C32">
              <w:rPr>
                <w:rFonts w:asciiTheme="minorHAnsi" w:hAnsiTheme="minorHAnsi" w:cstheme="minorHAnsi"/>
                <w:sz w:val="20"/>
              </w:rPr>
              <w:t xml:space="preserve"> Typ 2</w:t>
            </w:r>
            <w:r w:rsidRPr="00FE0C32">
              <w:rPr>
                <w:rFonts w:asciiTheme="minorHAnsi" w:hAnsiTheme="minorHAnsi" w:cstheme="minorHAnsi"/>
                <w:sz w:val="20"/>
              </w:rPr>
              <w:br/>
              <w:t xml:space="preserve">Heterogenes Bild mit unterschiedlichen </w:t>
            </w:r>
            <w:proofErr w:type="spellStart"/>
            <w:r w:rsidRPr="00FE0C32">
              <w:rPr>
                <w:rFonts w:asciiTheme="minorHAnsi" w:hAnsiTheme="minorHAnsi" w:cstheme="minorHAnsi"/>
                <w:sz w:val="20"/>
              </w:rPr>
              <w:t>Histomorphologien</w:t>
            </w:r>
            <w:proofErr w:type="spellEnd"/>
            <w:r w:rsidRPr="00FE0C32">
              <w:rPr>
                <w:rFonts w:asciiTheme="minorHAnsi" w:hAnsiTheme="minorHAnsi" w:cstheme="minorHAnsi"/>
                <w:sz w:val="20"/>
              </w:rPr>
              <w:t xml:space="preserve"> </w:t>
            </w:r>
          </w:p>
        </w:tc>
        <w:tc>
          <w:tcPr>
            <w:tcW w:w="3191"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6300376B" w14:textId="77777777" w:rsidR="007A69CA" w:rsidRDefault="007A69CA" w:rsidP="00FE0C32">
            <w:pPr>
              <w:spacing w:line="240" w:lineRule="auto"/>
              <w:jc w:val="left"/>
              <w:rPr>
                <w:rFonts w:asciiTheme="minorHAnsi" w:hAnsiTheme="minorHAnsi" w:cstheme="minorHAnsi"/>
                <w:sz w:val="20"/>
              </w:rPr>
            </w:pPr>
            <w:r w:rsidRPr="00FE0C32">
              <w:rPr>
                <w:rFonts w:asciiTheme="minorHAnsi" w:hAnsiTheme="minorHAnsi" w:cstheme="minorHAnsi"/>
                <w:sz w:val="20"/>
              </w:rPr>
              <w:t>Nierenzellkarzinom</w:t>
            </w:r>
            <w:r w:rsidRPr="00FE0C32">
              <w:rPr>
                <w:rFonts w:asciiTheme="minorHAnsi" w:hAnsiTheme="minorHAnsi" w:cstheme="minorHAnsi"/>
                <w:sz w:val="20"/>
              </w:rPr>
              <w:br/>
            </w:r>
            <w:proofErr w:type="spellStart"/>
            <w:r w:rsidRPr="00FE0C32">
              <w:rPr>
                <w:rFonts w:asciiTheme="minorHAnsi" w:hAnsiTheme="minorHAnsi" w:cstheme="minorHAnsi"/>
                <w:sz w:val="20"/>
              </w:rPr>
              <w:t>Leiomyome</w:t>
            </w:r>
            <w:proofErr w:type="spellEnd"/>
            <w:r w:rsidRPr="00FE0C32">
              <w:rPr>
                <w:rFonts w:asciiTheme="minorHAnsi" w:hAnsiTheme="minorHAnsi" w:cstheme="minorHAnsi"/>
                <w:sz w:val="20"/>
              </w:rPr>
              <w:t xml:space="preserve"> der Haut und des Uterus</w:t>
            </w:r>
            <w:r w:rsidRPr="00FE0C32">
              <w:rPr>
                <w:rFonts w:asciiTheme="minorHAnsi" w:hAnsiTheme="minorHAnsi" w:cstheme="minorHAnsi"/>
                <w:sz w:val="20"/>
              </w:rPr>
              <w:br/>
              <w:t xml:space="preserve">Selten: </w:t>
            </w:r>
            <w:proofErr w:type="spellStart"/>
            <w:r w:rsidRPr="00FE0C32">
              <w:rPr>
                <w:rFonts w:asciiTheme="minorHAnsi" w:hAnsiTheme="minorHAnsi" w:cstheme="minorHAnsi"/>
                <w:sz w:val="20"/>
              </w:rPr>
              <w:t>Leiomyosarkom</w:t>
            </w:r>
            <w:proofErr w:type="spellEnd"/>
            <w:r w:rsidRPr="00FE0C32">
              <w:rPr>
                <w:rFonts w:asciiTheme="minorHAnsi" w:hAnsiTheme="minorHAnsi" w:cstheme="minorHAnsi"/>
                <w:sz w:val="20"/>
              </w:rPr>
              <w:t xml:space="preserve"> des Uterus</w:t>
            </w:r>
            <w:r w:rsidRPr="00FE0C32">
              <w:rPr>
                <w:rFonts w:asciiTheme="minorHAnsi" w:hAnsiTheme="minorHAnsi" w:cstheme="minorHAnsi"/>
                <w:sz w:val="20"/>
              </w:rPr>
              <w:br/>
              <w:t>Nebennierenrindenadenome</w:t>
            </w:r>
            <w:r w:rsidRPr="00FE0C32">
              <w:rPr>
                <w:rFonts w:asciiTheme="minorHAnsi" w:hAnsiTheme="minorHAnsi" w:cstheme="minorHAnsi"/>
                <w:sz w:val="20"/>
              </w:rPr>
              <w:br/>
            </w:r>
            <w:proofErr w:type="spellStart"/>
            <w:r w:rsidRPr="00FE0C32">
              <w:rPr>
                <w:rFonts w:asciiTheme="minorHAnsi" w:hAnsiTheme="minorHAnsi" w:cstheme="minorHAnsi"/>
                <w:sz w:val="20"/>
              </w:rPr>
              <w:t>Paragangliome</w:t>
            </w:r>
            <w:proofErr w:type="spellEnd"/>
            <w:r w:rsidRPr="00FE0C32">
              <w:rPr>
                <w:rFonts w:asciiTheme="minorHAnsi" w:hAnsiTheme="minorHAnsi" w:cstheme="minorHAnsi"/>
                <w:sz w:val="20"/>
              </w:rPr>
              <w:br/>
              <w:t xml:space="preserve">Andere Karzinome </w:t>
            </w:r>
          </w:p>
          <w:p w14:paraId="6325782F" w14:textId="77777777" w:rsidR="00F476F6" w:rsidRDefault="00F476F6" w:rsidP="00FE0C32">
            <w:pPr>
              <w:spacing w:line="240" w:lineRule="auto"/>
              <w:jc w:val="left"/>
              <w:rPr>
                <w:rFonts w:asciiTheme="minorHAnsi" w:hAnsiTheme="minorHAnsi" w:cstheme="minorHAnsi"/>
                <w:sz w:val="20"/>
              </w:rPr>
            </w:pPr>
          </w:p>
          <w:p w14:paraId="2E2A0F18" w14:textId="77777777" w:rsidR="00F476F6" w:rsidRDefault="00F476F6" w:rsidP="00FE0C32">
            <w:pPr>
              <w:spacing w:line="240" w:lineRule="auto"/>
              <w:jc w:val="left"/>
              <w:rPr>
                <w:rFonts w:asciiTheme="minorHAnsi" w:hAnsiTheme="minorHAnsi" w:cstheme="minorHAnsi"/>
                <w:sz w:val="20"/>
              </w:rPr>
            </w:pPr>
          </w:p>
          <w:p w14:paraId="17A82F38" w14:textId="37AACA92" w:rsidR="00F476F6" w:rsidRPr="00FE0C32" w:rsidRDefault="00F476F6" w:rsidP="00FE0C32">
            <w:pPr>
              <w:spacing w:line="240" w:lineRule="auto"/>
              <w:jc w:val="left"/>
              <w:rPr>
                <w:rFonts w:asciiTheme="minorHAnsi" w:hAnsiTheme="minorHAnsi" w:cstheme="minorHAnsi"/>
                <w:sz w:val="20"/>
              </w:rPr>
            </w:pPr>
          </w:p>
        </w:tc>
      </w:tr>
      <w:tr w:rsidR="00BF4B95" w:rsidRPr="007A69CA" w14:paraId="52319697" w14:textId="77777777" w:rsidTr="00F476F6">
        <w:tc>
          <w:tcPr>
            <w:tcW w:w="2366"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64BCEC67" w14:textId="77777777" w:rsidR="007A69CA" w:rsidRPr="00FE0C32" w:rsidRDefault="007A69CA" w:rsidP="00FE0C32">
            <w:pPr>
              <w:spacing w:line="240" w:lineRule="auto"/>
              <w:jc w:val="left"/>
              <w:rPr>
                <w:rFonts w:asciiTheme="minorHAnsi" w:hAnsiTheme="minorHAnsi" w:cstheme="minorHAnsi"/>
                <w:b/>
                <w:sz w:val="20"/>
              </w:rPr>
            </w:pPr>
            <w:proofErr w:type="spellStart"/>
            <w:r w:rsidRPr="00FE0C32">
              <w:rPr>
                <w:rFonts w:asciiTheme="minorHAnsi" w:hAnsiTheme="minorHAnsi" w:cstheme="minorHAnsi"/>
                <w:b/>
                <w:sz w:val="20"/>
              </w:rPr>
              <w:lastRenderedPageBreak/>
              <w:t>Tuberöse</w:t>
            </w:r>
            <w:proofErr w:type="spellEnd"/>
            <w:r w:rsidRPr="00FE0C32">
              <w:rPr>
                <w:rFonts w:asciiTheme="minorHAnsi" w:hAnsiTheme="minorHAnsi" w:cstheme="minorHAnsi"/>
                <w:b/>
                <w:sz w:val="20"/>
              </w:rPr>
              <w:t xml:space="preserve"> Sklerose (TSC) </w:t>
            </w:r>
          </w:p>
        </w:tc>
        <w:tc>
          <w:tcPr>
            <w:tcW w:w="2162"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3EC62314" w14:textId="77777777" w:rsidR="007A69CA" w:rsidRPr="00FE0C32" w:rsidRDefault="007A69CA" w:rsidP="00FE0C32">
            <w:pPr>
              <w:spacing w:line="240" w:lineRule="auto"/>
              <w:jc w:val="left"/>
              <w:rPr>
                <w:rFonts w:asciiTheme="minorHAnsi" w:hAnsiTheme="minorHAnsi" w:cstheme="minorHAnsi"/>
                <w:sz w:val="20"/>
              </w:rPr>
            </w:pPr>
            <w:r w:rsidRPr="00FE0C32">
              <w:rPr>
                <w:rFonts w:asciiTheme="minorHAnsi" w:hAnsiTheme="minorHAnsi" w:cstheme="minorHAnsi"/>
                <w:sz w:val="20"/>
              </w:rPr>
              <w:t xml:space="preserve">TSC1/TSC (9q34/16p13) </w:t>
            </w:r>
          </w:p>
        </w:tc>
        <w:tc>
          <w:tcPr>
            <w:tcW w:w="1985"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523C932D" w14:textId="77777777" w:rsidR="007A69CA" w:rsidRPr="00FE0C32" w:rsidRDefault="007A69CA" w:rsidP="00FE0C32">
            <w:pPr>
              <w:spacing w:line="240" w:lineRule="auto"/>
              <w:jc w:val="left"/>
              <w:rPr>
                <w:rFonts w:asciiTheme="minorHAnsi" w:hAnsiTheme="minorHAnsi" w:cstheme="minorHAnsi"/>
                <w:sz w:val="20"/>
              </w:rPr>
            </w:pPr>
            <w:proofErr w:type="spellStart"/>
            <w:r w:rsidRPr="00FE0C32">
              <w:rPr>
                <w:rFonts w:asciiTheme="minorHAnsi" w:hAnsiTheme="minorHAnsi" w:cstheme="minorHAnsi"/>
                <w:sz w:val="20"/>
              </w:rPr>
              <w:t>Angiomyolipom</w:t>
            </w:r>
            <w:proofErr w:type="spellEnd"/>
            <w:r w:rsidRPr="00FE0C32">
              <w:rPr>
                <w:rFonts w:asciiTheme="minorHAnsi" w:hAnsiTheme="minorHAnsi" w:cstheme="minorHAnsi"/>
                <w:sz w:val="20"/>
              </w:rPr>
              <w:br/>
              <w:t xml:space="preserve">Auch: Renale Zysten, </w:t>
            </w:r>
            <w:proofErr w:type="spellStart"/>
            <w:r w:rsidRPr="00FE0C32">
              <w:rPr>
                <w:rFonts w:asciiTheme="minorHAnsi" w:hAnsiTheme="minorHAnsi" w:cstheme="minorHAnsi"/>
                <w:sz w:val="20"/>
              </w:rPr>
              <w:t>papilläres</w:t>
            </w:r>
            <w:proofErr w:type="spellEnd"/>
            <w:r w:rsidRPr="00FE0C32">
              <w:rPr>
                <w:rFonts w:asciiTheme="minorHAnsi" w:hAnsiTheme="minorHAnsi" w:cstheme="minorHAnsi"/>
                <w:sz w:val="20"/>
              </w:rPr>
              <w:t xml:space="preserve"> </w:t>
            </w:r>
            <w:r w:rsidR="00BF4B95" w:rsidRPr="00FE0C32">
              <w:rPr>
                <w:rFonts w:asciiTheme="minorHAnsi" w:hAnsiTheme="minorHAnsi" w:cstheme="minorHAnsi"/>
                <w:sz w:val="20"/>
              </w:rPr>
              <w:t>RCC</w:t>
            </w:r>
            <w:r w:rsidRPr="00FE0C32">
              <w:rPr>
                <w:rFonts w:asciiTheme="minorHAnsi" w:hAnsiTheme="minorHAnsi" w:cstheme="minorHAnsi"/>
                <w:sz w:val="20"/>
              </w:rPr>
              <w:t xml:space="preserve">, </w:t>
            </w:r>
            <w:proofErr w:type="spellStart"/>
            <w:r w:rsidRPr="00FE0C32">
              <w:rPr>
                <w:rFonts w:asciiTheme="minorHAnsi" w:hAnsiTheme="minorHAnsi" w:cstheme="minorHAnsi"/>
                <w:sz w:val="20"/>
              </w:rPr>
              <w:t>klarzelliges</w:t>
            </w:r>
            <w:proofErr w:type="spellEnd"/>
            <w:r w:rsidRPr="00FE0C32">
              <w:rPr>
                <w:rFonts w:asciiTheme="minorHAnsi" w:hAnsiTheme="minorHAnsi" w:cstheme="minorHAnsi"/>
                <w:sz w:val="20"/>
              </w:rPr>
              <w:t xml:space="preserve"> </w:t>
            </w:r>
            <w:r w:rsidR="00BF4B95" w:rsidRPr="00FE0C32">
              <w:rPr>
                <w:rFonts w:asciiTheme="minorHAnsi" w:hAnsiTheme="minorHAnsi" w:cstheme="minorHAnsi"/>
                <w:sz w:val="20"/>
              </w:rPr>
              <w:t>RCC</w:t>
            </w:r>
            <w:r w:rsidRPr="00FE0C32">
              <w:rPr>
                <w:rFonts w:asciiTheme="minorHAnsi" w:hAnsiTheme="minorHAnsi" w:cstheme="minorHAnsi"/>
                <w:sz w:val="20"/>
              </w:rPr>
              <w:t xml:space="preserve">, </w:t>
            </w:r>
            <w:proofErr w:type="spellStart"/>
            <w:r w:rsidRPr="00FE0C32">
              <w:rPr>
                <w:rFonts w:asciiTheme="minorHAnsi" w:hAnsiTheme="minorHAnsi" w:cstheme="minorHAnsi"/>
                <w:sz w:val="20"/>
              </w:rPr>
              <w:t>Onkozytom</w:t>
            </w:r>
            <w:proofErr w:type="spellEnd"/>
            <w:r w:rsidRPr="00FE0C32">
              <w:rPr>
                <w:rFonts w:asciiTheme="minorHAnsi" w:hAnsiTheme="minorHAnsi" w:cstheme="minorHAnsi"/>
                <w:sz w:val="20"/>
              </w:rPr>
              <w:t xml:space="preserve"> </w:t>
            </w:r>
          </w:p>
        </w:tc>
        <w:tc>
          <w:tcPr>
            <w:tcW w:w="3191"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78E7082D" w14:textId="77777777" w:rsidR="007A69CA" w:rsidRPr="00FE0C32" w:rsidRDefault="007A69CA" w:rsidP="00FE0C32">
            <w:pPr>
              <w:spacing w:line="240" w:lineRule="auto"/>
              <w:jc w:val="left"/>
              <w:rPr>
                <w:rFonts w:asciiTheme="minorHAnsi" w:hAnsiTheme="minorHAnsi" w:cstheme="minorHAnsi"/>
                <w:sz w:val="20"/>
              </w:rPr>
            </w:pPr>
            <w:r w:rsidRPr="00FE0C32">
              <w:rPr>
                <w:rFonts w:asciiTheme="minorHAnsi" w:hAnsiTheme="minorHAnsi" w:cstheme="minorHAnsi"/>
                <w:sz w:val="20"/>
              </w:rPr>
              <w:t xml:space="preserve">Kutane </w:t>
            </w:r>
            <w:proofErr w:type="spellStart"/>
            <w:r w:rsidRPr="00FE0C32">
              <w:rPr>
                <w:rFonts w:asciiTheme="minorHAnsi" w:hAnsiTheme="minorHAnsi" w:cstheme="minorHAnsi"/>
                <w:sz w:val="20"/>
              </w:rPr>
              <w:t>Angiofibrome</w:t>
            </w:r>
            <w:proofErr w:type="spellEnd"/>
            <w:r w:rsidRPr="00FE0C32">
              <w:rPr>
                <w:rFonts w:asciiTheme="minorHAnsi" w:hAnsiTheme="minorHAnsi" w:cstheme="minorHAnsi"/>
                <w:sz w:val="20"/>
              </w:rPr>
              <w:br/>
            </w:r>
            <w:proofErr w:type="spellStart"/>
            <w:r w:rsidRPr="00FE0C32">
              <w:rPr>
                <w:rFonts w:asciiTheme="minorHAnsi" w:hAnsiTheme="minorHAnsi" w:cstheme="minorHAnsi"/>
                <w:sz w:val="20"/>
              </w:rPr>
              <w:t>Subunguale</w:t>
            </w:r>
            <w:proofErr w:type="spellEnd"/>
            <w:r w:rsidRPr="00FE0C32">
              <w:rPr>
                <w:rFonts w:asciiTheme="minorHAnsi" w:hAnsiTheme="minorHAnsi" w:cstheme="minorHAnsi"/>
                <w:sz w:val="20"/>
              </w:rPr>
              <w:t xml:space="preserve"> Fibrome</w:t>
            </w:r>
            <w:r w:rsidRPr="00FE0C32">
              <w:rPr>
                <w:rFonts w:asciiTheme="minorHAnsi" w:hAnsiTheme="minorHAnsi" w:cstheme="minorHAnsi"/>
                <w:sz w:val="20"/>
              </w:rPr>
              <w:br/>
            </w:r>
            <w:proofErr w:type="spellStart"/>
            <w:r w:rsidRPr="00FE0C32">
              <w:rPr>
                <w:rFonts w:asciiTheme="minorHAnsi" w:hAnsiTheme="minorHAnsi" w:cstheme="minorHAnsi"/>
                <w:sz w:val="20"/>
              </w:rPr>
              <w:t>Lymphangioleiomyomatose</w:t>
            </w:r>
            <w:proofErr w:type="spellEnd"/>
            <w:r w:rsidRPr="00FE0C32">
              <w:rPr>
                <w:rFonts w:asciiTheme="minorHAnsi" w:hAnsiTheme="minorHAnsi" w:cstheme="minorHAnsi"/>
                <w:sz w:val="20"/>
              </w:rPr>
              <w:t xml:space="preserve"> der Lunge</w:t>
            </w:r>
            <w:r w:rsidRPr="00FE0C32">
              <w:rPr>
                <w:rFonts w:asciiTheme="minorHAnsi" w:hAnsiTheme="minorHAnsi" w:cstheme="minorHAnsi"/>
                <w:sz w:val="20"/>
              </w:rPr>
              <w:br/>
              <w:t xml:space="preserve">Kardiale </w:t>
            </w:r>
            <w:proofErr w:type="spellStart"/>
            <w:r w:rsidRPr="00FE0C32">
              <w:rPr>
                <w:rFonts w:asciiTheme="minorHAnsi" w:hAnsiTheme="minorHAnsi" w:cstheme="minorHAnsi"/>
                <w:sz w:val="20"/>
              </w:rPr>
              <w:t>Rhabdomyome</w:t>
            </w:r>
            <w:proofErr w:type="spellEnd"/>
            <w:r w:rsidRPr="00FE0C32">
              <w:rPr>
                <w:rFonts w:asciiTheme="minorHAnsi" w:hAnsiTheme="minorHAnsi" w:cstheme="minorHAnsi"/>
                <w:sz w:val="20"/>
              </w:rPr>
              <w:br/>
              <w:t>Adenome von Duodenum und Dünndarm</w:t>
            </w:r>
            <w:r w:rsidRPr="00FE0C32">
              <w:rPr>
                <w:rFonts w:asciiTheme="minorHAnsi" w:hAnsiTheme="minorHAnsi" w:cstheme="minorHAnsi"/>
                <w:sz w:val="20"/>
              </w:rPr>
              <w:br/>
            </w:r>
            <w:proofErr w:type="spellStart"/>
            <w:r w:rsidRPr="00FE0C32">
              <w:rPr>
                <w:rFonts w:asciiTheme="minorHAnsi" w:hAnsiTheme="minorHAnsi" w:cstheme="minorHAnsi"/>
                <w:sz w:val="20"/>
              </w:rPr>
              <w:t>Subependymales</w:t>
            </w:r>
            <w:proofErr w:type="spellEnd"/>
            <w:r w:rsidRPr="00FE0C32">
              <w:rPr>
                <w:rFonts w:asciiTheme="minorHAnsi" w:hAnsiTheme="minorHAnsi" w:cstheme="minorHAnsi"/>
                <w:sz w:val="20"/>
              </w:rPr>
              <w:t xml:space="preserve"> </w:t>
            </w:r>
            <w:proofErr w:type="spellStart"/>
            <w:r w:rsidRPr="00FE0C32">
              <w:rPr>
                <w:rFonts w:asciiTheme="minorHAnsi" w:hAnsiTheme="minorHAnsi" w:cstheme="minorHAnsi"/>
                <w:sz w:val="20"/>
              </w:rPr>
              <w:t>Riesenzellastrozytom</w:t>
            </w:r>
            <w:proofErr w:type="spellEnd"/>
            <w:r w:rsidRPr="00FE0C32">
              <w:rPr>
                <w:rFonts w:asciiTheme="minorHAnsi" w:hAnsiTheme="minorHAnsi" w:cstheme="minorHAnsi"/>
                <w:sz w:val="20"/>
              </w:rPr>
              <w:br/>
              <w:t>Epilepsie und mentale Retardierung</w:t>
            </w:r>
            <w:r w:rsidRPr="00FE0C32">
              <w:rPr>
                <w:rFonts w:asciiTheme="minorHAnsi" w:hAnsiTheme="minorHAnsi" w:cstheme="minorHAnsi"/>
                <w:sz w:val="20"/>
              </w:rPr>
              <w:br/>
              <w:t xml:space="preserve">Knollenartige kortikale Veränderungen (sog. </w:t>
            </w:r>
            <w:proofErr w:type="spellStart"/>
            <w:r w:rsidRPr="00FE0C32">
              <w:rPr>
                <w:rFonts w:asciiTheme="minorHAnsi" w:hAnsiTheme="minorHAnsi" w:cstheme="minorHAnsi"/>
                <w:sz w:val="20"/>
              </w:rPr>
              <w:t>Tuber</w:t>
            </w:r>
            <w:proofErr w:type="spellEnd"/>
            <w:r w:rsidRPr="00FE0C32">
              <w:rPr>
                <w:rFonts w:asciiTheme="minorHAnsi" w:hAnsiTheme="minorHAnsi" w:cstheme="minorHAnsi"/>
                <w:sz w:val="20"/>
              </w:rPr>
              <w:t>)</w:t>
            </w:r>
            <w:r w:rsidRPr="00FE0C32">
              <w:rPr>
                <w:rFonts w:asciiTheme="minorHAnsi" w:hAnsiTheme="minorHAnsi" w:cstheme="minorHAnsi"/>
                <w:sz w:val="20"/>
              </w:rPr>
              <w:br/>
            </w:r>
            <w:proofErr w:type="spellStart"/>
            <w:r w:rsidRPr="00FE0C32">
              <w:rPr>
                <w:rFonts w:asciiTheme="minorHAnsi" w:hAnsiTheme="minorHAnsi" w:cstheme="minorHAnsi"/>
                <w:sz w:val="20"/>
              </w:rPr>
              <w:t>Retinale</w:t>
            </w:r>
            <w:proofErr w:type="spellEnd"/>
            <w:r w:rsidRPr="00FE0C32">
              <w:rPr>
                <w:rFonts w:asciiTheme="minorHAnsi" w:hAnsiTheme="minorHAnsi" w:cstheme="minorHAnsi"/>
                <w:sz w:val="20"/>
              </w:rPr>
              <w:t xml:space="preserve"> </w:t>
            </w:r>
            <w:proofErr w:type="spellStart"/>
            <w:r w:rsidRPr="00FE0C32">
              <w:rPr>
                <w:rFonts w:asciiTheme="minorHAnsi" w:hAnsiTheme="minorHAnsi" w:cstheme="minorHAnsi"/>
                <w:sz w:val="20"/>
              </w:rPr>
              <w:t>Hamartome</w:t>
            </w:r>
            <w:proofErr w:type="spellEnd"/>
            <w:r w:rsidRPr="00FE0C32">
              <w:rPr>
                <w:rFonts w:asciiTheme="minorHAnsi" w:hAnsiTheme="minorHAnsi" w:cstheme="minorHAnsi"/>
                <w:sz w:val="20"/>
              </w:rPr>
              <w:br/>
              <w:t xml:space="preserve">Nierenzysten </w:t>
            </w:r>
          </w:p>
        </w:tc>
      </w:tr>
      <w:tr w:rsidR="00BF4B95" w:rsidRPr="007A69CA" w14:paraId="3CA4B535" w14:textId="77777777" w:rsidTr="00F476F6">
        <w:tc>
          <w:tcPr>
            <w:tcW w:w="2366"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536AFC97" w14:textId="77777777" w:rsidR="007A69CA" w:rsidRPr="00FE0C32" w:rsidRDefault="007A69CA" w:rsidP="00FE0C32">
            <w:pPr>
              <w:spacing w:line="240" w:lineRule="auto"/>
              <w:jc w:val="left"/>
              <w:rPr>
                <w:rFonts w:asciiTheme="minorHAnsi" w:hAnsiTheme="minorHAnsi" w:cstheme="minorHAnsi"/>
                <w:b/>
                <w:sz w:val="20"/>
              </w:rPr>
            </w:pPr>
            <w:r w:rsidRPr="00FE0C32">
              <w:rPr>
                <w:rFonts w:asciiTheme="minorHAnsi" w:hAnsiTheme="minorHAnsi" w:cstheme="minorHAnsi"/>
                <w:b/>
                <w:sz w:val="20"/>
              </w:rPr>
              <w:t xml:space="preserve">Hereditäres </w:t>
            </w:r>
            <w:proofErr w:type="spellStart"/>
            <w:r w:rsidRPr="00FE0C32">
              <w:rPr>
                <w:rFonts w:asciiTheme="minorHAnsi" w:hAnsiTheme="minorHAnsi" w:cstheme="minorHAnsi"/>
                <w:b/>
                <w:sz w:val="20"/>
              </w:rPr>
              <w:t>Paragangliom</w:t>
            </w:r>
            <w:proofErr w:type="spellEnd"/>
            <w:r w:rsidRPr="00FE0C32">
              <w:rPr>
                <w:rFonts w:asciiTheme="minorHAnsi" w:hAnsiTheme="minorHAnsi" w:cstheme="minorHAnsi"/>
                <w:b/>
                <w:sz w:val="20"/>
              </w:rPr>
              <w:t>-</w:t>
            </w:r>
            <w:proofErr w:type="spellStart"/>
            <w:r w:rsidRPr="00FE0C32">
              <w:rPr>
                <w:rFonts w:asciiTheme="minorHAnsi" w:hAnsiTheme="minorHAnsi" w:cstheme="minorHAnsi"/>
                <w:b/>
                <w:sz w:val="20"/>
              </w:rPr>
              <w:t>Phächromozytom</w:t>
            </w:r>
            <w:proofErr w:type="spellEnd"/>
            <w:r w:rsidRPr="00FE0C32">
              <w:rPr>
                <w:rFonts w:asciiTheme="minorHAnsi" w:hAnsiTheme="minorHAnsi" w:cstheme="minorHAnsi"/>
                <w:b/>
                <w:sz w:val="20"/>
              </w:rPr>
              <w:t xml:space="preserve">-Syndrom </w:t>
            </w:r>
          </w:p>
        </w:tc>
        <w:tc>
          <w:tcPr>
            <w:tcW w:w="2162"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4A690F9C" w14:textId="77777777" w:rsidR="007A69CA" w:rsidRPr="00FE0C32" w:rsidRDefault="007A69CA" w:rsidP="00FE0C32">
            <w:pPr>
              <w:spacing w:line="240" w:lineRule="auto"/>
              <w:jc w:val="left"/>
              <w:rPr>
                <w:rFonts w:asciiTheme="minorHAnsi" w:hAnsiTheme="minorHAnsi" w:cstheme="minorHAnsi"/>
                <w:sz w:val="20"/>
              </w:rPr>
            </w:pPr>
            <w:r w:rsidRPr="00FE0C32">
              <w:rPr>
                <w:rFonts w:asciiTheme="minorHAnsi" w:hAnsiTheme="minorHAnsi" w:cstheme="minorHAnsi"/>
                <w:sz w:val="20"/>
              </w:rPr>
              <w:t xml:space="preserve">SDHB/SDHC/SDHD/SDHA (1p36/1q21/11q23/5p15.33) </w:t>
            </w:r>
          </w:p>
        </w:tc>
        <w:tc>
          <w:tcPr>
            <w:tcW w:w="1985"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3B88BCF2" w14:textId="77777777" w:rsidR="007A69CA" w:rsidRPr="00FE0C32" w:rsidRDefault="007A69CA" w:rsidP="00FE0C32">
            <w:pPr>
              <w:spacing w:line="240" w:lineRule="auto"/>
              <w:jc w:val="left"/>
              <w:rPr>
                <w:rFonts w:asciiTheme="minorHAnsi" w:hAnsiTheme="minorHAnsi" w:cstheme="minorHAnsi"/>
                <w:sz w:val="20"/>
              </w:rPr>
            </w:pPr>
            <w:proofErr w:type="spellStart"/>
            <w:r w:rsidRPr="00FE0C32">
              <w:rPr>
                <w:rFonts w:asciiTheme="minorHAnsi" w:hAnsiTheme="minorHAnsi" w:cstheme="minorHAnsi"/>
                <w:sz w:val="20"/>
              </w:rPr>
              <w:t>Succinat</w:t>
            </w:r>
            <w:proofErr w:type="spellEnd"/>
            <w:r w:rsidRPr="00FE0C32">
              <w:rPr>
                <w:rFonts w:asciiTheme="minorHAnsi" w:hAnsiTheme="minorHAnsi" w:cstheme="minorHAnsi"/>
                <w:sz w:val="20"/>
              </w:rPr>
              <w:t>-Dehydrogenase-</w:t>
            </w:r>
            <w:proofErr w:type="spellStart"/>
            <w:r w:rsidRPr="00FE0C32">
              <w:rPr>
                <w:rFonts w:asciiTheme="minorHAnsi" w:hAnsiTheme="minorHAnsi" w:cstheme="minorHAnsi"/>
                <w:sz w:val="20"/>
              </w:rPr>
              <w:t>defizientes</w:t>
            </w:r>
            <w:proofErr w:type="spellEnd"/>
            <w:r w:rsidRPr="00FE0C32">
              <w:rPr>
                <w:rFonts w:asciiTheme="minorHAnsi" w:hAnsiTheme="minorHAnsi" w:cstheme="minorHAnsi"/>
                <w:sz w:val="20"/>
              </w:rPr>
              <w:t xml:space="preserve"> (SDH) NZK </w:t>
            </w:r>
          </w:p>
        </w:tc>
        <w:tc>
          <w:tcPr>
            <w:tcW w:w="3191"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07C571A0" w14:textId="77777777" w:rsidR="007A69CA" w:rsidRPr="00FE0C32" w:rsidRDefault="007A69CA" w:rsidP="00FE0C32">
            <w:pPr>
              <w:spacing w:line="240" w:lineRule="auto"/>
              <w:jc w:val="left"/>
              <w:rPr>
                <w:rFonts w:asciiTheme="minorHAnsi" w:hAnsiTheme="minorHAnsi" w:cstheme="minorHAnsi"/>
                <w:sz w:val="20"/>
              </w:rPr>
            </w:pPr>
            <w:proofErr w:type="spellStart"/>
            <w:r w:rsidRPr="00FE0C32">
              <w:rPr>
                <w:rFonts w:asciiTheme="minorHAnsi" w:hAnsiTheme="minorHAnsi" w:cstheme="minorHAnsi"/>
                <w:sz w:val="20"/>
              </w:rPr>
              <w:t>Paragangliome</w:t>
            </w:r>
            <w:proofErr w:type="spellEnd"/>
            <w:r w:rsidRPr="00FE0C32">
              <w:rPr>
                <w:rFonts w:asciiTheme="minorHAnsi" w:hAnsiTheme="minorHAnsi" w:cstheme="minorHAnsi"/>
                <w:sz w:val="20"/>
              </w:rPr>
              <w:br/>
            </w:r>
            <w:proofErr w:type="spellStart"/>
            <w:r w:rsidRPr="00FE0C32">
              <w:rPr>
                <w:rFonts w:asciiTheme="minorHAnsi" w:hAnsiTheme="minorHAnsi" w:cstheme="minorHAnsi"/>
                <w:sz w:val="20"/>
              </w:rPr>
              <w:t>Phäochromozytome</w:t>
            </w:r>
            <w:proofErr w:type="spellEnd"/>
            <w:r w:rsidRPr="00FE0C32">
              <w:rPr>
                <w:rFonts w:asciiTheme="minorHAnsi" w:hAnsiTheme="minorHAnsi" w:cstheme="minorHAnsi"/>
                <w:sz w:val="20"/>
              </w:rPr>
              <w:br/>
              <w:t xml:space="preserve">Gastrointestinale </w:t>
            </w:r>
            <w:proofErr w:type="spellStart"/>
            <w:r w:rsidRPr="00FE0C32">
              <w:rPr>
                <w:rFonts w:asciiTheme="minorHAnsi" w:hAnsiTheme="minorHAnsi" w:cstheme="minorHAnsi"/>
                <w:sz w:val="20"/>
              </w:rPr>
              <w:t>Stromatumoren</w:t>
            </w:r>
            <w:proofErr w:type="spellEnd"/>
            <w:r w:rsidRPr="00FE0C32">
              <w:rPr>
                <w:rFonts w:asciiTheme="minorHAnsi" w:hAnsiTheme="minorHAnsi" w:cstheme="minorHAnsi"/>
                <w:sz w:val="20"/>
              </w:rPr>
              <w:t xml:space="preserve"> </w:t>
            </w:r>
          </w:p>
        </w:tc>
      </w:tr>
      <w:tr w:rsidR="00BF4B95" w:rsidRPr="007A69CA" w14:paraId="0CCEFC51" w14:textId="77777777" w:rsidTr="00F476F6">
        <w:tc>
          <w:tcPr>
            <w:tcW w:w="2366"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15C880EE" w14:textId="77777777" w:rsidR="007A69CA" w:rsidRPr="00FE0C32" w:rsidRDefault="007A69CA" w:rsidP="00FE0C32">
            <w:pPr>
              <w:spacing w:line="240" w:lineRule="auto"/>
              <w:jc w:val="left"/>
              <w:rPr>
                <w:rFonts w:asciiTheme="minorHAnsi" w:hAnsiTheme="minorHAnsi" w:cstheme="minorHAnsi"/>
                <w:b/>
                <w:sz w:val="20"/>
                <w:lang w:val="sv-SE"/>
              </w:rPr>
            </w:pPr>
            <w:r w:rsidRPr="00FE0C32">
              <w:rPr>
                <w:rFonts w:asciiTheme="minorHAnsi" w:hAnsiTheme="minorHAnsi" w:cstheme="minorHAnsi"/>
                <w:b/>
                <w:sz w:val="20"/>
                <w:lang w:val="sv-SE"/>
              </w:rPr>
              <w:t>Cowden-Syndrom</w:t>
            </w:r>
            <w:r w:rsidRPr="00FE0C32">
              <w:rPr>
                <w:rFonts w:asciiTheme="minorHAnsi" w:hAnsiTheme="minorHAnsi" w:cstheme="minorHAnsi"/>
                <w:b/>
                <w:sz w:val="20"/>
                <w:lang w:val="sv-SE"/>
              </w:rPr>
              <w:br/>
              <w:t xml:space="preserve">(PTEN-Hamartom-Tumorsyndrom) </w:t>
            </w:r>
          </w:p>
        </w:tc>
        <w:tc>
          <w:tcPr>
            <w:tcW w:w="2162"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4806F9A9" w14:textId="77777777" w:rsidR="007A69CA" w:rsidRPr="00FE0C32" w:rsidRDefault="007A69CA" w:rsidP="00FE0C32">
            <w:pPr>
              <w:spacing w:line="240" w:lineRule="auto"/>
              <w:jc w:val="left"/>
              <w:rPr>
                <w:rFonts w:asciiTheme="minorHAnsi" w:hAnsiTheme="minorHAnsi" w:cstheme="minorHAnsi"/>
                <w:sz w:val="20"/>
              </w:rPr>
            </w:pPr>
            <w:r w:rsidRPr="00FE0C32">
              <w:rPr>
                <w:rFonts w:asciiTheme="minorHAnsi" w:hAnsiTheme="minorHAnsi" w:cstheme="minorHAnsi"/>
                <w:sz w:val="20"/>
              </w:rPr>
              <w:t xml:space="preserve">PTEN (10q22-23) </w:t>
            </w:r>
          </w:p>
        </w:tc>
        <w:tc>
          <w:tcPr>
            <w:tcW w:w="1985"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4EA4A202" w14:textId="77777777" w:rsidR="007A69CA" w:rsidRPr="00FE0C32" w:rsidRDefault="007A69CA" w:rsidP="00FE0C32">
            <w:pPr>
              <w:spacing w:line="240" w:lineRule="auto"/>
              <w:jc w:val="left"/>
              <w:rPr>
                <w:rFonts w:asciiTheme="minorHAnsi" w:hAnsiTheme="minorHAnsi" w:cstheme="minorHAnsi"/>
                <w:sz w:val="20"/>
              </w:rPr>
            </w:pPr>
            <w:proofErr w:type="spellStart"/>
            <w:r w:rsidRPr="00FE0C32">
              <w:rPr>
                <w:rFonts w:asciiTheme="minorHAnsi" w:hAnsiTheme="minorHAnsi" w:cstheme="minorHAnsi"/>
                <w:sz w:val="20"/>
              </w:rPr>
              <w:t>Klarzelliges</w:t>
            </w:r>
            <w:proofErr w:type="spellEnd"/>
            <w:r w:rsidRPr="00FE0C32">
              <w:rPr>
                <w:rFonts w:asciiTheme="minorHAnsi" w:hAnsiTheme="minorHAnsi" w:cstheme="minorHAnsi"/>
                <w:sz w:val="20"/>
              </w:rPr>
              <w:t xml:space="preserve"> NZK</w:t>
            </w:r>
            <w:r w:rsidRPr="00FE0C32">
              <w:rPr>
                <w:rFonts w:asciiTheme="minorHAnsi" w:hAnsiTheme="minorHAnsi" w:cstheme="minorHAnsi"/>
                <w:sz w:val="20"/>
              </w:rPr>
              <w:br/>
            </w:r>
            <w:proofErr w:type="spellStart"/>
            <w:r w:rsidRPr="00FE0C32">
              <w:rPr>
                <w:rFonts w:asciiTheme="minorHAnsi" w:hAnsiTheme="minorHAnsi" w:cstheme="minorHAnsi"/>
                <w:sz w:val="20"/>
              </w:rPr>
              <w:t>Papilläres</w:t>
            </w:r>
            <w:proofErr w:type="spellEnd"/>
            <w:r w:rsidRPr="00FE0C32">
              <w:rPr>
                <w:rFonts w:asciiTheme="minorHAnsi" w:hAnsiTheme="minorHAnsi" w:cstheme="minorHAnsi"/>
                <w:sz w:val="20"/>
              </w:rPr>
              <w:t xml:space="preserve"> NZK</w:t>
            </w:r>
            <w:r w:rsidRPr="00FE0C32">
              <w:rPr>
                <w:rFonts w:asciiTheme="minorHAnsi" w:hAnsiTheme="minorHAnsi" w:cstheme="minorHAnsi"/>
                <w:sz w:val="20"/>
              </w:rPr>
              <w:br/>
            </w:r>
            <w:proofErr w:type="spellStart"/>
            <w:r w:rsidRPr="00FE0C32">
              <w:rPr>
                <w:rFonts w:asciiTheme="minorHAnsi" w:hAnsiTheme="minorHAnsi" w:cstheme="minorHAnsi"/>
                <w:sz w:val="20"/>
              </w:rPr>
              <w:t>Chromophobes</w:t>
            </w:r>
            <w:proofErr w:type="spellEnd"/>
            <w:r w:rsidRPr="00FE0C32">
              <w:rPr>
                <w:rFonts w:asciiTheme="minorHAnsi" w:hAnsiTheme="minorHAnsi" w:cstheme="minorHAnsi"/>
                <w:sz w:val="20"/>
              </w:rPr>
              <w:t xml:space="preserve"> NZK </w:t>
            </w:r>
          </w:p>
        </w:tc>
        <w:tc>
          <w:tcPr>
            <w:tcW w:w="3191"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1CE809DC" w14:textId="77777777" w:rsidR="007A69CA" w:rsidRPr="00FE0C32" w:rsidRDefault="007A69CA" w:rsidP="00FE0C32">
            <w:pPr>
              <w:spacing w:line="240" w:lineRule="auto"/>
              <w:jc w:val="left"/>
              <w:rPr>
                <w:rFonts w:asciiTheme="minorHAnsi" w:hAnsiTheme="minorHAnsi" w:cstheme="minorHAnsi"/>
                <w:sz w:val="20"/>
              </w:rPr>
            </w:pPr>
            <w:proofErr w:type="spellStart"/>
            <w:r w:rsidRPr="00FE0C32">
              <w:rPr>
                <w:rFonts w:asciiTheme="minorHAnsi" w:hAnsiTheme="minorHAnsi" w:cstheme="minorHAnsi"/>
                <w:sz w:val="20"/>
              </w:rPr>
              <w:t>Trichilemmome</w:t>
            </w:r>
            <w:proofErr w:type="spellEnd"/>
            <w:r w:rsidRPr="00FE0C32">
              <w:rPr>
                <w:rFonts w:asciiTheme="minorHAnsi" w:hAnsiTheme="minorHAnsi" w:cstheme="minorHAnsi"/>
                <w:sz w:val="20"/>
              </w:rPr>
              <w:t xml:space="preserve"> der Haut</w:t>
            </w:r>
            <w:r w:rsidRPr="00FE0C32">
              <w:rPr>
                <w:rFonts w:asciiTheme="minorHAnsi" w:hAnsiTheme="minorHAnsi" w:cstheme="minorHAnsi"/>
                <w:sz w:val="20"/>
              </w:rPr>
              <w:br/>
            </w:r>
            <w:proofErr w:type="spellStart"/>
            <w:r w:rsidRPr="00FE0C32">
              <w:rPr>
                <w:rFonts w:asciiTheme="minorHAnsi" w:hAnsiTheme="minorHAnsi" w:cstheme="minorHAnsi"/>
                <w:sz w:val="20"/>
              </w:rPr>
              <w:t>Papillomatöse</w:t>
            </w:r>
            <w:proofErr w:type="spellEnd"/>
            <w:r w:rsidRPr="00FE0C32">
              <w:rPr>
                <w:rFonts w:asciiTheme="minorHAnsi" w:hAnsiTheme="minorHAnsi" w:cstheme="minorHAnsi"/>
                <w:sz w:val="20"/>
              </w:rPr>
              <w:t xml:space="preserve"> Läsionen und Keratosen, besonders der </w:t>
            </w:r>
            <w:proofErr w:type="spellStart"/>
            <w:r w:rsidRPr="00FE0C32">
              <w:rPr>
                <w:rFonts w:asciiTheme="minorHAnsi" w:hAnsiTheme="minorHAnsi" w:cstheme="minorHAnsi"/>
                <w:sz w:val="20"/>
              </w:rPr>
              <w:t>Akren</w:t>
            </w:r>
            <w:proofErr w:type="spellEnd"/>
            <w:r w:rsidRPr="00FE0C32">
              <w:rPr>
                <w:rFonts w:asciiTheme="minorHAnsi" w:hAnsiTheme="minorHAnsi" w:cstheme="minorHAnsi"/>
                <w:sz w:val="20"/>
              </w:rPr>
              <w:br/>
              <w:t>Schilddrüsenadenom und -karzinom</w:t>
            </w:r>
            <w:r w:rsidRPr="00FE0C32">
              <w:rPr>
                <w:rFonts w:asciiTheme="minorHAnsi" w:hAnsiTheme="minorHAnsi" w:cstheme="minorHAnsi"/>
                <w:sz w:val="20"/>
              </w:rPr>
              <w:br/>
            </w:r>
            <w:proofErr w:type="spellStart"/>
            <w:r w:rsidRPr="00FE0C32">
              <w:rPr>
                <w:rFonts w:asciiTheme="minorHAnsi" w:hAnsiTheme="minorHAnsi" w:cstheme="minorHAnsi"/>
                <w:sz w:val="20"/>
              </w:rPr>
              <w:t>Endometriumkarzinom</w:t>
            </w:r>
            <w:proofErr w:type="spellEnd"/>
            <w:r w:rsidRPr="00FE0C32">
              <w:rPr>
                <w:rFonts w:asciiTheme="minorHAnsi" w:hAnsiTheme="minorHAnsi" w:cstheme="minorHAnsi"/>
                <w:sz w:val="20"/>
              </w:rPr>
              <w:br/>
            </w:r>
            <w:proofErr w:type="spellStart"/>
            <w:r w:rsidRPr="00FE0C32">
              <w:rPr>
                <w:rFonts w:asciiTheme="minorHAnsi" w:hAnsiTheme="minorHAnsi" w:cstheme="minorHAnsi"/>
                <w:sz w:val="20"/>
              </w:rPr>
              <w:t>Hamartome</w:t>
            </w:r>
            <w:proofErr w:type="spellEnd"/>
            <w:r w:rsidRPr="00FE0C32">
              <w:rPr>
                <w:rFonts w:asciiTheme="minorHAnsi" w:hAnsiTheme="minorHAnsi" w:cstheme="minorHAnsi"/>
                <w:sz w:val="20"/>
              </w:rPr>
              <w:t xml:space="preserve"> der Mamma</w:t>
            </w:r>
            <w:r w:rsidRPr="00FE0C32">
              <w:rPr>
                <w:rFonts w:asciiTheme="minorHAnsi" w:hAnsiTheme="minorHAnsi" w:cstheme="minorHAnsi"/>
                <w:sz w:val="20"/>
              </w:rPr>
              <w:br/>
              <w:t>Mammakarzinom</w:t>
            </w:r>
            <w:r w:rsidRPr="00FE0C32">
              <w:rPr>
                <w:rFonts w:asciiTheme="minorHAnsi" w:hAnsiTheme="minorHAnsi" w:cstheme="minorHAnsi"/>
                <w:sz w:val="20"/>
              </w:rPr>
              <w:br/>
            </w:r>
            <w:proofErr w:type="spellStart"/>
            <w:r w:rsidRPr="00FE0C32">
              <w:rPr>
                <w:rFonts w:asciiTheme="minorHAnsi" w:hAnsiTheme="minorHAnsi" w:cstheme="minorHAnsi"/>
                <w:sz w:val="20"/>
              </w:rPr>
              <w:t>Hamartöse</w:t>
            </w:r>
            <w:proofErr w:type="spellEnd"/>
            <w:r w:rsidRPr="00FE0C32">
              <w:rPr>
                <w:rFonts w:asciiTheme="minorHAnsi" w:hAnsiTheme="minorHAnsi" w:cstheme="minorHAnsi"/>
                <w:sz w:val="20"/>
              </w:rPr>
              <w:t xml:space="preserve"> intestinale Polypen </w:t>
            </w:r>
          </w:p>
        </w:tc>
      </w:tr>
      <w:tr w:rsidR="00BF4B95" w:rsidRPr="007A69CA" w14:paraId="7452F98E" w14:textId="77777777" w:rsidTr="00F476F6">
        <w:tc>
          <w:tcPr>
            <w:tcW w:w="2366"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7BB25629" w14:textId="77777777" w:rsidR="007A69CA" w:rsidRPr="00FE0C32" w:rsidRDefault="007A69CA" w:rsidP="00FE0C32">
            <w:pPr>
              <w:spacing w:line="240" w:lineRule="auto"/>
              <w:jc w:val="left"/>
              <w:rPr>
                <w:rFonts w:asciiTheme="minorHAnsi" w:hAnsiTheme="minorHAnsi" w:cstheme="minorHAnsi"/>
                <w:b/>
                <w:sz w:val="20"/>
              </w:rPr>
            </w:pPr>
            <w:r w:rsidRPr="00FE0C32">
              <w:rPr>
                <w:rFonts w:asciiTheme="minorHAnsi" w:hAnsiTheme="minorHAnsi" w:cstheme="minorHAnsi"/>
                <w:b/>
                <w:sz w:val="20"/>
              </w:rPr>
              <w:t xml:space="preserve">Hereditäres </w:t>
            </w:r>
            <w:proofErr w:type="spellStart"/>
            <w:r w:rsidRPr="00FE0C32">
              <w:rPr>
                <w:rFonts w:asciiTheme="minorHAnsi" w:hAnsiTheme="minorHAnsi" w:cstheme="minorHAnsi"/>
                <w:b/>
                <w:sz w:val="20"/>
              </w:rPr>
              <w:t>Hyperparathyreodismus</w:t>
            </w:r>
            <w:proofErr w:type="spellEnd"/>
            <w:r w:rsidRPr="00FE0C32">
              <w:rPr>
                <w:rFonts w:asciiTheme="minorHAnsi" w:hAnsiTheme="minorHAnsi" w:cstheme="minorHAnsi"/>
                <w:b/>
                <w:sz w:val="20"/>
              </w:rPr>
              <w:t xml:space="preserve">-Kiefertumor-Syndrom (HPT-JT) </w:t>
            </w:r>
          </w:p>
        </w:tc>
        <w:tc>
          <w:tcPr>
            <w:tcW w:w="2162"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03A05F94" w14:textId="77777777" w:rsidR="007A69CA" w:rsidRPr="00FE0C32" w:rsidRDefault="007A69CA" w:rsidP="00FE0C32">
            <w:pPr>
              <w:spacing w:line="240" w:lineRule="auto"/>
              <w:jc w:val="left"/>
              <w:rPr>
                <w:rFonts w:asciiTheme="minorHAnsi" w:hAnsiTheme="minorHAnsi" w:cstheme="minorHAnsi"/>
                <w:sz w:val="20"/>
              </w:rPr>
            </w:pPr>
            <w:r w:rsidRPr="00FE0C32">
              <w:rPr>
                <w:rFonts w:asciiTheme="minorHAnsi" w:hAnsiTheme="minorHAnsi" w:cstheme="minorHAnsi"/>
                <w:sz w:val="20"/>
              </w:rPr>
              <w:t xml:space="preserve">HRPT (1q21-32) </w:t>
            </w:r>
          </w:p>
        </w:tc>
        <w:tc>
          <w:tcPr>
            <w:tcW w:w="1985"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3A7F6DD5" w14:textId="77777777" w:rsidR="007A69CA" w:rsidRPr="00FE0C32" w:rsidRDefault="007A69CA" w:rsidP="00FE0C32">
            <w:pPr>
              <w:spacing w:line="240" w:lineRule="auto"/>
              <w:jc w:val="left"/>
              <w:rPr>
                <w:rFonts w:asciiTheme="minorHAnsi" w:hAnsiTheme="minorHAnsi" w:cstheme="minorHAnsi"/>
                <w:sz w:val="20"/>
              </w:rPr>
            </w:pPr>
            <w:r w:rsidRPr="00FE0C32">
              <w:rPr>
                <w:rFonts w:asciiTheme="minorHAnsi" w:hAnsiTheme="minorHAnsi" w:cstheme="minorHAnsi"/>
                <w:sz w:val="20"/>
              </w:rPr>
              <w:t xml:space="preserve">Gemischter </w:t>
            </w:r>
            <w:proofErr w:type="spellStart"/>
            <w:r w:rsidRPr="00FE0C32">
              <w:rPr>
                <w:rFonts w:asciiTheme="minorHAnsi" w:hAnsiTheme="minorHAnsi" w:cstheme="minorHAnsi"/>
                <w:sz w:val="20"/>
              </w:rPr>
              <w:t>epithelialer</w:t>
            </w:r>
            <w:proofErr w:type="spellEnd"/>
            <w:r w:rsidRPr="00FE0C32">
              <w:rPr>
                <w:rFonts w:asciiTheme="minorHAnsi" w:hAnsiTheme="minorHAnsi" w:cstheme="minorHAnsi"/>
                <w:sz w:val="20"/>
              </w:rPr>
              <w:t xml:space="preserve"> und </w:t>
            </w:r>
            <w:proofErr w:type="spellStart"/>
            <w:r w:rsidRPr="00FE0C32">
              <w:rPr>
                <w:rFonts w:asciiTheme="minorHAnsi" w:hAnsiTheme="minorHAnsi" w:cstheme="minorHAnsi"/>
                <w:sz w:val="20"/>
              </w:rPr>
              <w:t>Stromatumor</w:t>
            </w:r>
            <w:proofErr w:type="spellEnd"/>
            <w:r w:rsidRPr="00FE0C32">
              <w:rPr>
                <w:rFonts w:asciiTheme="minorHAnsi" w:hAnsiTheme="minorHAnsi" w:cstheme="minorHAnsi"/>
                <w:sz w:val="20"/>
              </w:rPr>
              <w:t xml:space="preserve"> (MEST)</w:t>
            </w:r>
            <w:r w:rsidRPr="00FE0C32">
              <w:rPr>
                <w:rFonts w:asciiTheme="minorHAnsi" w:hAnsiTheme="minorHAnsi" w:cstheme="minorHAnsi"/>
                <w:sz w:val="20"/>
              </w:rPr>
              <w:br/>
            </w:r>
            <w:proofErr w:type="spellStart"/>
            <w:r w:rsidRPr="00FE0C32">
              <w:rPr>
                <w:rFonts w:asciiTheme="minorHAnsi" w:hAnsiTheme="minorHAnsi" w:cstheme="minorHAnsi"/>
                <w:sz w:val="20"/>
              </w:rPr>
              <w:t>Papilläres</w:t>
            </w:r>
            <w:proofErr w:type="spellEnd"/>
            <w:r w:rsidRPr="00FE0C32">
              <w:rPr>
                <w:rFonts w:asciiTheme="minorHAnsi" w:hAnsiTheme="minorHAnsi" w:cstheme="minorHAnsi"/>
                <w:sz w:val="20"/>
              </w:rPr>
              <w:t xml:space="preserve"> </w:t>
            </w:r>
            <w:r w:rsidR="00BF4B95" w:rsidRPr="00FE0C32">
              <w:rPr>
                <w:rFonts w:asciiTheme="minorHAnsi" w:hAnsiTheme="minorHAnsi" w:cstheme="minorHAnsi"/>
                <w:sz w:val="20"/>
              </w:rPr>
              <w:t>RCC</w:t>
            </w:r>
            <w:r w:rsidRPr="00FE0C32">
              <w:rPr>
                <w:rFonts w:asciiTheme="minorHAnsi" w:hAnsiTheme="minorHAnsi" w:cstheme="minorHAnsi"/>
                <w:sz w:val="20"/>
              </w:rPr>
              <w:br/>
              <w:t xml:space="preserve">Wilms-Tumor </w:t>
            </w:r>
          </w:p>
        </w:tc>
        <w:tc>
          <w:tcPr>
            <w:tcW w:w="3191"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45A55FA4" w14:textId="77777777" w:rsidR="007A69CA" w:rsidRPr="00FE0C32" w:rsidRDefault="007A69CA" w:rsidP="00FE0C32">
            <w:pPr>
              <w:spacing w:line="240" w:lineRule="auto"/>
              <w:jc w:val="left"/>
              <w:rPr>
                <w:rFonts w:asciiTheme="minorHAnsi" w:hAnsiTheme="minorHAnsi" w:cstheme="minorHAnsi"/>
                <w:sz w:val="20"/>
              </w:rPr>
            </w:pPr>
            <w:r w:rsidRPr="00FE0C32">
              <w:rPr>
                <w:rFonts w:asciiTheme="minorHAnsi" w:hAnsiTheme="minorHAnsi" w:cstheme="minorHAnsi"/>
                <w:sz w:val="20"/>
              </w:rPr>
              <w:t>Nebenschilddrüsenadenome und -karzinome</w:t>
            </w:r>
            <w:r w:rsidRPr="00FE0C32">
              <w:rPr>
                <w:rFonts w:asciiTheme="minorHAnsi" w:hAnsiTheme="minorHAnsi" w:cstheme="minorHAnsi"/>
                <w:sz w:val="20"/>
              </w:rPr>
              <w:br/>
            </w:r>
            <w:proofErr w:type="spellStart"/>
            <w:r w:rsidRPr="00FE0C32">
              <w:rPr>
                <w:rFonts w:asciiTheme="minorHAnsi" w:hAnsiTheme="minorHAnsi" w:cstheme="minorHAnsi"/>
                <w:sz w:val="20"/>
              </w:rPr>
              <w:t>Fibroossäre</w:t>
            </w:r>
            <w:proofErr w:type="spellEnd"/>
            <w:r w:rsidRPr="00FE0C32">
              <w:rPr>
                <w:rFonts w:asciiTheme="minorHAnsi" w:hAnsiTheme="minorHAnsi" w:cstheme="minorHAnsi"/>
                <w:sz w:val="20"/>
              </w:rPr>
              <w:t xml:space="preserve"> Kieferläsionen </w:t>
            </w:r>
          </w:p>
        </w:tc>
      </w:tr>
      <w:tr w:rsidR="00BF4B95" w:rsidRPr="007A69CA" w14:paraId="0B2EBE65" w14:textId="77777777" w:rsidTr="00F476F6">
        <w:tc>
          <w:tcPr>
            <w:tcW w:w="2366"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2E3CBAC4" w14:textId="77777777" w:rsidR="007A69CA" w:rsidRPr="00FE0C32" w:rsidRDefault="007A69CA" w:rsidP="00FE0C32">
            <w:pPr>
              <w:spacing w:line="240" w:lineRule="auto"/>
              <w:jc w:val="left"/>
              <w:rPr>
                <w:rFonts w:asciiTheme="minorHAnsi" w:hAnsiTheme="minorHAnsi" w:cstheme="minorHAnsi"/>
                <w:b/>
                <w:sz w:val="20"/>
              </w:rPr>
            </w:pPr>
            <w:r w:rsidRPr="00FE0C32">
              <w:rPr>
                <w:rFonts w:asciiTheme="minorHAnsi" w:hAnsiTheme="minorHAnsi" w:cstheme="minorHAnsi"/>
                <w:b/>
                <w:sz w:val="20"/>
              </w:rPr>
              <w:t xml:space="preserve">BAP1-assoziiertes familiäres Nierenzellkarzinom </w:t>
            </w:r>
          </w:p>
        </w:tc>
        <w:tc>
          <w:tcPr>
            <w:tcW w:w="2162"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6AD5C68B" w14:textId="77777777" w:rsidR="007A69CA" w:rsidRPr="00FE0C32" w:rsidRDefault="007A69CA" w:rsidP="00FE0C32">
            <w:pPr>
              <w:spacing w:line="240" w:lineRule="auto"/>
              <w:jc w:val="left"/>
              <w:rPr>
                <w:rFonts w:asciiTheme="minorHAnsi" w:hAnsiTheme="minorHAnsi" w:cstheme="minorHAnsi"/>
                <w:sz w:val="20"/>
              </w:rPr>
            </w:pPr>
            <w:r w:rsidRPr="00FE0C32">
              <w:rPr>
                <w:rFonts w:asciiTheme="minorHAnsi" w:hAnsiTheme="minorHAnsi" w:cstheme="minorHAnsi"/>
                <w:sz w:val="20"/>
              </w:rPr>
              <w:t xml:space="preserve">BAP1 (3p21) </w:t>
            </w:r>
          </w:p>
        </w:tc>
        <w:tc>
          <w:tcPr>
            <w:tcW w:w="1985"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262EBE6E" w14:textId="77777777" w:rsidR="007A69CA" w:rsidRPr="00FE0C32" w:rsidRDefault="007A69CA" w:rsidP="00FE0C32">
            <w:pPr>
              <w:spacing w:line="240" w:lineRule="auto"/>
              <w:jc w:val="left"/>
              <w:rPr>
                <w:rFonts w:asciiTheme="minorHAnsi" w:hAnsiTheme="minorHAnsi" w:cstheme="minorHAnsi"/>
                <w:sz w:val="20"/>
              </w:rPr>
            </w:pPr>
            <w:proofErr w:type="spellStart"/>
            <w:r w:rsidRPr="00FE0C32">
              <w:rPr>
                <w:rFonts w:asciiTheme="minorHAnsi" w:hAnsiTheme="minorHAnsi" w:cstheme="minorHAnsi"/>
                <w:sz w:val="20"/>
              </w:rPr>
              <w:t>Klarzelliges</w:t>
            </w:r>
            <w:proofErr w:type="spellEnd"/>
            <w:r w:rsidRPr="00FE0C32">
              <w:rPr>
                <w:rFonts w:asciiTheme="minorHAnsi" w:hAnsiTheme="minorHAnsi" w:cstheme="minorHAnsi"/>
                <w:sz w:val="20"/>
              </w:rPr>
              <w:t xml:space="preserve"> </w:t>
            </w:r>
            <w:r w:rsidR="00BF4B95" w:rsidRPr="00FE0C32">
              <w:rPr>
                <w:rFonts w:asciiTheme="minorHAnsi" w:hAnsiTheme="minorHAnsi" w:cstheme="minorHAnsi"/>
                <w:sz w:val="20"/>
              </w:rPr>
              <w:t>RCC</w:t>
            </w:r>
            <w:r w:rsidRPr="00FE0C32">
              <w:rPr>
                <w:rFonts w:asciiTheme="minorHAnsi" w:hAnsiTheme="minorHAnsi" w:cstheme="minorHAnsi"/>
                <w:sz w:val="20"/>
              </w:rPr>
              <w:t xml:space="preserve"> </w:t>
            </w:r>
          </w:p>
        </w:tc>
        <w:tc>
          <w:tcPr>
            <w:tcW w:w="3191"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6A4C4638" w14:textId="77777777" w:rsidR="007A69CA" w:rsidRPr="00FE0C32" w:rsidRDefault="007A69CA" w:rsidP="00FE0C32">
            <w:pPr>
              <w:spacing w:line="240" w:lineRule="auto"/>
              <w:jc w:val="left"/>
              <w:rPr>
                <w:rFonts w:asciiTheme="minorHAnsi" w:hAnsiTheme="minorHAnsi" w:cstheme="minorHAnsi"/>
                <w:sz w:val="20"/>
              </w:rPr>
            </w:pPr>
            <w:r w:rsidRPr="00FE0C32">
              <w:rPr>
                <w:rFonts w:asciiTheme="minorHAnsi" w:hAnsiTheme="minorHAnsi" w:cstheme="minorHAnsi"/>
                <w:sz w:val="20"/>
              </w:rPr>
              <w:t xml:space="preserve">Melanome (Haut und </w:t>
            </w:r>
            <w:proofErr w:type="spellStart"/>
            <w:r w:rsidRPr="00FE0C32">
              <w:rPr>
                <w:rFonts w:asciiTheme="minorHAnsi" w:hAnsiTheme="minorHAnsi" w:cstheme="minorHAnsi"/>
                <w:sz w:val="20"/>
              </w:rPr>
              <w:t>Uvea</w:t>
            </w:r>
            <w:proofErr w:type="spellEnd"/>
            <w:r w:rsidRPr="00FE0C32">
              <w:rPr>
                <w:rFonts w:asciiTheme="minorHAnsi" w:hAnsiTheme="minorHAnsi" w:cstheme="minorHAnsi"/>
                <w:sz w:val="20"/>
              </w:rPr>
              <w:t>)</w:t>
            </w:r>
            <w:r w:rsidRPr="00FE0C32">
              <w:rPr>
                <w:rFonts w:asciiTheme="minorHAnsi" w:hAnsiTheme="minorHAnsi" w:cstheme="minorHAnsi"/>
                <w:sz w:val="20"/>
              </w:rPr>
              <w:br/>
            </w:r>
            <w:proofErr w:type="spellStart"/>
            <w:r w:rsidRPr="00FE0C32">
              <w:rPr>
                <w:rFonts w:asciiTheme="minorHAnsi" w:hAnsiTheme="minorHAnsi" w:cstheme="minorHAnsi"/>
                <w:sz w:val="20"/>
              </w:rPr>
              <w:t>Mesotheliom</w:t>
            </w:r>
            <w:proofErr w:type="spellEnd"/>
            <w:r w:rsidRPr="00FE0C32">
              <w:rPr>
                <w:rFonts w:asciiTheme="minorHAnsi" w:hAnsiTheme="minorHAnsi" w:cstheme="minorHAnsi"/>
                <w:sz w:val="20"/>
              </w:rPr>
              <w:br/>
            </w:r>
            <w:proofErr w:type="spellStart"/>
            <w:r w:rsidRPr="00FE0C32">
              <w:rPr>
                <w:rFonts w:asciiTheme="minorHAnsi" w:hAnsiTheme="minorHAnsi" w:cstheme="minorHAnsi"/>
                <w:sz w:val="20"/>
              </w:rPr>
              <w:t>Melanozytischer</w:t>
            </w:r>
            <w:proofErr w:type="spellEnd"/>
            <w:r w:rsidRPr="00FE0C32">
              <w:rPr>
                <w:rFonts w:asciiTheme="minorHAnsi" w:hAnsiTheme="minorHAnsi" w:cstheme="minorHAnsi"/>
                <w:sz w:val="20"/>
              </w:rPr>
              <w:t xml:space="preserve"> BAP1-mutierter atypischer intradermaler Tumor</w:t>
            </w:r>
            <w:r w:rsidRPr="00FE0C32">
              <w:rPr>
                <w:rFonts w:asciiTheme="minorHAnsi" w:hAnsiTheme="minorHAnsi" w:cstheme="minorHAnsi"/>
                <w:sz w:val="20"/>
              </w:rPr>
              <w:br/>
              <w:t xml:space="preserve">Selten: </w:t>
            </w:r>
            <w:proofErr w:type="spellStart"/>
            <w:r w:rsidRPr="00FE0C32">
              <w:rPr>
                <w:rFonts w:asciiTheme="minorHAnsi" w:hAnsiTheme="minorHAnsi" w:cstheme="minorHAnsi"/>
                <w:sz w:val="20"/>
              </w:rPr>
              <w:t>cholangiozelluläre</w:t>
            </w:r>
            <w:proofErr w:type="spellEnd"/>
            <w:r w:rsidRPr="00FE0C32">
              <w:rPr>
                <w:rFonts w:asciiTheme="minorHAnsi" w:hAnsiTheme="minorHAnsi" w:cstheme="minorHAnsi"/>
                <w:sz w:val="20"/>
              </w:rPr>
              <w:t xml:space="preserve"> Karzinome, Mammakarzinome, etc. </w:t>
            </w:r>
          </w:p>
        </w:tc>
      </w:tr>
      <w:tr w:rsidR="00BF4B95" w:rsidRPr="007A69CA" w14:paraId="2E0762C8" w14:textId="77777777" w:rsidTr="00F476F6">
        <w:tc>
          <w:tcPr>
            <w:tcW w:w="2366"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1B4AD953" w14:textId="77777777" w:rsidR="007A69CA" w:rsidRPr="00FE0C32" w:rsidRDefault="007A69CA" w:rsidP="00FE0C32">
            <w:pPr>
              <w:spacing w:line="240" w:lineRule="auto"/>
              <w:jc w:val="left"/>
              <w:rPr>
                <w:rFonts w:asciiTheme="minorHAnsi" w:hAnsiTheme="minorHAnsi" w:cstheme="minorHAnsi"/>
                <w:b/>
                <w:sz w:val="20"/>
              </w:rPr>
            </w:pPr>
            <w:r w:rsidRPr="00FE0C32">
              <w:rPr>
                <w:rFonts w:asciiTheme="minorHAnsi" w:hAnsiTheme="minorHAnsi" w:cstheme="minorHAnsi"/>
                <w:b/>
                <w:sz w:val="20"/>
              </w:rPr>
              <w:t xml:space="preserve">Konstitutionelle Chromosom-3-Translokation </w:t>
            </w:r>
          </w:p>
        </w:tc>
        <w:tc>
          <w:tcPr>
            <w:tcW w:w="2162"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217FF436" w14:textId="77777777" w:rsidR="007A69CA" w:rsidRPr="00FE0C32" w:rsidRDefault="007A69CA" w:rsidP="00FE0C32">
            <w:pPr>
              <w:spacing w:line="240" w:lineRule="auto"/>
              <w:jc w:val="left"/>
              <w:rPr>
                <w:rFonts w:asciiTheme="minorHAnsi" w:hAnsiTheme="minorHAnsi" w:cstheme="minorHAnsi"/>
                <w:sz w:val="20"/>
              </w:rPr>
            </w:pPr>
            <w:r w:rsidRPr="00FE0C32">
              <w:rPr>
                <w:rFonts w:asciiTheme="minorHAnsi" w:hAnsiTheme="minorHAnsi" w:cstheme="minorHAnsi"/>
                <w:sz w:val="20"/>
              </w:rPr>
              <w:t xml:space="preserve">Unbekannt, Chromosom 3 </w:t>
            </w:r>
          </w:p>
        </w:tc>
        <w:tc>
          <w:tcPr>
            <w:tcW w:w="1985"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44C871CA" w14:textId="77777777" w:rsidR="007A69CA" w:rsidRPr="00FE0C32" w:rsidRDefault="007A69CA" w:rsidP="00FE0C32">
            <w:pPr>
              <w:spacing w:line="240" w:lineRule="auto"/>
              <w:jc w:val="left"/>
              <w:rPr>
                <w:rFonts w:asciiTheme="minorHAnsi" w:hAnsiTheme="minorHAnsi" w:cstheme="minorHAnsi"/>
                <w:sz w:val="20"/>
              </w:rPr>
            </w:pPr>
            <w:proofErr w:type="spellStart"/>
            <w:r w:rsidRPr="00FE0C32">
              <w:rPr>
                <w:rFonts w:asciiTheme="minorHAnsi" w:hAnsiTheme="minorHAnsi" w:cstheme="minorHAnsi"/>
                <w:sz w:val="20"/>
              </w:rPr>
              <w:t>Klarzelliges</w:t>
            </w:r>
            <w:proofErr w:type="spellEnd"/>
            <w:r w:rsidRPr="00FE0C32">
              <w:rPr>
                <w:rFonts w:asciiTheme="minorHAnsi" w:hAnsiTheme="minorHAnsi" w:cstheme="minorHAnsi"/>
                <w:sz w:val="20"/>
              </w:rPr>
              <w:t xml:space="preserve"> </w:t>
            </w:r>
            <w:r w:rsidR="00BF4B95" w:rsidRPr="00FE0C32">
              <w:rPr>
                <w:rFonts w:asciiTheme="minorHAnsi" w:hAnsiTheme="minorHAnsi" w:cstheme="minorHAnsi"/>
                <w:sz w:val="20"/>
              </w:rPr>
              <w:t>RCC</w:t>
            </w:r>
            <w:r w:rsidRPr="00FE0C32">
              <w:rPr>
                <w:rFonts w:asciiTheme="minorHAnsi" w:hAnsiTheme="minorHAnsi" w:cstheme="minorHAnsi"/>
                <w:sz w:val="20"/>
              </w:rPr>
              <w:t xml:space="preserve"> </w:t>
            </w:r>
          </w:p>
        </w:tc>
        <w:tc>
          <w:tcPr>
            <w:tcW w:w="3191" w:type="dxa"/>
            <w:tcBorders>
              <w:top w:val="single" w:sz="6" w:space="0" w:color="A6A6A6"/>
              <w:left w:val="single" w:sz="6" w:space="0" w:color="A6A6A6"/>
              <w:bottom w:val="single" w:sz="6" w:space="0" w:color="A6A6A6"/>
              <w:right w:val="single" w:sz="6" w:space="0" w:color="D5D5D5"/>
            </w:tcBorders>
            <w:tcMar>
              <w:top w:w="90" w:type="dxa"/>
              <w:left w:w="90" w:type="dxa"/>
              <w:bottom w:w="90" w:type="dxa"/>
              <w:right w:w="90" w:type="dxa"/>
            </w:tcMar>
            <w:hideMark/>
          </w:tcPr>
          <w:p w14:paraId="58C238BC" w14:textId="77777777" w:rsidR="007A69CA" w:rsidRPr="00FE0C32" w:rsidRDefault="007A69CA" w:rsidP="00FE0C32">
            <w:pPr>
              <w:spacing w:line="240" w:lineRule="auto"/>
              <w:jc w:val="left"/>
              <w:rPr>
                <w:rFonts w:asciiTheme="minorHAnsi" w:hAnsiTheme="minorHAnsi" w:cstheme="minorHAnsi"/>
                <w:sz w:val="20"/>
              </w:rPr>
            </w:pPr>
            <w:r w:rsidRPr="00FE0C32">
              <w:rPr>
                <w:rFonts w:asciiTheme="minorHAnsi" w:hAnsiTheme="minorHAnsi" w:cstheme="minorHAnsi"/>
                <w:sz w:val="20"/>
              </w:rPr>
              <w:t xml:space="preserve">Noch keine definiert </w:t>
            </w:r>
          </w:p>
        </w:tc>
      </w:tr>
    </w:tbl>
    <w:p w14:paraId="6C656E5E" w14:textId="77777777" w:rsidR="00E64A7B" w:rsidRDefault="00E64A7B" w:rsidP="007A69CA">
      <w:pPr>
        <w:ind w:left="720"/>
        <w:jc w:val="left"/>
      </w:pPr>
    </w:p>
    <w:p w14:paraId="0A47F294" w14:textId="77777777" w:rsidR="00936F40" w:rsidRDefault="00E64A7B" w:rsidP="007A69CA">
      <w:pPr>
        <w:ind w:left="720"/>
        <w:jc w:val="left"/>
      </w:pPr>
      <w:r>
        <w:br w:type="page"/>
      </w:r>
    </w:p>
    <w:p w14:paraId="5313ABDA" w14:textId="142CB033" w:rsidR="00951FC4" w:rsidRDefault="00F476F6" w:rsidP="00F476F6">
      <w:pPr>
        <w:pStyle w:val="berschrift3"/>
        <w:numPr>
          <w:ilvl w:val="0"/>
          <w:numId w:val="0"/>
        </w:numPr>
        <w:ind w:left="567" w:hanging="567"/>
      </w:pPr>
      <w:bookmarkStart w:id="59" w:name="_Toc93473113"/>
      <w:r>
        <w:lastRenderedPageBreak/>
        <w:t>4.1.2</w:t>
      </w:r>
      <w:r>
        <w:tab/>
      </w:r>
      <w:r w:rsidR="006E1603">
        <w:t xml:space="preserve">Empfehlungen </w:t>
      </w:r>
      <w:r w:rsidR="00FA73F6">
        <w:t xml:space="preserve">zur operativen Intervention bei bestätigten </w:t>
      </w:r>
      <w:proofErr w:type="spellStart"/>
      <w:r w:rsidR="00FA73F6">
        <w:t>heriditären</w:t>
      </w:r>
      <w:proofErr w:type="spellEnd"/>
      <w:r w:rsidR="00CC26F0">
        <w:t xml:space="preserve"> T</w:t>
      </w:r>
      <w:r w:rsidR="00FA73F6">
        <w:t>umorsyndromen</w:t>
      </w:r>
      <w:r w:rsidR="00CC26F0">
        <w:t xml:space="preserve"> lt. NCCN</w:t>
      </w:r>
      <w:r w:rsidR="00690B13">
        <w:fldChar w:fldCharType="begin"/>
      </w:r>
      <w:r w:rsidR="000B2E6D">
        <w:instrText xml:space="preserve"> ADDIN ZOTERO_ITEM CSL_CITATION {"citationID":"Atwj4d8h","properties":{"formattedCitation":"[28]","plainCitation":"[28]","noteIndex":0},"citationItems":[{"id":1795,"uris":["http://zotero.org/users/1663263/items/WDQN28K7"],"uri":["http://zotero.org/users/1663263/items/WDQN28K7"],"itemData":{"id":1795,"type":"article-journal","abstract":"The NCCN Guidelines for Kidney Cancer provide multidisciplinary recommendations for diagnostic workup, staging, and treatment of patients with renal cell carcinoma (RCC). These NCCN Guidelines Insights focus on recent updates to the guidelines, including changes to certain systemic therapy recommendations for patients with relapsed or stage IV RCC. They also discuss the addition of a new section to the guidelines that identiﬁes and describes the most common hereditary RCC syndromes and provides recommendations for genetic testing, surveillance, and/or treatment options for patients who are suspected or conﬁrmed to have one of these syndromes.","container-title":"Journal of the National Comprehensive Cancer Network","DOI":"10.6004/jnccn.2020.0043","ISSN":"1540-1405, 1540-1413","issue":"9","language":"en","page":"1160-1170","source":"DOI.org (Crossref)","title":"NCCN Guidelines Insights: Kidney Cancer, Version 1.2021: Featured Updates to the NCCN Guidelines","title-short":"NCCN Guidelines Insights","volume":"18","author":[{"family":"Motzer","given":"Robert J."},{"family":"Jonasch","given":"Eric"},{"family":"Boyle","given":"Shawna"},{"family":"Carlo","given":"Maria I."},{"family":"Manley","given":"Brandon"},{"family":"Agarwal","given":"Neeraj"},{"family":"Alva","given":"Ajjai"},{"family":"Beckermann","given":"Katy"},{"family":"Choueiri","given":"Toni K."},{"family":"Costello","given":"Brian A."},{"family":"Derweesh","given":"Ithaar H."},{"family":"Desai","given":"Arpita"},{"family":"George","given":"Saby"},{"family":"Gore","given":"John L."},{"family":"Haas","given":"Naomi"},{"family":"Hancock","given":"Steven L."},{"family":"Kyriakopoulos","given":"Christos"},{"family":"Lam","given":"Elaine T."},{"family":"Lau","given":"Clayton"},{"family":"Lewis","given":"Bryan"},{"family":"Madoff","given":"David C."},{"family":"McCreery","given":"Brittany"},{"family":"Michaelson","given":"M. Dror"},{"family":"Mortazavi","given":"Amir"},{"family":"Nandagopal","given":"Lakshminarayanan"},{"family":"Pierorazio","given":"Phillip M."},{"family":"Plimack","given":"Elizabeth R."},{"family":"Ponsky","given":"Lee"},{"family":"Ramalingam","given":"Sundhar"},{"family":"Shuch","given":"Brian"},{"family":"Smith","given":"Zachary L."},{"family":"Somer","given":"Bradley"},{"family":"Sosman","given":"Jeffrey"},{"family":"Dwyer","given":"Mary A."},{"family":"Motter","given":"Angela D."}],"issued":{"date-parts":[["2020",9]]}}}],"schema":"https://github.com/citation-style-language/schema/raw/master/csl-citation.json"} </w:instrText>
      </w:r>
      <w:r w:rsidR="00690B13">
        <w:fldChar w:fldCharType="separate"/>
      </w:r>
      <w:r w:rsidR="000B2E6D">
        <w:t>[28]</w:t>
      </w:r>
      <w:bookmarkEnd w:id="59"/>
      <w:r w:rsidR="00690B13">
        <w:fldChar w:fldCharType="end"/>
      </w:r>
      <w:r w:rsidR="00CC26F0" w:rsidRPr="007A2B0F">
        <w:t xml:space="preserve"> </w:t>
      </w:r>
    </w:p>
    <w:p w14:paraId="0531D6EF" w14:textId="13C1E2E4" w:rsidR="00936F40" w:rsidRDefault="00690B13" w:rsidP="00F476F6">
      <w:pPr>
        <w:rPr>
          <w:noProof/>
          <w:lang w:eastAsia="de-AT"/>
        </w:rPr>
      </w:pPr>
      <w:r w:rsidRPr="007A2B0F">
        <w:rPr>
          <w:noProof/>
          <w:lang w:eastAsia="de-AT"/>
        </w:rPr>
        <w:drawing>
          <wp:inline distT="0" distB="0" distL="0" distR="0" wp14:anchorId="55CDAA94" wp14:editId="4E15D525">
            <wp:extent cx="5905500" cy="3149600"/>
            <wp:effectExtent l="0" t="0" r="0" b="0"/>
            <wp:docPr id="17"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52">
                      <a:extLst>
                        <a:ext uri="{28A0092B-C50C-407E-A947-70E740481C1C}">
                          <a14:useLocalDpi xmlns:a14="http://schemas.microsoft.com/office/drawing/2010/main" val="0"/>
                        </a:ext>
                      </a:extLst>
                    </a:blip>
                    <a:srcRect t="2643" r="928" b="1929"/>
                    <a:stretch>
                      <a:fillRect/>
                    </a:stretch>
                  </pic:blipFill>
                  <pic:spPr bwMode="auto">
                    <a:xfrm>
                      <a:off x="0" y="0"/>
                      <a:ext cx="5905500" cy="3149600"/>
                    </a:xfrm>
                    <a:prstGeom prst="rect">
                      <a:avLst/>
                    </a:prstGeom>
                    <a:noFill/>
                    <a:ln>
                      <a:noFill/>
                    </a:ln>
                  </pic:spPr>
                </pic:pic>
              </a:graphicData>
            </a:graphic>
          </wp:inline>
        </w:drawing>
      </w:r>
    </w:p>
    <w:p w14:paraId="7E1B2843" w14:textId="77777777" w:rsidR="00951FC4" w:rsidRPr="00951FC4" w:rsidRDefault="00951FC4" w:rsidP="00951FC4">
      <w:pPr>
        <w:rPr>
          <w:lang w:eastAsia="de-AT"/>
        </w:rPr>
      </w:pPr>
    </w:p>
    <w:p w14:paraId="640F4705" w14:textId="2B1D0B04" w:rsidR="00FA73F6" w:rsidRDefault="00F476F6" w:rsidP="00F476F6">
      <w:pPr>
        <w:pStyle w:val="berschrift3"/>
        <w:numPr>
          <w:ilvl w:val="0"/>
          <w:numId w:val="0"/>
        </w:numPr>
        <w:ind w:left="567" w:hanging="567"/>
      </w:pPr>
      <w:bookmarkStart w:id="60" w:name="_Toc93473114"/>
      <w:r>
        <w:t>4.1.3</w:t>
      </w:r>
      <w:r>
        <w:tab/>
      </w:r>
      <w:r w:rsidR="00FA73F6" w:rsidRPr="00FA73F6">
        <w:t xml:space="preserve">Empfehlungen zur </w:t>
      </w:r>
      <w:proofErr w:type="spellStart"/>
      <w:r w:rsidR="00A17C67">
        <w:t>systhemischen</w:t>
      </w:r>
      <w:proofErr w:type="spellEnd"/>
      <w:r w:rsidR="00A17C67">
        <w:t xml:space="preserve"> Therapie</w:t>
      </w:r>
      <w:r w:rsidR="00FA73F6" w:rsidRPr="00FA73F6">
        <w:t xml:space="preserve"> bei bestätigten </w:t>
      </w:r>
      <w:proofErr w:type="spellStart"/>
      <w:r w:rsidR="00FA73F6" w:rsidRPr="00FA73F6">
        <w:t>heriditären</w:t>
      </w:r>
      <w:proofErr w:type="spellEnd"/>
      <w:r w:rsidR="00FA73F6" w:rsidRPr="00FA73F6">
        <w:t xml:space="preserve"> Tumorsyndromen lt</w:t>
      </w:r>
      <w:r w:rsidR="00CC26F0">
        <w:t>.</w:t>
      </w:r>
      <w:r w:rsidR="00FA73F6" w:rsidRPr="00FA73F6">
        <w:t xml:space="preserve"> NCCN</w:t>
      </w:r>
      <w:r w:rsidR="00690B13">
        <w:fldChar w:fldCharType="begin"/>
      </w:r>
      <w:r w:rsidR="000B2E6D">
        <w:instrText xml:space="preserve"> ADDIN ZOTERO_ITEM CSL_CITATION {"citationID":"4LfHKrkE","properties":{"formattedCitation":"[28]","plainCitation":"[28]","noteIndex":0},"citationItems":[{"id":1795,"uris":["http://zotero.org/users/1663263/items/WDQN28K7"],"uri":["http://zotero.org/users/1663263/items/WDQN28K7"],"itemData":{"id":1795,"type":"article-journal","abstract":"The NCCN Guidelines for Kidney Cancer provide multidisciplinary recommendations for diagnostic workup, staging, and treatment of patients with renal cell carcinoma (RCC). These NCCN Guidelines Insights focus on recent updates to the guidelines, including changes to certain systemic therapy recommendations for patients with relapsed or stage IV RCC. They also discuss the addition of a new section to the guidelines that identiﬁes and describes the most common hereditary RCC syndromes and provides recommendations for genetic testing, surveillance, and/or treatment options for patients who are suspected or conﬁrmed to have one of these syndromes.","container-title":"Journal of the National Comprehensive Cancer Network","DOI":"10.6004/jnccn.2020.0043","ISSN":"1540-1405, 1540-1413","issue":"9","language":"en","page":"1160-1170","source":"DOI.org (Crossref)","title":"NCCN Guidelines Insights: Kidney Cancer, Version 1.2021: Featured Updates to the NCCN Guidelines","title-short":"NCCN Guidelines Insights","volume":"18","author":[{"family":"Motzer","given":"Robert J."},{"family":"Jonasch","given":"Eric"},{"family":"Boyle","given":"Shawna"},{"family":"Carlo","given":"Maria I."},{"family":"Manley","given":"Brandon"},{"family":"Agarwal","given":"Neeraj"},{"family":"Alva","given":"Ajjai"},{"family":"Beckermann","given":"Katy"},{"family":"Choueiri","given":"Toni K."},{"family":"Costello","given":"Brian A."},{"family":"Derweesh","given":"Ithaar H."},{"family":"Desai","given":"Arpita"},{"family":"George","given":"Saby"},{"family":"Gore","given":"John L."},{"family":"Haas","given":"Naomi"},{"family":"Hancock","given":"Steven L."},{"family":"Kyriakopoulos","given":"Christos"},{"family":"Lam","given":"Elaine T."},{"family":"Lau","given":"Clayton"},{"family":"Lewis","given":"Bryan"},{"family":"Madoff","given":"David C."},{"family":"McCreery","given":"Brittany"},{"family":"Michaelson","given":"M. Dror"},{"family":"Mortazavi","given":"Amir"},{"family":"Nandagopal","given":"Lakshminarayanan"},{"family":"Pierorazio","given":"Phillip M."},{"family":"Plimack","given":"Elizabeth R."},{"family":"Ponsky","given":"Lee"},{"family":"Ramalingam","given":"Sundhar"},{"family":"Shuch","given":"Brian"},{"family":"Smith","given":"Zachary L."},{"family":"Somer","given":"Bradley"},{"family":"Sosman","given":"Jeffrey"},{"family":"Dwyer","given":"Mary A."},{"family":"Motter","given":"Angela D."}],"issued":{"date-parts":[["2020",9]]}}}],"schema":"https://github.com/citation-style-language/schema/raw/master/csl-citation.json"} </w:instrText>
      </w:r>
      <w:r w:rsidR="00690B13">
        <w:fldChar w:fldCharType="separate"/>
      </w:r>
      <w:r w:rsidR="000B2E6D">
        <w:t>[28]</w:t>
      </w:r>
      <w:bookmarkEnd w:id="60"/>
      <w:r w:rsidR="00690B13">
        <w:fldChar w:fldCharType="end"/>
      </w:r>
    </w:p>
    <w:p w14:paraId="39246D7F" w14:textId="77777777" w:rsidR="00A17C67" w:rsidRPr="00A17C67" w:rsidRDefault="00690B13" w:rsidP="00A17C67">
      <w:pPr>
        <w:rPr>
          <w:lang w:eastAsia="de-AT"/>
        </w:rPr>
      </w:pPr>
      <w:r w:rsidRPr="007A2B0F">
        <w:rPr>
          <w:noProof/>
          <w:lang w:eastAsia="de-AT"/>
        </w:rPr>
        <w:drawing>
          <wp:inline distT="0" distB="0" distL="0" distR="0" wp14:anchorId="369EBD11" wp14:editId="02C7F9BD">
            <wp:extent cx="5956300" cy="1117600"/>
            <wp:effectExtent l="0" t="0" r="0" b="0"/>
            <wp:docPr id="18"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53">
                      <a:extLst>
                        <a:ext uri="{28A0092B-C50C-407E-A947-70E740481C1C}">
                          <a14:useLocalDpi xmlns:a14="http://schemas.microsoft.com/office/drawing/2010/main" val="0"/>
                        </a:ext>
                      </a:extLst>
                    </a:blip>
                    <a:srcRect t="14569"/>
                    <a:stretch>
                      <a:fillRect/>
                    </a:stretch>
                  </pic:blipFill>
                  <pic:spPr bwMode="auto">
                    <a:xfrm>
                      <a:off x="0" y="0"/>
                      <a:ext cx="5956300" cy="1117600"/>
                    </a:xfrm>
                    <a:prstGeom prst="rect">
                      <a:avLst/>
                    </a:prstGeom>
                    <a:noFill/>
                    <a:ln>
                      <a:noFill/>
                    </a:ln>
                  </pic:spPr>
                </pic:pic>
              </a:graphicData>
            </a:graphic>
          </wp:inline>
        </w:drawing>
      </w:r>
    </w:p>
    <w:p w14:paraId="45898371" w14:textId="60C53B27" w:rsidR="00A17C67" w:rsidRPr="00FA73F6" w:rsidRDefault="00F476F6" w:rsidP="00F476F6">
      <w:pPr>
        <w:pStyle w:val="berschrift3"/>
        <w:numPr>
          <w:ilvl w:val="0"/>
          <w:numId w:val="0"/>
        </w:numPr>
        <w:ind w:left="567" w:hanging="567"/>
      </w:pPr>
      <w:bookmarkStart w:id="61" w:name="_Toc93473115"/>
      <w:r>
        <w:lastRenderedPageBreak/>
        <w:t>4.1.4</w:t>
      </w:r>
      <w:r>
        <w:tab/>
      </w:r>
      <w:r w:rsidR="00A17C67" w:rsidRPr="00FA73F6">
        <w:t xml:space="preserve">Empfehlungen </w:t>
      </w:r>
      <w:r w:rsidR="00A17C67">
        <w:t xml:space="preserve">zum Follow </w:t>
      </w:r>
      <w:proofErr w:type="spellStart"/>
      <w:r w:rsidR="00A17C67">
        <w:t>up</w:t>
      </w:r>
      <w:proofErr w:type="spellEnd"/>
      <w:r w:rsidR="00A17C67" w:rsidRPr="00FA73F6">
        <w:t xml:space="preserve"> bei bestätigten </w:t>
      </w:r>
      <w:proofErr w:type="spellStart"/>
      <w:r w:rsidR="00A17C67" w:rsidRPr="00FA73F6">
        <w:t>heriditären</w:t>
      </w:r>
      <w:proofErr w:type="spellEnd"/>
      <w:r w:rsidR="00A17C67" w:rsidRPr="00FA73F6">
        <w:t xml:space="preserve"> Tumorsyndromen </w:t>
      </w:r>
      <w:proofErr w:type="spellStart"/>
      <w:r w:rsidR="00A17C67" w:rsidRPr="00FA73F6">
        <w:t>lt</w:t>
      </w:r>
      <w:proofErr w:type="spellEnd"/>
      <w:r w:rsidR="00A17C67" w:rsidRPr="00FA73F6">
        <w:t xml:space="preserve"> NCCN</w:t>
      </w:r>
      <w:r w:rsidR="00690B13">
        <w:fldChar w:fldCharType="begin"/>
      </w:r>
      <w:r w:rsidR="000B2E6D">
        <w:instrText xml:space="preserve"> ADDIN ZOTERO_ITEM CSL_CITATION {"citationID":"8IY1eHOQ","properties":{"formattedCitation":"[28]","plainCitation":"[28]","noteIndex":0},"citationItems":[{"id":1795,"uris":["http://zotero.org/users/1663263/items/WDQN28K7"],"uri":["http://zotero.org/users/1663263/items/WDQN28K7"],"itemData":{"id":1795,"type":"article-journal","abstract":"The NCCN Guidelines for Kidney Cancer provide multidisciplinary recommendations for diagnostic workup, staging, and treatment of patients with renal cell carcinoma (RCC). These NCCN Guidelines Insights focus on recent updates to the guidelines, including changes to certain systemic therapy recommendations for patients with relapsed or stage IV RCC. They also discuss the addition of a new section to the guidelines that identiﬁes and describes the most common hereditary RCC syndromes and provides recommendations for genetic testing, surveillance, and/or treatment options for patients who are suspected or conﬁrmed to have one of these syndromes.","container-title":"Journal of the National Comprehensive Cancer Network","DOI":"10.6004/jnccn.2020.0043","ISSN":"1540-1405, 1540-1413","issue":"9","language":"en","page":"1160-1170","source":"DOI.org (Crossref)","title":"NCCN Guidelines Insights: Kidney Cancer, Version 1.2021: Featured Updates to the NCCN Guidelines","title-short":"NCCN Guidelines Insights","volume":"18","author":[{"family":"Motzer","given":"Robert J."},{"family":"Jonasch","given":"Eric"},{"family":"Boyle","given":"Shawna"},{"family":"Carlo","given":"Maria I."},{"family":"Manley","given":"Brandon"},{"family":"Agarwal","given":"Neeraj"},{"family":"Alva","given":"Ajjai"},{"family":"Beckermann","given":"Katy"},{"family":"Choueiri","given":"Toni K."},{"family":"Costello","given":"Brian A."},{"family":"Derweesh","given":"Ithaar H."},{"family":"Desai","given":"Arpita"},{"family":"George","given":"Saby"},{"family":"Gore","given":"John L."},{"family":"Haas","given":"Naomi"},{"family":"Hancock","given":"Steven L."},{"family":"Kyriakopoulos","given":"Christos"},{"family":"Lam","given":"Elaine T."},{"family":"Lau","given":"Clayton"},{"family":"Lewis","given":"Bryan"},{"family":"Madoff","given":"David C."},{"family":"McCreery","given":"Brittany"},{"family":"Michaelson","given":"M. Dror"},{"family":"Mortazavi","given":"Amir"},{"family":"Nandagopal","given":"Lakshminarayanan"},{"family":"Pierorazio","given":"Phillip M."},{"family":"Plimack","given":"Elizabeth R."},{"family":"Ponsky","given":"Lee"},{"family":"Ramalingam","given":"Sundhar"},{"family":"Shuch","given":"Brian"},{"family":"Smith","given":"Zachary L."},{"family":"Somer","given":"Bradley"},{"family":"Sosman","given":"Jeffrey"},{"family":"Dwyer","given":"Mary A."},{"family":"Motter","given":"Angela D."}],"issued":{"date-parts":[["2020",9]]}}}],"schema":"https://github.com/citation-style-language/schema/raw/master/csl-citation.json"} </w:instrText>
      </w:r>
      <w:r w:rsidR="00690B13">
        <w:fldChar w:fldCharType="separate"/>
      </w:r>
      <w:r w:rsidR="000B2E6D">
        <w:t>[28]</w:t>
      </w:r>
      <w:bookmarkEnd w:id="61"/>
      <w:r w:rsidR="00690B13">
        <w:fldChar w:fldCharType="end"/>
      </w:r>
    </w:p>
    <w:p w14:paraId="47846BE1" w14:textId="2DB98079" w:rsidR="00FA73F6" w:rsidRDefault="00690B13" w:rsidP="00CA71AF">
      <w:pPr>
        <w:jc w:val="left"/>
      </w:pPr>
      <w:r w:rsidRPr="007A2B0F">
        <w:rPr>
          <w:noProof/>
          <w:lang w:eastAsia="de-AT"/>
        </w:rPr>
        <w:drawing>
          <wp:inline distT="0" distB="0" distL="0" distR="0" wp14:anchorId="4CC482DA" wp14:editId="29DCD212">
            <wp:extent cx="5994400" cy="3048000"/>
            <wp:effectExtent l="0" t="0" r="0" b="0"/>
            <wp:docPr id="19"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54">
                      <a:extLst>
                        <a:ext uri="{28A0092B-C50C-407E-A947-70E740481C1C}">
                          <a14:useLocalDpi xmlns:a14="http://schemas.microsoft.com/office/drawing/2010/main" val="0"/>
                        </a:ext>
                      </a:extLst>
                    </a:blip>
                    <a:srcRect t="7253" r="-661"/>
                    <a:stretch>
                      <a:fillRect/>
                    </a:stretch>
                  </pic:blipFill>
                  <pic:spPr bwMode="auto">
                    <a:xfrm>
                      <a:off x="0" y="0"/>
                      <a:ext cx="5994400" cy="3048000"/>
                    </a:xfrm>
                    <a:prstGeom prst="rect">
                      <a:avLst/>
                    </a:prstGeom>
                    <a:noFill/>
                    <a:ln>
                      <a:noFill/>
                    </a:ln>
                  </pic:spPr>
                </pic:pic>
              </a:graphicData>
            </a:graphic>
          </wp:inline>
        </w:drawing>
      </w:r>
    </w:p>
    <w:p w14:paraId="40825BCD" w14:textId="6B306B9E" w:rsidR="00FE0C32" w:rsidRDefault="00FE0C32" w:rsidP="00CA71AF">
      <w:pPr>
        <w:jc w:val="left"/>
      </w:pPr>
    </w:p>
    <w:p w14:paraId="23410F2D" w14:textId="5928EA9B" w:rsidR="00FE0C32" w:rsidRPr="00DC38C6" w:rsidRDefault="00F476F6" w:rsidP="00FE0C32">
      <w:pPr>
        <w:pStyle w:val="berschrift2"/>
      </w:pPr>
      <w:bookmarkStart w:id="62" w:name="_Toc93473116"/>
      <w:r>
        <w:t>4.2</w:t>
      </w:r>
      <w:r>
        <w:tab/>
      </w:r>
      <w:proofErr w:type="spellStart"/>
      <w:r w:rsidR="00FE0C32" w:rsidRPr="00CA71AF">
        <w:t>Nebenwirkungsmanag</w:t>
      </w:r>
      <w:r w:rsidR="00FE0C32">
        <w:t>me</w:t>
      </w:r>
      <w:r w:rsidR="00FE0C32" w:rsidRPr="00CA71AF">
        <w:t>nt</w:t>
      </w:r>
      <w:proofErr w:type="spellEnd"/>
      <w:r w:rsidR="00FE0C32" w:rsidRPr="00CA71AF">
        <w:t xml:space="preserve"> Immuntherapie lt. ESMO</w:t>
      </w:r>
      <w:r w:rsidR="00FE0C32">
        <w:fldChar w:fldCharType="begin"/>
      </w:r>
      <w:r w:rsidR="00FE0C32">
        <w:instrText xml:space="preserve"> ADDIN ZOTERO_ITEM CSL_CITATION {"citationID":"2V2elWfH","properties":{"formattedCitation":"[29]","plainCitation":"[29]","noteIndex":0},"citationItems":[{"id":1240,"uris":["http://zotero.org/users/1663263/items/A7HVZ3XR"],"uri":["http://zotero.org/users/1663263/items/A7HVZ3XR"],"itemData":{"id":1240,"type":"article-journal","container-title":"Annals of Oncology","DOI":"10.1093/annonc/mdx225","ISSN":"0923-7534, 1569-8041","issue":"suppl_4","language":"en","page":"iv119-iv142","source":"CrossRef","title":"Management of toxicities from immunotherapy: ESMO Clinical Practice Guidelines for diagnosis, treatment and follow-up†","title-short":"Management of toxicities from immunotherapy","volume":"28","author":[{"family":"Haanen","given":"J. B. A. G."},{"family":"Carbonnel","given":"F."},{"family":"Robert","given":"C."},{"family":"Kerr","given":"K. M."},{"family":"Peters","given":"S."},{"family":"Larkin","given":"J."},{"family":"Jordan","given":"K."}],"issued":{"date-parts":[["2017",7]]}}}],"schema":"https://github.com/citation-style-language/schema/raw/master/csl-citation.json"} </w:instrText>
      </w:r>
      <w:r w:rsidR="00FE0C32">
        <w:fldChar w:fldCharType="separate"/>
      </w:r>
      <w:r w:rsidR="00FE0C32">
        <w:rPr>
          <w:noProof/>
        </w:rPr>
        <w:t>[29]</w:t>
      </w:r>
      <w:bookmarkEnd w:id="62"/>
      <w:r w:rsidR="00FE0C32">
        <w:fldChar w:fldCharType="end"/>
      </w:r>
    </w:p>
    <w:p w14:paraId="11F000C6" w14:textId="77777777" w:rsidR="00FE0C32" w:rsidRPr="00951FC4" w:rsidRDefault="001F4BF2" w:rsidP="00FE0C32">
      <w:pPr>
        <w:jc w:val="left"/>
        <w:rPr>
          <w:rFonts w:asciiTheme="minorHAnsi" w:hAnsiTheme="minorHAnsi" w:cstheme="minorHAnsi"/>
          <w:szCs w:val="22"/>
        </w:rPr>
      </w:pPr>
      <w:hyperlink r:id="rId55" w:history="1">
        <w:r w:rsidR="00FE0C32" w:rsidRPr="00951FC4">
          <w:rPr>
            <w:rStyle w:val="Hyperlink"/>
            <w:rFonts w:asciiTheme="minorHAnsi" w:hAnsiTheme="minorHAnsi" w:cstheme="minorHAnsi"/>
            <w:szCs w:val="22"/>
          </w:rPr>
          <w:t>https://www.esmo.org/Guidelines/Supportive-and-Palliative-Care/Management-of-Toxicities-from-Immunotherapy</w:t>
        </w:r>
      </w:hyperlink>
    </w:p>
    <w:p w14:paraId="3F5A7416" w14:textId="77777777" w:rsidR="00FE0C32" w:rsidRPr="008B4F45" w:rsidRDefault="00FE0C32" w:rsidP="00FE0C32">
      <w:pPr>
        <w:jc w:val="left"/>
        <w:rPr>
          <w:rFonts w:ascii="Calibri" w:hAnsi="Calibri" w:cs="Calibri"/>
        </w:rPr>
      </w:pPr>
    </w:p>
    <w:p w14:paraId="0C2446C3" w14:textId="77777777" w:rsidR="00FE0C32" w:rsidRPr="008B4F45" w:rsidRDefault="00FE0C32" w:rsidP="00FE0C32">
      <w:pPr>
        <w:jc w:val="left"/>
        <w:rPr>
          <w:rFonts w:ascii="Calibri" w:hAnsi="Calibri" w:cs="Calibri"/>
        </w:rPr>
      </w:pPr>
      <w:r w:rsidRPr="008B4F45">
        <w:rPr>
          <w:rFonts w:ascii="Calibri" w:hAnsi="Calibri" w:cs="Calibri"/>
        </w:rPr>
        <w:t xml:space="preserve">Alternativ ein </w:t>
      </w:r>
      <w:hyperlink r:id="rId56" w:history="1">
        <w:r w:rsidRPr="008B4F45">
          <w:rPr>
            <w:rStyle w:val="Hyperlink"/>
            <w:rFonts w:ascii="Calibri" w:hAnsi="Calibri" w:cs="Calibri"/>
          </w:rPr>
          <w:t xml:space="preserve">PDF </w:t>
        </w:r>
        <w:proofErr w:type="spellStart"/>
        <w:r w:rsidRPr="008B4F45">
          <w:rPr>
            <w:rStyle w:val="Hyperlink"/>
            <w:rFonts w:ascii="Calibri" w:hAnsi="Calibri" w:cs="Calibri"/>
          </w:rPr>
          <w:t>slide</w:t>
        </w:r>
        <w:proofErr w:type="spellEnd"/>
        <w:r w:rsidRPr="008B4F45">
          <w:rPr>
            <w:rStyle w:val="Hyperlink"/>
            <w:rFonts w:ascii="Calibri" w:hAnsi="Calibri" w:cs="Calibri"/>
          </w:rPr>
          <w:t xml:space="preserve"> </w:t>
        </w:r>
        <w:proofErr w:type="spellStart"/>
        <w:r w:rsidRPr="008B4F45">
          <w:rPr>
            <w:rStyle w:val="Hyperlink"/>
            <w:rFonts w:ascii="Calibri" w:hAnsi="Calibri" w:cs="Calibri"/>
          </w:rPr>
          <w:t>set</w:t>
        </w:r>
        <w:proofErr w:type="spellEnd"/>
      </w:hyperlink>
      <w:r w:rsidRPr="008B4F45">
        <w:rPr>
          <w:rFonts w:ascii="Calibri" w:hAnsi="Calibri" w:cs="Calibri"/>
        </w:rPr>
        <w:t xml:space="preserve"> mit besserer Übersicht.</w:t>
      </w:r>
    </w:p>
    <w:p w14:paraId="3B9D796B" w14:textId="77777777" w:rsidR="00FE0C32" w:rsidRDefault="00FE0C32" w:rsidP="00CA71AF">
      <w:pPr>
        <w:jc w:val="left"/>
      </w:pPr>
    </w:p>
    <w:p w14:paraId="080FCD35" w14:textId="3A221A04" w:rsidR="00951FC4" w:rsidRDefault="00951FC4" w:rsidP="00CA71AF">
      <w:pPr>
        <w:jc w:val="left"/>
      </w:pPr>
    </w:p>
    <w:p w14:paraId="494CDB67" w14:textId="3E7097EC" w:rsidR="00FE0C32" w:rsidRDefault="00FE0C32" w:rsidP="00CA71AF">
      <w:pPr>
        <w:jc w:val="left"/>
      </w:pPr>
    </w:p>
    <w:p w14:paraId="4E047A15" w14:textId="7BF8558B" w:rsidR="00FE0C32" w:rsidRPr="00961480" w:rsidRDefault="00F476F6" w:rsidP="00FE0C32">
      <w:pPr>
        <w:pStyle w:val="Titel"/>
      </w:pPr>
      <w:bookmarkStart w:id="63" w:name="_Toc367183619"/>
      <w:bookmarkStart w:id="64" w:name="_Toc367183857"/>
      <w:bookmarkStart w:id="65" w:name="_Toc23774442"/>
      <w:bookmarkStart w:id="66" w:name="_Toc93473117"/>
      <w:r>
        <w:lastRenderedPageBreak/>
        <w:t>5</w:t>
      </w:r>
      <w:r w:rsidR="00FE0C32">
        <w:tab/>
      </w:r>
      <w:r w:rsidR="00FE0C32" w:rsidRPr="00961480">
        <w:t>Verlaufskontrolle und Nachsorge</w:t>
      </w:r>
      <w:bookmarkEnd w:id="63"/>
      <w:bookmarkEnd w:id="64"/>
      <w:bookmarkEnd w:id="65"/>
      <w:bookmarkEnd w:id="66"/>
    </w:p>
    <w:p w14:paraId="68C53314" w14:textId="6FF97C6E" w:rsidR="00FE0C32" w:rsidRPr="00CA71AF" w:rsidRDefault="00F476F6" w:rsidP="00FE0C32">
      <w:pPr>
        <w:pStyle w:val="berschrift2"/>
        <w:jc w:val="left"/>
      </w:pPr>
      <w:bookmarkStart w:id="67" w:name="_Toc23774443"/>
      <w:bookmarkStart w:id="68" w:name="_Toc93473118"/>
      <w:r>
        <w:t>5</w:t>
      </w:r>
      <w:r w:rsidR="00FE0C32">
        <w:t>.1</w:t>
      </w:r>
      <w:r w:rsidR="00FE0C32">
        <w:tab/>
      </w:r>
      <w:r w:rsidR="00FE0C32" w:rsidRPr="00CA71AF">
        <w:t xml:space="preserve">Lokalisiertes Stadium und tumorfrei nach </w:t>
      </w:r>
      <w:proofErr w:type="spellStart"/>
      <w:r w:rsidR="00FE0C32" w:rsidRPr="00CA71AF">
        <w:t>Metastasektomie</w:t>
      </w:r>
      <w:proofErr w:type="spellEnd"/>
      <w:r w:rsidR="00FE0C32" w:rsidRPr="00CA71AF">
        <w:t xml:space="preserve"> lt. EAU Guidelines 20</w:t>
      </w:r>
      <w:r w:rsidR="00FE0C32">
        <w:t>21</w:t>
      </w:r>
      <w:bookmarkEnd w:id="67"/>
      <w:r w:rsidR="00FE0C32">
        <w:fldChar w:fldCharType="begin"/>
      </w:r>
      <w:r w:rsidR="00FE0C32">
        <w:instrText xml:space="preserve"> ADDIN ZOTERO_ITEM CSL_CITATION {"citationID":"22LW2sP0","properties":{"formattedCitation":"[5]","plainCitation":"[5]","noteIndex":0},"citationItems":[{"id":1930,"uris":["http://zotero.org/users/1663263/items/HU6F5PFT"],"uri":["http://zotero.org/users/1663263/items/HU6F5PFT"],"itemData":{"id":1930,"type":"article","title":"EAU-Guidelines-on-Renal-Cell-Carcinoma-2021.pdf"}}],"schema":"https://github.com/citation-style-language/schema/raw/master/csl-citation.json"} </w:instrText>
      </w:r>
      <w:r w:rsidR="00FE0C32">
        <w:fldChar w:fldCharType="separate"/>
      </w:r>
      <w:r w:rsidR="00FE0C32">
        <w:rPr>
          <w:noProof/>
        </w:rPr>
        <w:t>[5]</w:t>
      </w:r>
      <w:bookmarkEnd w:id="68"/>
      <w:r w:rsidR="00FE0C32">
        <w:fldChar w:fldCharType="end"/>
      </w:r>
    </w:p>
    <w:p w14:paraId="704570F6" w14:textId="742AE89E" w:rsidR="00FE0C32" w:rsidRDefault="00FE0C32" w:rsidP="00FE0C32">
      <w:pPr>
        <w:jc w:val="left"/>
      </w:pPr>
      <w:r>
        <w:rPr>
          <w:noProof/>
          <w:lang w:eastAsia="de-AT"/>
        </w:rPr>
        <w:drawing>
          <wp:inline distT="0" distB="0" distL="0" distR="0" wp14:anchorId="0D2655A9" wp14:editId="12B0E028">
            <wp:extent cx="4686300" cy="66040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57">
                      <a:extLst>
                        <a:ext uri="{28A0092B-C50C-407E-A947-70E740481C1C}">
                          <a14:useLocalDpi xmlns:a14="http://schemas.microsoft.com/office/drawing/2010/main" val="0"/>
                        </a:ext>
                      </a:extLst>
                    </a:blip>
                    <a:stretch>
                      <a:fillRect/>
                    </a:stretch>
                  </pic:blipFill>
                  <pic:spPr>
                    <a:xfrm>
                      <a:off x="0" y="0"/>
                      <a:ext cx="4686300" cy="6604000"/>
                    </a:xfrm>
                    <a:prstGeom prst="rect">
                      <a:avLst/>
                    </a:prstGeom>
                  </pic:spPr>
                </pic:pic>
              </a:graphicData>
            </a:graphic>
          </wp:inline>
        </w:drawing>
      </w:r>
    </w:p>
    <w:p w14:paraId="50186207" w14:textId="77777777" w:rsidR="00F476F6" w:rsidRPr="00BF4255" w:rsidRDefault="00F476F6" w:rsidP="00FE0C32">
      <w:pPr>
        <w:jc w:val="left"/>
      </w:pPr>
    </w:p>
    <w:p w14:paraId="330B8062" w14:textId="0C4612FC" w:rsidR="00FE0C32" w:rsidRPr="00804475" w:rsidRDefault="00F476F6" w:rsidP="00FE0C32">
      <w:pPr>
        <w:pStyle w:val="berschrift2"/>
      </w:pPr>
      <w:bookmarkStart w:id="69" w:name="_Toc23774444"/>
      <w:bookmarkStart w:id="70" w:name="_Toc93473119"/>
      <w:r>
        <w:t>5</w:t>
      </w:r>
      <w:r w:rsidR="00FE0C32">
        <w:t>.2</w:t>
      </w:r>
      <w:r w:rsidR="00FE0C32">
        <w:tab/>
      </w:r>
      <w:r w:rsidR="00FE0C32" w:rsidRPr="00804475">
        <w:t>Metastasiertes Stadium mit nachweisbaren Herden</w:t>
      </w:r>
      <w:bookmarkEnd w:id="69"/>
      <w:bookmarkEnd w:id="70"/>
    </w:p>
    <w:p w14:paraId="5B49028C" w14:textId="77777777" w:rsidR="00FE0C32" w:rsidRDefault="00FE0C32" w:rsidP="00FE0C32">
      <w:pPr>
        <w:pStyle w:val="Textkrper-Einzug2"/>
        <w:spacing w:after="0" w:line="240" w:lineRule="auto"/>
        <w:ind w:left="0"/>
        <w:jc w:val="both"/>
        <w:rPr>
          <w:rFonts w:ascii="Calibri" w:hAnsi="Calibri" w:cs="Calibri"/>
          <w:szCs w:val="22"/>
        </w:rPr>
      </w:pPr>
      <w:r w:rsidRPr="00BB611F">
        <w:rPr>
          <w:rFonts w:ascii="Calibri" w:hAnsi="Calibri" w:cs="Calibri"/>
          <w:szCs w:val="22"/>
        </w:rPr>
        <w:t xml:space="preserve">Alle 3 Monate CT-Thorax/Abdomen (alternativ </w:t>
      </w:r>
      <w:proofErr w:type="spellStart"/>
      <w:r w:rsidRPr="00BB611F">
        <w:rPr>
          <w:rFonts w:ascii="Calibri" w:hAnsi="Calibri" w:cs="Calibri"/>
          <w:szCs w:val="22"/>
        </w:rPr>
        <w:t>Sono</w:t>
      </w:r>
      <w:proofErr w:type="spellEnd"/>
      <w:r w:rsidRPr="00BB611F">
        <w:rPr>
          <w:rFonts w:ascii="Calibri" w:hAnsi="Calibri" w:cs="Calibri"/>
          <w:szCs w:val="22"/>
        </w:rPr>
        <w:t xml:space="preserve"> oder MRI-Abdomen)</w:t>
      </w:r>
      <w:r>
        <w:rPr>
          <w:rFonts w:ascii="Calibri" w:hAnsi="Calibri" w:cs="Calibri"/>
          <w:szCs w:val="22"/>
        </w:rPr>
        <w:t>.</w:t>
      </w:r>
    </w:p>
    <w:p w14:paraId="3E2B6ACF" w14:textId="118C674F" w:rsidR="00262C5D" w:rsidRPr="00CA71AF" w:rsidRDefault="00262C5D" w:rsidP="00F476F6">
      <w:pPr>
        <w:jc w:val="both"/>
      </w:pPr>
    </w:p>
    <w:p w14:paraId="5F75E4B2" w14:textId="4F1E95B9" w:rsidR="006D4DAC" w:rsidRPr="00CA71AF" w:rsidRDefault="00F476F6" w:rsidP="00804475">
      <w:pPr>
        <w:pStyle w:val="Titel"/>
      </w:pPr>
      <w:bookmarkStart w:id="71" w:name="_Toc367183620"/>
      <w:bookmarkStart w:id="72" w:name="_Toc367183858"/>
      <w:bookmarkStart w:id="73" w:name="_Toc23774445"/>
      <w:bookmarkStart w:id="74" w:name="_Toc93473120"/>
      <w:r>
        <w:lastRenderedPageBreak/>
        <w:t>6</w:t>
      </w:r>
      <w:r w:rsidR="006D4DAC" w:rsidRPr="00CA71AF">
        <w:tab/>
        <w:t>Dokumentation und Qualitätsparameter</w:t>
      </w:r>
      <w:bookmarkEnd w:id="71"/>
      <w:bookmarkEnd w:id="72"/>
      <w:bookmarkEnd w:id="73"/>
      <w:bookmarkEnd w:id="74"/>
    </w:p>
    <w:p w14:paraId="48D362AC" w14:textId="77777777" w:rsidR="007F3064" w:rsidRPr="00BB611F" w:rsidRDefault="007F3064" w:rsidP="00F476F6">
      <w:pPr>
        <w:pStyle w:val="Textkrper-Einzug2"/>
        <w:spacing w:after="0" w:line="240" w:lineRule="auto"/>
        <w:ind w:left="0"/>
        <w:jc w:val="both"/>
        <w:rPr>
          <w:rFonts w:ascii="Calibri" w:hAnsi="Calibri" w:cs="Calibri"/>
          <w:szCs w:val="22"/>
        </w:rPr>
      </w:pPr>
    </w:p>
    <w:p w14:paraId="707D2A70" w14:textId="77777777" w:rsidR="00416C2F" w:rsidRPr="00BB611F" w:rsidRDefault="00416C2F" w:rsidP="00F476F6">
      <w:pPr>
        <w:pStyle w:val="Textkrper-Einzug2"/>
        <w:numPr>
          <w:ilvl w:val="0"/>
          <w:numId w:val="5"/>
        </w:numPr>
        <w:spacing w:after="0" w:line="276" w:lineRule="auto"/>
        <w:jc w:val="both"/>
        <w:rPr>
          <w:rFonts w:ascii="Calibri" w:hAnsi="Calibri" w:cs="Calibri"/>
          <w:szCs w:val="22"/>
        </w:rPr>
      </w:pPr>
      <w:r w:rsidRPr="00BB611F">
        <w:rPr>
          <w:rFonts w:ascii="Calibri" w:hAnsi="Calibri" w:cs="Calibri"/>
          <w:szCs w:val="22"/>
        </w:rPr>
        <w:t>% LL-Konform behandelt (C37)</w:t>
      </w:r>
    </w:p>
    <w:p w14:paraId="0CD1EF3F" w14:textId="77777777" w:rsidR="00416C2F" w:rsidRPr="00BB611F" w:rsidRDefault="00416C2F" w:rsidP="00F476F6">
      <w:pPr>
        <w:pStyle w:val="Textkrper-Einzug2"/>
        <w:numPr>
          <w:ilvl w:val="0"/>
          <w:numId w:val="5"/>
        </w:numPr>
        <w:spacing w:after="0" w:line="276" w:lineRule="auto"/>
        <w:jc w:val="both"/>
        <w:rPr>
          <w:rFonts w:ascii="Calibri" w:hAnsi="Calibri" w:cs="Calibri"/>
          <w:szCs w:val="22"/>
        </w:rPr>
      </w:pPr>
      <w:proofErr w:type="spellStart"/>
      <w:r w:rsidRPr="00BB611F">
        <w:rPr>
          <w:rFonts w:ascii="Calibri" w:hAnsi="Calibri" w:cs="Calibri"/>
          <w:szCs w:val="22"/>
        </w:rPr>
        <w:t>Perioperative</w:t>
      </w:r>
      <w:proofErr w:type="spellEnd"/>
      <w:r w:rsidRPr="00BB611F">
        <w:rPr>
          <w:rFonts w:ascii="Calibri" w:hAnsi="Calibri" w:cs="Calibri"/>
          <w:szCs w:val="22"/>
        </w:rPr>
        <w:t xml:space="preserve"> Mortalität</w:t>
      </w:r>
    </w:p>
    <w:p w14:paraId="6CD3EE5E" w14:textId="77777777" w:rsidR="00416C2F" w:rsidRPr="00BB611F" w:rsidRDefault="00416C2F" w:rsidP="00F476F6">
      <w:pPr>
        <w:pStyle w:val="Textkrper-Einzug2"/>
        <w:numPr>
          <w:ilvl w:val="0"/>
          <w:numId w:val="5"/>
        </w:numPr>
        <w:spacing w:after="0" w:line="276" w:lineRule="auto"/>
        <w:jc w:val="both"/>
        <w:rPr>
          <w:rFonts w:ascii="Calibri" w:hAnsi="Calibri" w:cs="Calibri"/>
          <w:szCs w:val="22"/>
        </w:rPr>
      </w:pPr>
      <w:r w:rsidRPr="00BB611F">
        <w:rPr>
          <w:rFonts w:ascii="Calibri" w:hAnsi="Calibri" w:cs="Calibri"/>
          <w:szCs w:val="22"/>
        </w:rPr>
        <w:t xml:space="preserve">% </w:t>
      </w:r>
      <w:proofErr w:type="spellStart"/>
      <w:r w:rsidRPr="00BB611F">
        <w:rPr>
          <w:rFonts w:ascii="Calibri" w:hAnsi="Calibri" w:cs="Calibri"/>
          <w:szCs w:val="22"/>
        </w:rPr>
        <w:t>Tumorteilnephrektomie</w:t>
      </w:r>
      <w:proofErr w:type="spellEnd"/>
      <w:r w:rsidRPr="00BB611F">
        <w:rPr>
          <w:rFonts w:ascii="Calibri" w:hAnsi="Calibri" w:cs="Calibri"/>
          <w:szCs w:val="22"/>
        </w:rPr>
        <w:t>/</w:t>
      </w:r>
      <w:proofErr w:type="spellStart"/>
      <w:r w:rsidRPr="00BB611F">
        <w:rPr>
          <w:rFonts w:ascii="Calibri" w:hAnsi="Calibri" w:cs="Calibri"/>
          <w:szCs w:val="22"/>
        </w:rPr>
        <w:t>Nephrektomie</w:t>
      </w:r>
      <w:proofErr w:type="spellEnd"/>
    </w:p>
    <w:p w14:paraId="196C8BFB" w14:textId="77777777" w:rsidR="00416C2F" w:rsidRPr="00BB611F" w:rsidRDefault="00416C2F" w:rsidP="00F476F6">
      <w:pPr>
        <w:pStyle w:val="Textkrper-Einzug2"/>
        <w:numPr>
          <w:ilvl w:val="0"/>
          <w:numId w:val="5"/>
        </w:numPr>
        <w:spacing w:after="0" w:line="276" w:lineRule="auto"/>
        <w:jc w:val="both"/>
        <w:rPr>
          <w:rFonts w:ascii="Calibri" w:hAnsi="Calibri" w:cs="Calibri"/>
          <w:szCs w:val="22"/>
          <w:lang w:val="en-US"/>
        </w:rPr>
      </w:pPr>
      <w:r w:rsidRPr="00BB611F">
        <w:rPr>
          <w:rFonts w:ascii="Calibri" w:hAnsi="Calibri" w:cs="Calibri"/>
          <w:szCs w:val="22"/>
          <w:lang w:val="en-US"/>
        </w:rPr>
        <w:t>PFS (Start first line therapy till progression or death)</w:t>
      </w:r>
    </w:p>
    <w:p w14:paraId="7442CB29" w14:textId="77777777" w:rsidR="00416C2F" w:rsidRPr="00BB611F" w:rsidRDefault="00EF24AF" w:rsidP="00F476F6">
      <w:pPr>
        <w:pStyle w:val="Textkrper-Einzug2"/>
        <w:numPr>
          <w:ilvl w:val="0"/>
          <w:numId w:val="5"/>
        </w:numPr>
        <w:spacing w:after="0" w:line="276" w:lineRule="auto"/>
        <w:jc w:val="both"/>
        <w:rPr>
          <w:rFonts w:ascii="Calibri" w:hAnsi="Calibri" w:cs="Calibri"/>
          <w:szCs w:val="22"/>
        </w:rPr>
      </w:pPr>
      <w:r>
        <w:rPr>
          <w:rFonts w:ascii="Calibri" w:hAnsi="Calibri" w:cs="Calibri"/>
          <w:szCs w:val="22"/>
        </w:rPr>
        <w:t>O</w:t>
      </w:r>
      <w:r w:rsidR="00416C2F" w:rsidRPr="00BB611F">
        <w:rPr>
          <w:rFonts w:ascii="Calibri" w:hAnsi="Calibri" w:cs="Calibri"/>
          <w:szCs w:val="22"/>
        </w:rPr>
        <w:t>S</w:t>
      </w:r>
    </w:p>
    <w:p w14:paraId="4178DFD4" w14:textId="77777777" w:rsidR="001F2BEC" w:rsidRDefault="001F2BEC" w:rsidP="007F3064">
      <w:pPr>
        <w:pStyle w:val="Textkrper-Einzug2"/>
        <w:spacing w:line="276" w:lineRule="auto"/>
        <w:ind w:left="0"/>
        <w:jc w:val="both"/>
        <w:rPr>
          <w:rFonts w:ascii="Calibri" w:hAnsi="Calibri" w:cs="Calibri"/>
          <w:szCs w:val="22"/>
        </w:rPr>
      </w:pPr>
    </w:p>
    <w:p w14:paraId="546A9A26" w14:textId="3D88036C" w:rsidR="006D4DAC" w:rsidRPr="00CA71AF" w:rsidRDefault="006D4DAC" w:rsidP="00804475">
      <w:pPr>
        <w:pStyle w:val="Titel"/>
      </w:pPr>
      <w:bookmarkStart w:id="75" w:name="_Toc367183621"/>
      <w:bookmarkStart w:id="76" w:name="_Toc367183859"/>
      <w:bookmarkStart w:id="77" w:name="_Toc23774446"/>
      <w:bookmarkStart w:id="78" w:name="_Toc93473121"/>
      <w:r w:rsidRPr="00CA71AF">
        <w:t>Literatur/Quellenangaben</w:t>
      </w:r>
      <w:bookmarkEnd w:id="75"/>
      <w:bookmarkEnd w:id="76"/>
      <w:bookmarkEnd w:id="77"/>
      <w:bookmarkEnd w:id="78"/>
    </w:p>
    <w:p w14:paraId="194D6683" w14:textId="77777777" w:rsidR="00D57AC3" w:rsidRPr="00D57AC3" w:rsidRDefault="00241552" w:rsidP="00F476F6">
      <w:pPr>
        <w:widowControl w:val="0"/>
        <w:autoSpaceDE w:val="0"/>
        <w:autoSpaceDN w:val="0"/>
        <w:adjustRightInd w:val="0"/>
        <w:spacing w:after="60" w:line="240" w:lineRule="auto"/>
        <w:jc w:val="left"/>
        <w:rPr>
          <w:rFonts w:ascii="Calibri" w:hAnsi="Calibri" w:cs="Calibri"/>
          <w:szCs w:val="24"/>
          <w:lang w:val="en-US"/>
        </w:rPr>
      </w:pPr>
      <w:r>
        <w:fldChar w:fldCharType="begin"/>
      </w:r>
      <w:r w:rsidR="00690B13" w:rsidRPr="00BF2512">
        <w:rPr>
          <w:lang w:val="en-US"/>
        </w:rPr>
        <w:instrText xml:space="preserve"> ADDIN ZOTERO_BIBL {"uncited":[],"omitted":[],"custom":[]} CSL_BIBLIOGRAPHY </w:instrText>
      </w:r>
      <w:r>
        <w:fldChar w:fldCharType="separate"/>
      </w:r>
      <w:r w:rsidR="00D57AC3" w:rsidRPr="00D57AC3">
        <w:rPr>
          <w:rFonts w:ascii="Calibri" w:hAnsi="Calibri" w:cs="Calibri"/>
          <w:szCs w:val="24"/>
          <w:lang w:val="en-US"/>
        </w:rPr>
        <w:t>[1]</w:t>
      </w:r>
      <w:r w:rsidR="00D57AC3" w:rsidRPr="00D57AC3">
        <w:rPr>
          <w:rFonts w:ascii="Calibri" w:hAnsi="Calibri" w:cs="Calibri"/>
          <w:szCs w:val="24"/>
          <w:lang w:val="en-US"/>
        </w:rPr>
        <w:tab/>
        <w:t>EAU Guidelines: Renal Cell Carcinoma | Uroweb n.d. https://uroweb.org/guideline/renal-cell-carcinoma/ (accessed October 15, 2019).</w:t>
      </w:r>
    </w:p>
    <w:p w14:paraId="49627366" w14:textId="77777777" w:rsidR="00D57AC3" w:rsidRPr="00D57AC3" w:rsidRDefault="00D57AC3" w:rsidP="00F476F6">
      <w:pPr>
        <w:widowControl w:val="0"/>
        <w:autoSpaceDE w:val="0"/>
        <w:autoSpaceDN w:val="0"/>
        <w:adjustRightInd w:val="0"/>
        <w:spacing w:after="60" w:line="240" w:lineRule="auto"/>
        <w:jc w:val="left"/>
        <w:rPr>
          <w:rFonts w:ascii="Calibri" w:hAnsi="Calibri" w:cs="Calibri"/>
          <w:szCs w:val="24"/>
          <w:lang w:val="en-US"/>
        </w:rPr>
      </w:pPr>
      <w:r w:rsidRPr="00D57AC3">
        <w:rPr>
          <w:rFonts w:ascii="Calibri" w:hAnsi="Calibri" w:cs="Calibri"/>
          <w:szCs w:val="24"/>
          <w:lang w:val="en-US"/>
        </w:rPr>
        <w:t>[2]</w:t>
      </w:r>
      <w:r w:rsidRPr="00D57AC3">
        <w:rPr>
          <w:rFonts w:ascii="Calibri" w:hAnsi="Calibri" w:cs="Calibri"/>
          <w:szCs w:val="24"/>
          <w:lang w:val="en-US"/>
        </w:rPr>
        <w:tab/>
        <w:t>Evidence-Based Clinical Decision Support at the Point of Care | UpToDate n.d. https://www.uptodate.com/home (accessed January 18, 2021).</w:t>
      </w:r>
    </w:p>
    <w:p w14:paraId="60F1F8A7" w14:textId="77777777" w:rsidR="00D57AC3" w:rsidRPr="00D57AC3" w:rsidRDefault="00D57AC3" w:rsidP="00F476F6">
      <w:pPr>
        <w:widowControl w:val="0"/>
        <w:autoSpaceDE w:val="0"/>
        <w:autoSpaceDN w:val="0"/>
        <w:adjustRightInd w:val="0"/>
        <w:spacing w:after="60" w:line="240" w:lineRule="auto"/>
        <w:jc w:val="left"/>
        <w:rPr>
          <w:rFonts w:ascii="Calibri" w:hAnsi="Calibri" w:cs="Calibri"/>
          <w:szCs w:val="24"/>
          <w:lang w:val="en-US"/>
        </w:rPr>
      </w:pPr>
      <w:r w:rsidRPr="00D57AC3">
        <w:rPr>
          <w:rFonts w:ascii="Calibri" w:hAnsi="Calibri" w:cs="Calibri"/>
          <w:szCs w:val="24"/>
          <w:lang w:val="en-US"/>
        </w:rPr>
        <w:t>[3]</w:t>
      </w:r>
      <w:r w:rsidRPr="00D57AC3">
        <w:rPr>
          <w:rFonts w:ascii="Calibri" w:hAnsi="Calibri" w:cs="Calibri"/>
          <w:szCs w:val="24"/>
          <w:lang w:val="en-US"/>
        </w:rPr>
        <w:tab/>
        <w:t>Escudier B, Porta C, Schmidinger M, Rioux-Leclercq N, Bex A, Khoo V, et al. Renal cell carcinoma: ESMO Clinical Practice Guidelines for diagnosis, treatment and follow-up†. Ann Oncol 2019;30:706–20. https://doi.org/10.1093/annonc/mdz056.</w:t>
      </w:r>
    </w:p>
    <w:p w14:paraId="3DDD0E63" w14:textId="77777777" w:rsidR="00D57AC3" w:rsidRPr="00D57AC3" w:rsidRDefault="00D57AC3" w:rsidP="00F476F6">
      <w:pPr>
        <w:widowControl w:val="0"/>
        <w:autoSpaceDE w:val="0"/>
        <w:autoSpaceDN w:val="0"/>
        <w:adjustRightInd w:val="0"/>
        <w:spacing w:after="60" w:line="240" w:lineRule="auto"/>
        <w:jc w:val="left"/>
        <w:rPr>
          <w:rFonts w:ascii="Calibri" w:hAnsi="Calibri" w:cs="Calibri"/>
          <w:szCs w:val="24"/>
          <w:lang w:val="en-US"/>
        </w:rPr>
      </w:pPr>
      <w:r w:rsidRPr="00D57AC3">
        <w:rPr>
          <w:rFonts w:ascii="Calibri" w:hAnsi="Calibri" w:cs="Calibri"/>
          <w:szCs w:val="24"/>
          <w:lang w:val="en-US"/>
        </w:rPr>
        <w:t>[4]</w:t>
      </w:r>
      <w:r w:rsidRPr="00D57AC3">
        <w:rPr>
          <w:rFonts w:ascii="Calibri" w:hAnsi="Calibri" w:cs="Calibri"/>
          <w:szCs w:val="24"/>
          <w:lang w:val="en-US"/>
        </w:rPr>
        <w:tab/>
        <w:t>Ko JJ, Xie W, Kroeger N, Lee J, Rini BI, Knox JJ, et al. The International Metastatic Renal Cell Carcinoma Database Consortium model as a prognostic tool in patients with metastatic renal cell carcinoma previously treated with first-line targeted therapy: a population-based study. Lancet Oncol 2015;16:293–300. https://doi.org/10.1016/S1470-2045(14)71222-7.</w:t>
      </w:r>
    </w:p>
    <w:p w14:paraId="647DBF22" w14:textId="77777777" w:rsidR="00D57AC3" w:rsidRPr="00D57AC3" w:rsidRDefault="00D57AC3" w:rsidP="00F476F6">
      <w:pPr>
        <w:widowControl w:val="0"/>
        <w:autoSpaceDE w:val="0"/>
        <w:autoSpaceDN w:val="0"/>
        <w:adjustRightInd w:val="0"/>
        <w:spacing w:after="60" w:line="240" w:lineRule="auto"/>
        <w:jc w:val="left"/>
        <w:rPr>
          <w:rFonts w:ascii="Calibri" w:hAnsi="Calibri" w:cs="Calibri"/>
          <w:szCs w:val="24"/>
          <w:lang w:val="en-US"/>
        </w:rPr>
      </w:pPr>
      <w:r w:rsidRPr="00D57AC3">
        <w:rPr>
          <w:rFonts w:ascii="Calibri" w:hAnsi="Calibri" w:cs="Calibri"/>
          <w:szCs w:val="24"/>
          <w:lang w:val="en-US"/>
        </w:rPr>
        <w:t>[5]</w:t>
      </w:r>
      <w:r w:rsidRPr="00D57AC3">
        <w:rPr>
          <w:rFonts w:ascii="Calibri" w:hAnsi="Calibri" w:cs="Calibri"/>
          <w:szCs w:val="24"/>
          <w:lang w:val="en-US"/>
        </w:rPr>
        <w:tab/>
        <w:t>EAU-Guidelines-on-Renal-Cell-Carcinoma-2021.pdf n.d.</w:t>
      </w:r>
    </w:p>
    <w:p w14:paraId="471A6D05" w14:textId="77777777" w:rsidR="00D57AC3" w:rsidRPr="00D57AC3" w:rsidRDefault="00D57AC3" w:rsidP="00F476F6">
      <w:pPr>
        <w:widowControl w:val="0"/>
        <w:autoSpaceDE w:val="0"/>
        <w:autoSpaceDN w:val="0"/>
        <w:adjustRightInd w:val="0"/>
        <w:spacing w:after="60" w:line="240" w:lineRule="auto"/>
        <w:jc w:val="left"/>
        <w:rPr>
          <w:rFonts w:ascii="Calibri" w:hAnsi="Calibri" w:cs="Calibri"/>
          <w:szCs w:val="24"/>
          <w:lang w:val="en-US"/>
        </w:rPr>
      </w:pPr>
      <w:r w:rsidRPr="00D57AC3">
        <w:rPr>
          <w:rFonts w:ascii="Calibri" w:hAnsi="Calibri" w:cs="Calibri"/>
          <w:szCs w:val="24"/>
          <w:lang w:val="en-US"/>
        </w:rPr>
        <w:t>[6]</w:t>
      </w:r>
      <w:r w:rsidRPr="00D57AC3">
        <w:rPr>
          <w:rFonts w:ascii="Calibri" w:hAnsi="Calibri" w:cs="Calibri"/>
          <w:szCs w:val="24"/>
          <w:lang w:val="en-US"/>
        </w:rPr>
        <w:tab/>
        <w:t>Powles T, Albiges L, Bex A, Grünwald V, Porta C, Procopio G, et al. ESMO Clinical Practice Guideline update on the use of immunotherapy in early stage and advanced renal cell carcinoma. Ann Oncol 2021;32:1511–9. https://doi.org/10.1016/j.annonc.2021.09.014.</w:t>
      </w:r>
    </w:p>
    <w:p w14:paraId="5BD52158" w14:textId="77777777" w:rsidR="00D57AC3" w:rsidRPr="00D57AC3" w:rsidRDefault="00D57AC3" w:rsidP="00F476F6">
      <w:pPr>
        <w:widowControl w:val="0"/>
        <w:autoSpaceDE w:val="0"/>
        <w:autoSpaceDN w:val="0"/>
        <w:adjustRightInd w:val="0"/>
        <w:spacing w:after="60" w:line="240" w:lineRule="auto"/>
        <w:jc w:val="left"/>
        <w:rPr>
          <w:rFonts w:ascii="Calibri" w:hAnsi="Calibri" w:cs="Calibri"/>
          <w:szCs w:val="24"/>
          <w:lang w:val="en-US"/>
        </w:rPr>
      </w:pPr>
      <w:r w:rsidRPr="00D57AC3">
        <w:rPr>
          <w:rFonts w:ascii="Calibri" w:hAnsi="Calibri" w:cs="Calibri"/>
          <w:szCs w:val="24"/>
          <w:lang w:val="en-US"/>
        </w:rPr>
        <w:t>[7]</w:t>
      </w:r>
      <w:r w:rsidRPr="00D57AC3">
        <w:rPr>
          <w:rFonts w:ascii="Calibri" w:hAnsi="Calibri" w:cs="Calibri"/>
          <w:szCs w:val="24"/>
          <w:lang w:val="en-US"/>
        </w:rPr>
        <w:tab/>
        <w:t>Choueiri TK, Tomczak P, Park SH, Venugopal B, Ferguson T, Chang Y-H, et al. Adjuvant Pembrolizumab after Nephrectomy in Renal-Cell Carcinoma. N Engl J Med 2021;385:683–94. https://doi.org/10.1056/NEJMoa2106391.</w:t>
      </w:r>
    </w:p>
    <w:p w14:paraId="1A6D2694" w14:textId="77777777" w:rsidR="00D57AC3" w:rsidRPr="00D57AC3" w:rsidRDefault="00D57AC3" w:rsidP="00F476F6">
      <w:pPr>
        <w:widowControl w:val="0"/>
        <w:autoSpaceDE w:val="0"/>
        <w:autoSpaceDN w:val="0"/>
        <w:adjustRightInd w:val="0"/>
        <w:spacing w:after="60" w:line="240" w:lineRule="auto"/>
        <w:jc w:val="left"/>
        <w:rPr>
          <w:rFonts w:ascii="Calibri" w:hAnsi="Calibri" w:cs="Calibri"/>
          <w:szCs w:val="24"/>
          <w:lang w:val="en-US"/>
        </w:rPr>
      </w:pPr>
      <w:r w:rsidRPr="00D57AC3">
        <w:rPr>
          <w:rFonts w:ascii="Calibri" w:hAnsi="Calibri" w:cs="Calibri"/>
          <w:szCs w:val="24"/>
          <w:lang w:val="pt-BR"/>
        </w:rPr>
        <w:t>[8]</w:t>
      </w:r>
      <w:r w:rsidRPr="00D57AC3">
        <w:rPr>
          <w:rFonts w:ascii="Calibri" w:hAnsi="Calibri" w:cs="Calibri"/>
          <w:szCs w:val="24"/>
          <w:lang w:val="pt-BR"/>
        </w:rPr>
        <w:tab/>
        <w:t xml:space="preserve">Bedke J, Albiges L, Capitanio U, Giles RH, Hora M, Lam TB, et al. </w:t>
      </w:r>
      <w:r w:rsidRPr="00D57AC3">
        <w:rPr>
          <w:rFonts w:ascii="Calibri" w:hAnsi="Calibri" w:cs="Calibri"/>
          <w:szCs w:val="24"/>
          <w:lang w:val="en-US"/>
        </w:rPr>
        <w:t>Updated European Association of Urology Guidelines on Renal Cell Carcinoma: Nivolumab plus Cabozantinib Joins Immune Checkpoint Inhibition Combination Therapies for Treatment-naïve Metastatic Clear-Cell Renal Cell Carcinoma. Eur Urol 2020:S0302283820309532. https://doi.org/10.1016/j.eururo.2020.12.005.</w:t>
      </w:r>
    </w:p>
    <w:p w14:paraId="686DCE09" w14:textId="77777777" w:rsidR="00D57AC3" w:rsidRPr="00D57AC3" w:rsidRDefault="00D57AC3" w:rsidP="00F476F6">
      <w:pPr>
        <w:widowControl w:val="0"/>
        <w:autoSpaceDE w:val="0"/>
        <w:autoSpaceDN w:val="0"/>
        <w:adjustRightInd w:val="0"/>
        <w:spacing w:after="60" w:line="240" w:lineRule="auto"/>
        <w:jc w:val="left"/>
        <w:rPr>
          <w:rFonts w:ascii="Calibri" w:hAnsi="Calibri" w:cs="Calibri"/>
          <w:szCs w:val="24"/>
          <w:lang w:val="pt-BR"/>
        </w:rPr>
      </w:pPr>
      <w:r w:rsidRPr="00D57AC3">
        <w:rPr>
          <w:rFonts w:ascii="Calibri" w:hAnsi="Calibri" w:cs="Calibri"/>
          <w:szCs w:val="24"/>
          <w:lang w:val="en-US"/>
        </w:rPr>
        <w:t>[9]</w:t>
      </w:r>
      <w:r w:rsidRPr="00D57AC3">
        <w:rPr>
          <w:rFonts w:ascii="Calibri" w:hAnsi="Calibri" w:cs="Calibri"/>
          <w:szCs w:val="24"/>
          <w:lang w:val="en-US"/>
        </w:rPr>
        <w:tab/>
        <w:t xml:space="preserve">Motzer RJ, Nosov D, Eisen T, Bondarenko I, Lesovoy V, Lipatov O, et al. Tivozanib Versus Sorafenib As Initial Targeted Therapy for Patients With Metastatic Renal Cell Carcinoma: Results From a Phase III Trial. </w:t>
      </w:r>
      <w:r w:rsidRPr="00D57AC3">
        <w:rPr>
          <w:rFonts w:ascii="Calibri" w:hAnsi="Calibri" w:cs="Calibri"/>
          <w:szCs w:val="24"/>
          <w:lang w:val="pt-BR"/>
        </w:rPr>
        <w:t>J Clin Oncol 2013;31:3791–9. https://doi.org/10.1200/JCO.2012.47.4940.</w:t>
      </w:r>
    </w:p>
    <w:p w14:paraId="57861A0B" w14:textId="77777777" w:rsidR="00D57AC3" w:rsidRPr="00D57AC3" w:rsidRDefault="00D57AC3" w:rsidP="00F476F6">
      <w:pPr>
        <w:widowControl w:val="0"/>
        <w:autoSpaceDE w:val="0"/>
        <w:autoSpaceDN w:val="0"/>
        <w:adjustRightInd w:val="0"/>
        <w:spacing w:after="60" w:line="240" w:lineRule="auto"/>
        <w:jc w:val="left"/>
        <w:rPr>
          <w:rFonts w:ascii="Calibri" w:hAnsi="Calibri" w:cs="Calibri"/>
          <w:szCs w:val="24"/>
          <w:lang w:val="en-US"/>
        </w:rPr>
      </w:pPr>
      <w:r w:rsidRPr="00D57AC3">
        <w:rPr>
          <w:rFonts w:ascii="Calibri" w:hAnsi="Calibri" w:cs="Calibri"/>
          <w:szCs w:val="24"/>
          <w:lang w:val="pt-BR"/>
        </w:rPr>
        <w:t>[10]</w:t>
      </w:r>
      <w:r w:rsidRPr="00D57AC3">
        <w:rPr>
          <w:rFonts w:ascii="Calibri" w:hAnsi="Calibri" w:cs="Calibri"/>
          <w:szCs w:val="24"/>
          <w:lang w:val="pt-BR"/>
        </w:rPr>
        <w:tab/>
        <w:t xml:space="preserve">Peverelli G, Raimondi A, Ratta R, Verzoni E, Bregni M, Cortesi E, et al. </w:t>
      </w:r>
      <w:r w:rsidRPr="00D57AC3">
        <w:rPr>
          <w:rFonts w:ascii="Calibri" w:hAnsi="Calibri" w:cs="Calibri"/>
          <w:szCs w:val="24"/>
          <w:lang w:val="en-US"/>
        </w:rPr>
        <w:t>Cabozantinib in Renal Cell Carcinoma With Brain Metastases: Safety and Efficacy in a Real-World Population. Clin Genitourin Cancer 2019;17:291–8. https://doi.org/10.1016/j.clgc.2019.05.002.</w:t>
      </w:r>
    </w:p>
    <w:p w14:paraId="4EA1EB9E" w14:textId="77777777" w:rsidR="00D57AC3" w:rsidRPr="00D57AC3" w:rsidRDefault="00D57AC3" w:rsidP="00F476F6">
      <w:pPr>
        <w:widowControl w:val="0"/>
        <w:autoSpaceDE w:val="0"/>
        <w:autoSpaceDN w:val="0"/>
        <w:adjustRightInd w:val="0"/>
        <w:spacing w:after="60" w:line="240" w:lineRule="auto"/>
        <w:jc w:val="left"/>
        <w:rPr>
          <w:rFonts w:ascii="Calibri" w:hAnsi="Calibri" w:cs="Calibri"/>
          <w:szCs w:val="24"/>
          <w:lang w:val="en-US"/>
        </w:rPr>
      </w:pPr>
      <w:r w:rsidRPr="00D57AC3">
        <w:rPr>
          <w:rFonts w:ascii="Calibri" w:hAnsi="Calibri" w:cs="Calibri"/>
          <w:szCs w:val="24"/>
          <w:lang w:val="en-US"/>
        </w:rPr>
        <w:t>[11]</w:t>
      </w:r>
      <w:r w:rsidRPr="00D57AC3">
        <w:rPr>
          <w:rFonts w:ascii="Calibri" w:hAnsi="Calibri" w:cs="Calibri"/>
          <w:szCs w:val="24"/>
          <w:lang w:val="en-US"/>
        </w:rPr>
        <w:tab/>
        <w:t>Ishihara H, Tachibana H, Takagi T, Kondo T, Fukuda H, Yoshida K, et al. Predictive Impact of Peripheral Blood Markers and C-Reactive Protein in Nivolumab Therapy for Metastatic Renal Cell Carcinoma. Target Oncol 2019;14:453–63. https://doi.org/10.1007/s11523-019-00660-6.</w:t>
      </w:r>
    </w:p>
    <w:p w14:paraId="34D8DB26" w14:textId="77777777" w:rsidR="00D57AC3" w:rsidRPr="00F86E20" w:rsidRDefault="00D57AC3" w:rsidP="00F476F6">
      <w:pPr>
        <w:widowControl w:val="0"/>
        <w:autoSpaceDE w:val="0"/>
        <w:autoSpaceDN w:val="0"/>
        <w:adjustRightInd w:val="0"/>
        <w:spacing w:after="60" w:line="240" w:lineRule="auto"/>
        <w:jc w:val="left"/>
        <w:rPr>
          <w:rFonts w:ascii="Calibri" w:hAnsi="Calibri" w:cs="Calibri"/>
          <w:szCs w:val="24"/>
        </w:rPr>
      </w:pPr>
      <w:r w:rsidRPr="00D57AC3">
        <w:rPr>
          <w:rFonts w:ascii="Calibri" w:hAnsi="Calibri" w:cs="Calibri"/>
          <w:szCs w:val="24"/>
          <w:lang w:val="en-US"/>
        </w:rPr>
        <w:t>[12]</w:t>
      </w:r>
      <w:r w:rsidRPr="00D57AC3">
        <w:rPr>
          <w:rFonts w:ascii="Calibri" w:hAnsi="Calibri" w:cs="Calibri"/>
          <w:szCs w:val="24"/>
          <w:lang w:val="en-US"/>
        </w:rPr>
        <w:tab/>
        <w:t xml:space="preserve">Nakayama T, Saito K, Kumagai J, Nakajima Y, Kijima T, Yoshida S, et al. Higher Serum C-reactive Protein Level Represents the Immunosuppressive Tumor Microenvironment in Patients With Clear Cell Renal Cell Carcinoma. </w:t>
      </w:r>
      <w:r w:rsidRPr="00F86E20">
        <w:rPr>
          <w:rFonts w:ascii="Calibri" w:hAnsi="Calibri" w:cs="Calibri"/>
          <w:szCs w:val="24"/>
        </w:rPr>
        <w:t>Clin Genitourin Cancer 2018;16:e1151–8. https://doi.org/10.1016/j.clgc.2018.07.027.</w:t>
      </w:r>
    </w:p>
    <w:p w14:paraId="7E5C16F8" w14:textId="77777777" w:rsidR="00D57AC3" w:rsidRPr="00D57AC3" w:rsidRDefault="00D57AC3" w:rsidP="00F476F6">
      <w:pPr>
        <w:widowControl w:val="0"/>
        <w:autoSpaceDE w:val="0"/>
        <w:autoSpaceDN w:val="0"/>
        <w:adjustRightInd w:val="0"/>
        <w:spacing w:after="60" w:line="240" w:lineRule="auto"/>
        <w:jc w:val="left"/>
        <w:rPr>
          <w:rFonts w:ascii="Calibri" w:hAnsi="Calibri" w:cs="Calibri"/>
          <w:szCs w:val="24"/>
          <w:lang w:val="en-US"/>
        </w:rPr>
      </w:pPr>
      <w:r w:rsidRPr="00F86E20">
        <w:rPr>
          <w:rFonts w:ascii="Calibri" w:hAnsi="Calibri" w:cs="Calibri"/>
          <w:szCs w:val="24"/>
        </w:rPr>
        <w:t>[13]</w:t>
      </w:r>
      <w:r w:rsidRPr="00F86E20">
        <w:rPr>
          <w:rFonts w:ascii="Calibri" w:hAnsi="Calibri" w:cs="Calibri"/>
          <w:szCs w:val="24"/>
        </w:rPr>
        <w:tab/>
        <w:t xml:space="preserve">Grimm M-O, Schmidinger M, Duran Martinez I, Schinzari G, Esteban E, Schmitz M, et al. </w:t>
      </w:r>
      <w:r w:rsidRPr="00D57AC3">
        <w:rPr>
          <w:rFonts w:ascii="Calibri" w:hAnsi="Calibri" w:cs="Calibri"/>
          <w:szCs w:val="24"/>
          <w:lang w:val="en-US"/>
        </w:rPr>
        <w:t xml:space="preserve">LBA57Tailored immunotherapy approach with nivolumab in advanced renal cell carcinoma (TITAN-RCC). </w:t>
      </w:r>
      <w:r w:rsidRPr="00D57AC3">
        <w:rPr>
          <w:rFonts w:ascii="Calibri" w:hAnsi="Calibri" w:cs="Calibri"/>
          <w:szCs w:val="24"/>
          <w:lang w:val="en-US"/>
        </w:rPr>
        <w:lastRenderedPageBreak/>
        <w:t>Ann Oncol 2019;30. https://doi.org/10.1093/annonc/mdz394.051.</w:t>
      </w:r>
    </w:p>
    <w:p w14:paraId="2DEA23F4" w14:textId="77777777" w:rsidR="00D57AC3" w:rsidRPr="00D57AC3" w:rsidRDefault="00D57AC3" w:rsidP="00F476F6">
      <w:pPr>
        <w:widowControl w:val="0"/>
        <w:autoSpaceDE w:val="0"/>
        <w:autoSpaceDN w:val="0"/>
        <w:adjustRightInd w:val="0"/>
        <w:spacing w:after="60" w:line="240" w:lineRule="auto"/>
        <w:jc w:val="left"/>
        <w:rPr>
          <w:rFonts w:ascii="Calibri" w:hAnsi="Calibri" w:cs="Calibri"/>
          <w:szCs w:val="24"/>
          <w:lang w:val="en-US"/>
        </w:rPr>
      </w:pPr>
      <w:r w:rsidRPr="00D57AC3">
        <w:rPr>
          <w:rFonts w:ascii="Calibri" w:hAnsi="Calibri" w:cs="Calibri"/>
          <w:szCs w:val="24"/>
          <w:lang w:val="en-US"/>
        </w:rPr>
        <w:t>[14]</w:t>
      </w:r>
      <w:r w:rsidRPr="00D57AC3">
        <w:rPr>
          <w:rFonts w:ascii="Calibri" w:hAnsi="Calibri" w:cs="Calibri"/>
          <w:szCs w:val="24"/>
          <w:lang w:val="en-US"/>
        </w:rPr>
        <w:tab/>
        <w:t>Powles et al. - 2021 - ESMO Clinical Practice Guideline update on the use.pdf n.d.</w:t>
      </w:r>
    </w:p>
    <w:p w14:paraId="0A7204DC" w14:textId="77777777" w:rsidR="00D57AC3" w:rsidRPr="00D57AC3" w:rsidRDefault="00D57AC3" w:rsidP="00F476F6">
      <w:pPr>
        <w:widowControl w:val="0"/>
        <w:autoSpaceDE w:val="0"/>
        <w:autoSpaceDN w:val="0"/>
        <w:adjustRightInd w:val="0"/>
        <w:spacing w:after="60" w:line="240" w:lineRule="auto"/>
        <w:jc w:val="left"/>
        <w:rPr>
          <w:rFonts w:ascii="Calibri" w:hAnsi="Calibri" w:cs="Calibri"/>
          <w:szCs w:val="24"/>
          <w:lang w:val="pt-BR"/>
        </w:rPr>
      </w:pPr>
      <w:r w:rsidRPr="00D57AC3">
        <w:rPr>
          <w:rFonts w:ascii="Calibri" w:hAnsi="Calibri" w:cs="Calibri"/>
          <w:szCs w:val="24"/>
          <w:lang w:val="en-US"/>
        </w:rPr>
        <w:t>[15]</w:t>
      </w:r>
      <w:r w:rsidRPr="00D57AC3">
        <w:rPr>
          <w:rFonts w:ascii="Calibri" w:hAnsi="Calibri" w:cs="Calibri"/>
          <w:szCs w:val="24"/>
          <w:lang w:val="en-US"/>
        </w:rPr>
        <w:tab/>
        <w:t xml:space="preserve">Motzer RJ, Hutson TE, Tomczak P, Michaelson MD, Bukowski RM, Oudard S, et al. Overall Survival and Updated Results for Sunitinib Compared With Interferon Alfa in Patients With Metastatic Renal Cell Carcinoma. </w:t>
      </w:r>
      <w:r w:rsidRPr="00D57AC3">
        <w:rPr>
          <w:rFonts w:ascii="Calibri" w:hAnsi="Calibri" w:cs="Calibri"/>
          <w:szCs w:val="24"/>
          <w:lang w:val="pt-BR"/>
        </w:rPr>
        <w:t>J Clin Oncol 2009;27:3584–90. https://doi.org/10.1200/JCO.2008.20.1293.</w:t>
      </w:r>
    </w:p>
    <w:p w14:paraId="53312EC2" w14:textId="77777777" w:rsidR="00D57AC3" w:rsidRPr="00D57AC3" w:rsidRDefault="00D57AC3" w:rsidP="00F476F6">
      <w:pPr>
        <w:widowControl w:val="0"/>
        <w:autoSpaceDE w:val="0"/>
        <w:autoSpaceDN w:val="0"/>
        <w:adjustRightInd w:val="0"/>
        <w:spacing w:after="60" w:line="240" w:lineRule="auto"/>
        <w:jc w:val="left"/>
        <w:rPr>
          <w:rFonts w:ascii="Calibri" w:hAnsi="Calibri" w:cs="Calibri"/>
          <w:szCs w:val="24"/>
          <w:lang w:val="en-US"/>
        </w:rPr>
      </w:pPr>
      <w:r w:rsidRPr="00D57AC3">
        <w:rPr>
          <w:rFonts w:ascii="Calibri" w:hAnsi="Calibri" w:cs="Calibri"/>
          <w:szCs w:val="24"/>
          <w:lang w:val="pt-BR"/>
        </w:rPr>
        <w:t>[16]</w:t>
      </w:r>
      <w:r w:rsidRPr="00D57AC3">
        <w:rPr>
          <w:rFonts w:ascii="Calibri" w:hAnsi="Calibri" w:cs="Calibri"/>
          <w:szCs w:val="24"/>
          <w:lang w:val="pt-BR"/>
        </w:rPr>
        <w:tab/>
        <w:t xml:space="preserve">Escudier B, Bellmunt J, Negrier S, Bajetta E, Melichar B, Bracarda S, et al. </w:t>
      </w:r>
      <w:r w:rsidRPr="00D57AC3">
        <w:rPr>
          <w:rFonts w:ascii="Calibri" w:hAnsi="Calibri" w:cs="Calibri"/>
          <w:szCs w:val="24"/>
          <w:lang w:val="en-US"/>
        </w:rPr>
        <w:t>Phase III Trial of Bevacizumab Plus Interferon Alfa-2a in Patients With Metastatic Renal Cell Carcinoma (AVOREN): Final Analysis of Overall Survival. J Clin Oncol 2010;28:2144–50. https://doi.org/10.1200/JCO.2009.26.7849.</w:t>
      </w:r>
    </w:p>
    <w:p w14:paraId="20DBA338" w14:textId="77777777" w:rsidR="00D57AC3" w:rsidRPr="00F86E20" w:rsidRDefault="00D57AC3" w:rsidP="00F476F6">
      <w:pPr>
        <w:widowControl w:val="0"/>
        <w:autoSpaceDE w:val="0"/>
        <w:autoSpaceDN w:val="0"/>
        <w:adjustRightInd w:val="0"/>
        <w:spacing w:after="60" w:line="240" w:lineRule="auto"/>
        <w:jc w:val="left"/>
        <w:rPr>
          <w:rFonts w:ascii="Calibri" w:hAnsi="Calibri" w:cs="Calibri"/>
          <w:szCs w:val="24"/>
        </w:rPr>
      </w:pPr>
      <w:r w:rsidRPr="00D57AC3">
        <w:rPr>
          <w:rFonts w:ascii="Calibri" w:hAnsi="Calibri" w:cs="Calibri"/>
          <w:szCs w:val="24"/>
          <w:lang w:val="en-US"/>
        </w:rPr>
        <w:t>[17]</w:t>
      </w:r>
      <w:r w:rsidRPr="00D57AC3">
        <w:rPr>
          <w:rFonts w:ascii="Calibri" w:hAnsi="Calibri" w:cs="Calibri"/>
          <w:szCs w:val="24"/>
          <w:lang w:val="en-US"/>
        </w:rPr>
        <w:tab/>
        <w:t xml:space="preserve">Hudes G, Carducci M, Tomczak P, Dutcher J, Figlin R, Kapoor A, et al. Temsirolimus, interferon alfa, or both for advanced renal-cell carcinoma. </w:t>
      </w:r>
      <w:r w:rsidRPr="00F86E20">
        <w:rPr>
          <w:rFonts w:ascii="Calibri" w:hAnsi="Calibri" w:cs="Calibri"/>
          <w:szCs w:val="24"/>
        </w:rPr>
        <w:t>N Engl J Med 2007;356:2271–81.</w:t>
      </w:r>
    </w:p>
    <w:p w14:paraId="25114D8C" w14:textId="77777777" w:rsidR="00D57AC3" w:rsidRPr="00D57AC3" w:rsidRDefault="00D57AC3" w:rsidP="00F476F6">
      <w:pPr>
        <w:widowControl w:val="0"/>
        <w:autoSpaceDE w:val="0"/>
        <w:autoSpaceDN w:val="0"/>
        <w:adjustRightInd w:val="0"/>
        <w:spacing w:after="60" w:line="240" w:lineRule="auto"/>
        <w:jc w:val="left"/>
        <w:rPr>
          <w:rFonts w:ascii="Calibri" w:hAnsi="Calibri" w:cs="Calibri"/>
          <w:szCs w:val="24"/>
          <w:lang w:val="pt-BR"/>
        </w:rPr>
      </w:pPr>
      <w:r w:rsidRPr="00F86E20">
        <w:rPr>
          <w:rFonts w:ascii="Calibri" w:hAnsi="Calibri" w:cs="Calibri"/>
          <w:szCs w:val="24"/>
        </w:rPr>
        <w:t>[18]</w:t>
      </w:r>
      <w:r w:rsidRPr="00F86E20">
        <w:rPr>
          <w:rFonts w:ascii="Calibri" w:hAnsi="Calibri" w:cs="Calibri"/>
          <w:szCs w:val="24"/>
        </w:rPr>
        <w:tab/>
        <w:t xml:space="preserve">Escudier B, Eisen T, Stadler WM, Szczylik C, Oudard S, Siebels M, et al. </w:t>
      </w:r>
      <w:r w:rsidRPr="00D57AC3">
        <w:rPr>
          <w:rFonts w:ascii="Calibri" w:hAnsi="Calibri" w:cs="Calibri"/>
          <w:szCs w:val="24"/>
          <w:lang w:val="en-US"/>
        </w:rPr>
        <w:t xml:space="preserve">Sorafenib in advanced clear-cell renal-cell carcinoma. </w:t>
      </w:r>
      <w:r w:rsidRPr="00D57AC3">
        <w:rPr>
          <w:rFonts w:ascii="Calibri" w:hAnsi="Calibri" w:cs="Calibri"/>
          <w:szCs w:val="24"/>
          <w:lang w:val="pt-BR"/>
        </w:rPr>
        <w:t>N Engl J Med 2007;356:125–34.</w:t>
      </w:r>
    </w:p>
    <w:p w14:paraId="23D8C229" w14:textId="77777777" w:rsidR="00D57AC3" w:rsidRPr="00D57AC3" w:rsidRDefault="00D57AC3" w:rsidP="00F476F6">
      <w:pPr>
        <w:widowControl w:val="0"/>
        <w:autoSpaceDE w:val="0"/>
        <w:autoSpaceDN w:val="0"/>
        <w:adjustRightInd w:val="0"/>
        <w:spacing w:after="60" w:line="240" w:lineRule="auto"/>
        <w:jc w:val="left"/>
        <w:rPr>
          <w:rFonts w:ascii="Calibri" w:hAnsi="Calibri" w:cs="Calibri"/>
          <w:szCs w:val="24"/>
          <w:lang w:val="en-US"/>
        </w:rPr>
      </w:pPr>
      <w:r w:rsidRPr="00D57AC3">
        <w:rPr>
          <w:rFonts w:ascii="Calibri" w:hAnsi="Calibri" w:cs="Calibri"/>
          <w:szCs w:val="24"/>
          <w:lang w:val="pt-BR"/>
        </w:rPr>
        <w:t>[19]</w:t>
      </w:r>
      <w:r w:rsidRPr="00D57AC3">
        <w:rPr>
          <w:rFonts w:ascii="Calibri" w:hAnsi="Calibri" w:cs="Calibri"/>
          <w:szCs w:val="24"/>
          <w:lang w:val="pt-BR"/>
        </w:rPr>
        <w:tab/>
        <w:t xml:space="preserve">Calvo E, Escudier B, Motzer RJ, Oudard S, Hutson TE, Porta C, et al. </w:t>
      </w:r>
      <w:r w:rsidRPr="00D57AC3">
        <w:rPr>
          <w:rFonts w:ascii="Calibri" w:hAnsi="Calibri" w:cs="Calibri"/>
          <w:szCs w:val="24"/>
          <w:lang w:val="en-US"/>
        </w:rPr>
        <w:t>Everolimus in metastatic renal cell carcinoma: Subgroup analysis of patients with 1 or 2 previous vascular endothelial growth factor receptor-tyrosine kinase inhibitor therapies enrolled in the phase III RECORD-1 study. Eur J Cancer 2012;48:333–9. https://doi.org/10.1016/j.ejca.2011.11.027.</w:t>
      </w:r>
    </w:p>
    <w:p w14:paraId="4D9D719D" w14:textId="77777777" w:rsidR="00D57AC3" w:rsidRPr="00D57AC3" w:rsidRDefault="00D57AC3" w:rsidP="00F476F6">
      <w:pPr>
        <w:widowControl w:val="0"/>
        <w:autoSpaceDE w:val="0"/>
        <w:autoSpaceDN w:val="0"/>
        <w:adjustRightInd w:val="0"/>
        <w:spacing w:after="60" w:line="240" w:lineRule="auto"/>
        <w:jc w:val="left"/>
        <w:rPr>
          <w:rFonts w:ascii="Calibri" w:hAnsi="Calibri" w:cs="Calibri"/>
          <w:szCs w:val="24"/>
          <w:lang w:val="en-US"/>
        </w:rPr>
      </w:pPr>
      <w:r w:rsidRPr="00D57AC3">
        <w:rPr>
          <w:rFonts w:ascii="Calibri" w:hAnsi="Calibri" w:cs="Calibri"/>
          <w:szCs w:val="24"/>
          <w:lang w:val="en-US"/>
        </w:rPr>
        <w:t>[20]</w:t>
      </w:r>
      <w:r w:rsidRPr="00D57AC3">
        <w:rPr>
          <w:rFonts w:ascii="Calibri" w:hAnsi="Calibri" w:cs="Calibri"/>
          <w:szCs w:val="24"/>
          <w:lang w:val="en-US"/>
        </w:rPr>
        <w:tab/>
        <w:t>Escudier B, Kataja V, On behalf of the ESMO Guidelines Working Group. Renal cell carcinoma: ESMO Clinical Recommendations for diagnosis, treatment and follow-up. Ann Oncol 2009;20:iv81–2. https://doi.org/10.1093/annonc/mdp137.</w:t>
      </w:r>
    </w:p>
    <w:p w14:paraId="2C1C8242" w14:textId="77777777" w:rsidR="00D57AC3" w:rsidRPr="00D57AC3" w:rsidRDefault="00D57AC3" w:rsidP="00F476F6">
      <w:pPr>
        <w:widowControl w:val="0"/>
        <w:autoSpaceDE w:val="0"/>
        <w:autoSpaceDN w:val="0"/>
        <w:adjustRightInd w:val="0"/>
        <w:spacing w:after="60" w:line="240" w:lineRule="auto"/>
        <w:jc w:val="left"/>
        <w:rPr>
          <w:rFonts w:ascii="Calibri" w:hAnsi="Calibri" w:cs="Calibri"/>
          <w:szCs w:val="24"/>
          <w:lang w:val="en-US"/>
        </w:rPr>
      </w:pPr>
      <w:r w:rsidRPr="00D57AC3">
        <w:rPr>
          <w:rFonts w:ascii="Calibri" w:hAnsi="Calibri" w:cs="Calibri"/>
          <w:szCs w:val="24"/>
          <w:lang w:val="en-US"/>
        </w:rPr>
        <w:t>[21]</w:t>
      </w:r>
      <w:r w:rsidRPr="00D57AC3">
        <w:rPr>
          <w:rFonts w:ascii="Calibri" w:hAnsi="Calibri" w:cs="Calibri"/>
          <w:szCs w:val="24"/>
          <w:lang w:val="en-US"/>
        </w:rPr>
        <w:tab/>
        <w:t>Motzer RJ, Escudier B, Tomczak P, Hutson TE, Michaelson MD, Negrier S, et al. Axitinib versus sorafenib as second-line treatment for advanced renal cell carcinoma: overall survival analysis and updated results from a randomised phase 3 trial. Lancet Oncol 2013;14:552–62.</w:t>
      </w:r>
    </w:p>
    <w:p w14:paraId="5CBDD8DE" w14:textId="77777777" w:rsidR="00D57AC3" w:rsidRPr="00D57AC3" w:rsidRDefault="00D57AC3" w:rsidP="00F476F6">
      <w:pPr>
        <w:widowControl w:val="0"/>
        <w:autoSpaceDE w:val="0"/>
        <w:autoSpaceDN w:val="0"/>
        <w:adjustRightInd w:val="0"/>
        <w:spacing w:after="60" w:line="240" w:lineRule="auto"/>
        <w:jc w:val="left"/>
        <w:rPr>
          <w:rFonts w:ascii="Calibri" w:hAnsi="Calibri" w:cs="Calibri"/>
          <w:szCs w:val="24"/>
          <w:lang w:val="en-US"/>
        </w:rPr>
      </w:pPr>
      <w:r w:rsidRPr="00D57AC3">
        <w:rPr>
          <w:rFonts w:ascii="Calibri" w:hAnsi="Calibri" w:cs="Calibri"/>
          <w:szCs w:val="24"/>
          <w:lang w:val="en-US"/>
        </w:rPr>
        <w:t>[22]</w:t>
      </w:r>
      <w:r w:rsidRPr="00D57AC3">
        <w:rPr>
          <w:rFonts w:ascii="Calibri" w:hAnsi="Calibri" w:cs="Calibri"/>
          <w:szCs w:val="24"/>
          <w:lang w:val="en-US"/>
        </w:rPr>
        <w:tab/>
        <w:t>Escudier B, Sharma P, McDermott DF, George S, Hammers HJ, Srinivas S, et al. CheckMate 025 Randomized Phase 3 Study: Outcomes by Key Baseline Factors and Prior Therapy for Nivolumab Versus Everolimus in Advanced Renal Cell Carcinoma. Eur Urol 2017. https://doi.org/10.1016/j.eururo.2017.02.010.</w:t>
      </w:r>
    </w:p>
    <w:p w14:paraId="7A35B402" w14:textId="77777777" w:rsidR="00D57AC3" w:rsidRPr="00D57AC3" w:rsidRDefault="00D57AC3" w:rsidP="00F476F6">
      <w:pPr>
        <w:widowControl w:val="0"/>
        <w:autoSpaceDE w:val="0"/>
        <w:autoSpaceDN w:val="0"/>
        <w:adjustRightInd w:val="0"/>
        <w:spacing w:after="60" w:line="240" w:lineRule="auto"/>
        <w:jc w:val="left"/>
        <w:rPr>
          <w:rFonts w:ascii="Calibri" w:hAnsi="Calibri" w:cs="Calibri"/>
          <w:szCs w:val="24"/>
          <w:lang w:val="de-DE"/>
        </w:rPr>
      </w:pPr>
      <w:r w:rsidRPr="00D57AC3">
        <w:rPr>
          <w:rFonts w:ascii="Calibri" w:hAnsi="Calibri" w:cs="Calibri"/>
          <w:szCs w:val="24"/>
          <w:lang w:val="en-US"/>
        </w:rPr>
        <w:t>[23]</w:t>
      </w:r>
      <w:r w:rsidRPr="00D57AC3">
        <w:rPr>
          <w:rFonts w:ascii="Calibri" w:hAnsi="Calibri" w:cs="Calibri"/>
          <w:szCs w:val="24"/>
          <w:lang w:val="en-US"/>
        </w:rPr>
        <w:tab/>
        <w:t xml:space="preserve">Choueiri T. CABOZANTINIB VERSUS EVEROLIMUS IN PATIENTS WITH ADVANCED RENAL CELL CARCINOMA: RESULTS OF A RANDOMISED PHASE III TRIAL (METEOR). </w:t>
      </w:r>
      <w:r w:rsidRPr="00D57AC3">
        <w:rPr>
          <w:rFonts w:ascii="Calibri" w:hAnsi="Calibri" w:cs="Calibri"/>
          <w:szCs w:val="24"/>
          <w:lang w:val="de-DE"/>
        </w:rPr>
        <w:t>EMJ 2015;3:59–63.</w:t>
      </w:r>
    </w:p>
    <w:p w14:paraId="79479820" w14:textId="77777777" w:rsidR="00D57AC3" w:rsidRPr="00D57AC3" w:rsidRDefault="00D57AC3" w:rsidP="00F476F6">
      <w:pPr>
        <w:widowControl w:val="0"/>
        <w:autoSpaceDE w:val="0"/>
        <w:autoSpaceDN w:val="0"/>
        <w:adjustRightInd w:val="0"/>
        <w:spacing w:after="60" w:line="240" w:lineRule="auto"/>
        <w:jc w:val="left"/>
        <w:rPr>
          <w:rFonts w:ascii="Calibri" w:hAnsi="Calibri" w:cs="Calibri"/>
          <w:szCs w:val="24"/>
          <w:lang w:val="en-US"/>
        </w:rPr>
      </w:pPr>
      <w:r w:rsidRPr="00D57AC3">
        <w:rPr>
          <w:rFonts w:ascii="Calibri" w:hAnsi="Calibri" w:cs="Calibri"/>
          <w:szCs w:val="24"/>
          <w:lang w:val="de-DE"/>
        </w:rPr>
        <w:t>[24]</w:t>
      </w:r>
      <w:r w:rsidRPr="00D57AC3">
        <w:rPr>
          <w:rFonts w:ascii="Calibri" w:hAnsi="Calibri" w:cs="Calibri"/>
          <w:szCs w:val="24"/>
          <w:lang w:val="de-DE"/>
        </w:rPr>
        <w:tab/>
        <w:t xml:space="preserve">Motzer RJ, Hutson TE, Glen H, Michaelson MD, Molina A, Eisen T, et al. </w:t>
      </w:r>
      <w:r w:rsidRPr="00D57AC3">
        <w:rPr>
          <w:rFonts w:ascii="Calibri" w:hAnsi="Calibri" w:cs="Calibri"/>
          <w:szCs w:val="24"/>
          <w:lang w:val="en-US"/>
        </w:rPr>
        <w:t>Lenvatinib, everolimus, and the combination in patients with metastatic renal cell carcinoma: a randomised, phase 2, open-label, multicentre trial. Lancet Oncol 2015;16:1473–82. https://doi.org/10.1016/S1470-2045(15)00290-9.</w:t>
      </w:r>
    </w:p>
    <w:p w14:paraId="4AA3F6F0" w14:textId="77777777" w:rsidR="00D57AC3" w:rsidRPr="00D57AC3" w:rsidRDefault="00D57AC3" w:rsidP="00F476F6">
      <w:pPr>
        <w:widowControl w:val="0"/>
        <w:autoSpaceDE w:val="0"/>
        <w:autoSpaceDN w:val="0"/>
        <w:adjustRightInd w:val="0"/>
        <w:spacing w:after="60" w:line="240" w:lineRule="auto"/>
        <w:jc w:val="left"/>
        <w:rPr>
          <w:rFonts w:ascii="Calibri" w:hAnsi="Calibri" w:cs="Calibri"/>
          <w:szCs w:val="24"/>
          <w:lang w:val="en-US"/>
        </w:rPr>
      </w:pPr>
      <w:r w:rsidRPr="00D57AC3">
        <w:rPr>
          <w:rFonts w:ascii="Calibri" w:hAnsi="Calibri" w:cs="Calibri"/>
          <w:szCs w:val="24"/>
          <w:lang w:val="en-US"/>
        </w:rPr>
        <w:t>[25]</w:t>
      </w:r>
      <w:r w:rsidRPr="00D57AC3">
        <w:rPr>
          <w:rFonts w:ascii="Calibri" w:hAnsi="Calibri" w:cs="Calibri"/>
          <w:szCs w:val="24"/>
          <w:lang w:val="en-US"/>
        </w:rPr>
        <w:tab/>
        <w:t>Jonasch E, Slack RS, Geynisman DM, Hasanov E, Milowsky MI, Rathmell WK, et al. Phase II Study of Two Weeks on, One Week off Sunitinib Scheduling in Patients With Metastatic Renal Cell Carcinoma. J Clin Oncol n.d.:9.</w:t>
      </w:r>
    </w:p>
    <w:p w14:paraId="0F454402" w14:textId="77777777" w:rsidR="00D57AC3" w:rsidRPr="00D57AC3" w:rsidRDefault="00D57AC3" w:rsidP="00F476F6">
      <w:pPr>
        <w:widowControl w:val="0"/>
        <w:autoSpaceDE w:val="0"/>
        <w:autoSpaceDN w:val="0"/>
        <w:adjustRightInd w:val="0"/>
        <w:spacing w:after="60" w:line="240" w:lineRule="auto"/>
        <w:jc w:val="left"/>
        <w:rPr>
          <w:rFonts w:ascii="Calibri" w:hAnsi="Calibri" w:cs="Calibri"/>
          <w:szCs w:val="24"/>
          <w:lang w:val="de-DE"/>
        </w:rPr>
      </w:pPr>
      <w:r w:rsidRPr="00D57AC3">
        <w:rPr>
          <w:rFonts w:ascii="Calibri" w:hAnsi="Calibri" w:cs="Calibri"/>
          <w:szCs w:val="24"/>
          <w:lang w:val="en-US"/>
        </w:rPr>
        <w:t>[26]</w:t>
      </w:r>
      <w:r w:rsidRPr="00D57AC3">
        <w:rPr>
          <w:rFonts w:ascii="Calibri" w:hAnsi="Calibri" w:cs="Calibri"/>
          <w:szCs w:val="24"/>
          <w:lang w:val="en-US"/>
        </w:rPr>
        <w:tab/>
        <w:t xml:space="preserve">Oudard Stéphane, Banu Eugeniu, Vieillefond Annick, Fournier Laure, Priou Franck, Medioni Jacques, et al. Prospective Multicenter Phase II Study of Gemcitabine Plus Platinum Salt for Metastatic Collecting Duct Carcinoma: Results of a GETUG (Groupe d’Etudes des Tumeurs Uro-Génitales) Study. </w:t>
      </w:r>
      <w:r w:rsidRPr="00D57AC3">
        <w:rPr>
          <w:rFonts w:ascii="Calibri" w:hAnsi="Calibri" w:cs="Calibri"/>
          <w:szCs w:val="24"/>
          <w:lang w:val="de-DE"/>
        </w:rPr>
        <w:t>J Urol 2007;177:1698–702. https://doi.org/10.1016/j.juro.2007.01.063.</w:t>
      </w:r>
    </w:p>
    <w:p w14:paraId="6F4ECD00" w14:textId="77777777" w:rsidR="00D57AC3" w:rsidRPr="00D57AC3" w:rsidRDefault="00D57AC3" w:rsidP="00F476F6">
      <w:pPr>
        <w:widowControl w:val="0"/>
        <w:autoSpaceDE w:val="0"/>
        <w:autoSpaceDN w:val="0"/>
        <w:adjustRightInd w:val="0"/>
        <w:spacing w:after="60" w:line="240" w:lineRule="auto"/>
        <w:jc w:val="left"/>
        <w:rPr>
          <w:rFonts w:ascii="Calibri" w:hAnsi="Calibri" w:cs="Calibri"/>
          <w:szCs w:val="24"/>
          <w:lang w:val="pt-BR"/>
        </w:rPr>
      </w:pPr>
      <w:r w:rsidRPr="00D57AC3">
        <w:rPr>
          <w:rFonts w:ascii="Calibri" w:hAnsi="Calibri" w:cs="Calibri"/>
          <w:szCs w:val="24"/>
          <w:lang w:val="de-DE"/>
        </w:rPr>
        <w:t>[27]</w:t>
      </w:r>
      <w:r w:rsidRPr="00D57AC3">
        <w:rPr>
          <w:rFonts w:ascii="Calibri" w:hAnsi="Calibri" w:cs="Calibri"/>
          <w:szCs w:val="24"/>
          <w:lang w:val="de-DE"/>
        </w:rPr>
        <w:tab/>
        <w:t xml:space="preserve">Agaimy A, Hartmann A. Hereditäre Nierentumoren: Häufiger als erwartet? </w:t>
      </w:r>
      <w:r w:rsidRPr="00D57AC3">
        <w:rPr>
          <w:rFonts w:ascii="Calibri" w:hAnsi="Calibri" w:cs="Calibri"/>
          <w:szCs w:val="24"/>
          <w:lang w:val="pt-BR"/>
        </w:rPr>
        <w:t>Pathol 2016;37:134–43. https://doi.org/10.1007/s00292-016-0153-0.</w:t>
      </w:r>
    </w:p>
    <w:p w14:paraId="3D1B75C2" w14:textId="77777777" w:rsidR="00D57AC3" w:rsidRPr="00D57AC3" w:rsidRDefault="00D57AC3" w:rsidP="00F476F6">
      <w:pPr>
        <w:widowControl w:val="0"/>
        <w:autoSpaceDE w:val="0"/>
        <w:autoSpaceDN w:val="0"/>
        <w:adjustRightInd w:val="0"/>
        <w:spacing w:after="60" w:line="240" w:lineRule="auto"/>
        <w:jc w:val="left"/>
        <w:rPr>
          <w:rFonts w:ascii="Calibri" w:hAnsi="Calibri" w:cs="Calibri"/>
          <w:szCs w:val="24"/>
          <w:lang w:val="en-US"/>
        </w:rPr>
      </w:pPr>
      <w:r w:rsidRPr="00D57AC3">
        <w:rPr>
          <w:rFonts w:ascii="Calibri" w:hAnsi="Calibri" w:cs="Calibri"/>
          <w:szCs w:val="24"/>
          <w:lang w:val="pt-BR"/>
        </w:rPr>
        <w:t>[28]</w:t>
      </w:r>
      <w:r w:rsidRPr="00D57AC3">
        <w:rPr>
          <w:rFonts w:ascii="Calibri" w:hAnsi="Calibri" w:cs="Calibri"/>
          <w:szCs w:val="24"/>
          <w:lang w:val="pt-BR"/>
        </w:rPr>
        <w:tab/>
        <w:t xml:space="preserve">Motzer RJ, Jonasch E, Boyle S, Carlo MI, Manley B, Agarwal N, et al. </w:t>
      </w:r>
      <w:r w:rsidRPr="00D57AC3">
        <w:rPr>
          <w:rFonts w:ascii="Calibri" w:hAnsi="Calibri" w:cs="Calibri"/>
          <w:szCs w:val="24"/>
          <w:lang w:val="en-US"/>
        </w:rPr>
        <w:t>NCCN Guidelines Insights: Kidney Cancer, Version 1.2021: Featured Updates to the NCCN Guidelines. J Natl Compr Canc Netw 2020;18:1160–70. https://doi.org/10.6004/jnccn.2020.0043.</w:t>
      </w:r>
    </w:p>
    <w:p w14:paraId="62724FB5" w14:textId="4B0C67B3" w:rsidR="007F3064" w:rsidRPr="006D04D2" w:rsidRDefault="00D57AC3" w:rsidP="00F476F6">
      <w:pPr>
        <w:widowControl w:val="0"/>
        <w:autoSpaceDE w:val="0"/>
        <w:autoSpaceDN w:val="0"/>
        <w:adjustRightInd w:val="0"/>
        <w:spacing w:after="60" w:line="240" w:lineRule="auto"/>
        <w:jc w:val="left"/>
        <w:rPr>
          <w:rFonts w:ascii="Calibri" w:hAnsi="Calibri" w:cs="Calibri"/>
          <w:szCs w:val="22"/>
        </w:rPr>
      </w:pPr>
      <w:r w:rsidRPr="00D57AC3">
        <w:rPr>
          <w:rFonts w:ascii="Calibri" w:hAnsi="Calibri" w:cs="Calibri"/>
          <w:szCs w:val="24"/>
          <w:lang w:val="en-US"/>
        </w:rPr>
        <w:t>[29]</w:t>
      </w:r>
      <w:r w:rsidRPr="00D57AC3">
        <w:rPr>
          <w:rFonts w:ascii="Calibri" w:hAnsi="Calibri" w:cs="Calibri"/>
          <w:szCs w:val="24"/>
          <w:lang w:val="en-US"/>
        </w:rPr>
        <w:tab/>
        <w:t xml:space="preserve">Haanen JBAG, Carbonnel F, Robert C, Kerr KM, Peters S, Larkin J, et al. Management of toxicities from immunotherapy: ESMO Clinical Practice Guidelines for diagnosis, treatment and follow-up†. </w:t>
      </w:r>
      <w:r w:rsidRPr="00D57AC3">
        <w:rPr>
          <w:rFonts w:ascii="Calibri" w:hAnsi="Calibri" w:cs="Calibri"/>
          <w:szCs w:val="24"/>
          <w:lang w:val="de-DE"/>
        </w:rPr>
        <w:t>Ann Oncol 2017;28:iv119–42. https://doi.org/10.1093/annonc/mdx225.</w:t>
      </w:r>
      <w:r w:rsidR="00241552">
        <w:rPr>
          <w:rFonts w:ascii="Calibri" w:hAnsi="Calibri" w:cs="Calibri"/>
          <w:szCs w:val="22"/>
          <w:lang w:val="en-GB"/>
        </w:rPr>
        <w:fldChar w:fldCharType="end"/>
      </w:r>
    </w:p>
    <w:p w14:paraId="5668C0D3" w14:textId="74F4F96A" w:rsidR="00A6435E" w:rsidRPr="006D0CF4" w:rsidRDefault="00A6435E" w:rsidP="00804475">
      <w:pPr>
        <w:pStyle w:val="Titel"/>
      </w:pPr>
      <w:bookmarkStart w:id="79" w:name="_Toc367183622"/>
      <w:bookmarkStart w:id="80" w:name="_Toc367183860"/>
      <w:bookmarkStart w:id="81" w:name="_Toc23774447"/>
      <w:bookmarkStart w:id="82" w:name="_Toc93473122"/>
      <w:r w:rsidRPr="006D0CF4">
        <w:lastRenderedPageBreak/>
        <w:t>Anhang</w:t>
      </w:r>
      <w:r w:rsidR="00B96F18" w:rsidRPr="006D0CF4">
        <w:t>:</w:t>
      </w:r>
      <w:r w:rsidRPr="006D0CF4">
        <w:t xml:space="preserve"> </w:t>
      </w:r>
      <w:bookmarkEnd w:id="79"/>
      <w:bookmarkEnd w:id="80"/>
      <w:r w:rsidR="00804475">
        <w:t>Studienblatt</w:t>
      </w:r>
      <w:bookmarkEnd w:id="81"/>
      <w:bookmarkEnd w:id="82"/>
    </w:p>
    <w:p w14:paraId="0BBA31FA" w14:textId="77777777" w:rsidR="00ED24ED" w:rsidRDefault="00ED24ED" w:rsidP="00804475"/>
    <w:p w14:paraId="51FBA603" w14:textId="6221E3AE" w:rsidR="00F86E20" w:rsidRPr="001D7BA9" w:rsidRDefault="00F86E20" w:rsidP="00F86E20">
      <w:pPr>
        <w:pStyle w:val="Textkrper-Einzug2"/>
        <w:spacing w:line="276" w:lineRule="auto"/>
        <w:ind w:left="0"/>
        <w:jc w:val="both"/>
        <w:rPr>
          <w:rFonts w:asciiTheme="minorHAnsi" w:hAnsiTheme="minorHAnsi" w:cstheme="minorHAnsi"/>
          <w:b/>
          <w:szCs w:val="22"/>
          <w:u w:val="single"/>
        </w:rPr>
      </w:pPr>
      <w:r w:rsidRPr="00C03E64">
        <w:rPr>
          <w:rFonts w:asciiTheme="minorHAnsi" w:hAnsiTheme="minorHAnsi" w:cstheme="minorHAnsi"/>
          <w:szCs w:val="22"/>
        </w:rPr>
        <w:tab/>
      </w:r>
      <w:r w:rsidRPr="001D7BA9">
        <w:rPr>
          <w:rFonts w:asciiTheme="minorHAnsi" w:hAnsiTheme="minorHAnsi" w:cstheme="minorHAnsi"/>
          <w:b/>
          <w:szCs w:val="22"/>
          <w:u w:val="single"/>
        </w:rPr>
        <w:t>Rekrutierende Studien Ordensklinikum Linz</w:t>
      </w:r>
    </w:p>
    <w:tbl>
      <w:tblPr>
        <w:tblStyle w:val="Tabellenraster"/>
        <w:tblpPr w:leftFromText="142" w:rightFromText="142" w:vertAnchor="text" w:horzAnchor="margin" w:tblpY="1"/>
        <w:tblOverlap w:val="never"/>
        <w:tblW w:w="9747" w:type="dxa"/>
        <w:tblLayout w:type="fixed"/>
        <w:tblLook w:val="04A0" w:firstRow="1" w:lastRow="0" w:firstColumn="1" w:lastColumn="0" w:noHBand="0" w:noVBand="1"/>
      </w:tblPr>
      <w:tblGrid>
        <w:gridCol w:w="2518"/>
        <w:gridCol w:w="3544"/>
        <w:gridCol w:w="3685"/>
      </w:tblGrid>
      <w:tr w:rsidR="00F86E20" w:rsidRPr="00C03E64" w14:paraId="796D2E2C" w14:textId="77777777" w:rsidTr="006D04D2">
        <w:tc>
          <w:tcPr>
            <w:tcW w:w="2518" w:type="dxa"/>
            <w:tcBorders>
              <w:bottom w:val="single" w:sz="4" w:space="0" w:color="auto"/>
            </w:tcBorders>
            <w:shd w:val="clear" w:color="auto" w:fill="AEAAAA" w:themeFill="background2" w:themeFillShade="BF"/>
          </w:tcPr>
          <w:p w14:paraId="3E1C9383" w14:textId="77777777" w:rsidR="00F86E20" w:rsidRPr="001D7BA9" w:rsidRDefault="00F86E20" w:rsidP="006D04D2">
            <w:pPr>
              <w:jc w:val="left"/>
              <w:rPr>
                <w:rFonts w:asciiTheme="minorHAnsi" w:hAnsiTheme="minorHAnsi" w:cs="Arial"/>
                <w:b/>
                <w:lang w:val="de-DE"/>
              </w:rPr>
            </w:pPr>
            <w:r w:rsidRPr="001D7BA9">
              <w:rPr>
                <w:rFonts w:asciiTheme="minorHAnsi" w:hAnsiTheme="minorHAnsi" w:cs="Arial"/>
                <w:b/>
                <w:lang w:val="de-DE"/>
              </w:rPr>
              <w:t>Studie</w:t>
            </w:r>
          </w:p>
        </w:tc>
        <w:tc>
          <w:tcPr>
            <w:tcW w:w="3544" w:type="dxa"/>
            <w:tcBorders>
              <w:bottom w:val="single" w:sz="4" w:space="0" w:color="auto"/>
            </w:tcBorders>
            <w:shd w:val="clear" w:color="auto" w:fill="AEAAAA" w:themeFill="background2" w:themeFillShade="BF"/>
          </w:tcPr>
          <w:p w14:paraId="6953DAEF" w14:textId="77777777" w:rsidR="00F86E20" w:rsidRPr="001D7BA9" w:rsidRDefault="00F86E20" w:rsidP="006D04D2">
            <w:pPr>
              <w:jc w:val="both"/>
              <w:rPr>
                <w:rFonts w:asciiTheme="minorHAnsi" w:hAnsiTheme="minorHAnsi" w:cs="Arial"/>
                <w:b/>
                <w:lang w:val="de-DE"/>
              </w:rPr>
            </w:pPr>
            <w:r w:rsidRPr="001D7BA9">
              <w:rPr>
                <w:rFonts w:asciiTheme="minorHAnsi" w:hAnsiTheme="minorHAnsi" w:cs="Arial"/>
                <w:b/>
                <w:lang w:val="de-DE"/>
              </w:rPr>
              <w:t>Präparat/Intervention</w:t>
            </w:r>
          </w:p>
        </w:tc>
        <w:tc>
          <w:tcPr>
            <w:tcW w:w="3685" w:type="dxa"/>
            <w:tcBorders>
              <w:bottom w:val="single" w:sz="4" w:space="0" w:color="auto"/>
            </w:tcBorders>
            <w:shd w:val="clear" w:color="auto" w:fill="AEAAAA" w:themeFill="background2" w:themeFillShade="BF"/>
          </w:tcPr>
          <w:p w14:paraId="5102F491" w14:textId="77777777" w:rsidR="00F86E20" w:rsidRPr="001D7BA9" w:rsidRDefault="00F86E20" w:rsidP="006D04D2">
            <w:pPr>
              <w:jc w:val="both"/>
              <w:rPr>
                <w:rFonts w:asciiTheme="minorHAnsi" w:hAnsiTheme="minorHAnsi" w:cs="Arial"/>
                <w:b/>
                <w:lang w:val="de-DE"/>
              </w:rPr>
            </w:pPr>
            <w:r w:rsidRPr="001D7BA9">
              <w:rPr>
                <w:rFonts w:asciiTheme="minorHAnsi" w:hAnsiTheme="minorHAnsi" w:cs="Arial"/>
                <w:b/>
                <w:lang w:val="de-DE"/>
              </w:rPr>
              <w:t>Indikation</w:t>
            </w:r>
          </w:p>
        </w:tc>
      </w:tr>
      <w:tr w:rsidR="00F86E20" w:rsidRPr="00C03E64" w14:paraId="540B5569" w14:textId="77777777" w:rsidTr="006D04D2">
        <w:tc>
          <w:tcPr>
            <w:tcW w:w="2518" w:type="dxa"/>
            <w:shd w:val="clear" w:color="auto" w:fill="D0CECE" w:themeFill="background2" w:themeFillShade="E6"/>
            <w:vAlign w:val="center"/>
          </w:tcPr>
          <w:p w14:paraId="6C914378" w14:textId="77777777" w:rsidR="00F86E20" w:rsidRPr="001A7A37" w:rsidRDefault="00F86E20" w:rsidP="006D04D2">
            <w:pPr>
              <w:spacing w:line="240" w:lineRule="auto"/>
              <w:jc w:val="left"/>
              <w:rPr>
                <w:rFonts w:asciiTheme="minorHAnsi" w:hAnsiTheme="minorHAnsi" w:cs="Arial"/>
                <w:lang w:val="en-US"/>
              </w:rPr>
            </w:pPr>
            <w:r w:rsidRPr="001A7A37">
              <w:rPr>
                <w:rFonts w:asciiTheme="minorHAnsi" w:hAnsiTheme="minorHAnsi" w:cs="Arial"/>
                <w:lang w:val="en-US"/>
              </w:rPr>
              <w:t>CA209-914</w:t>
            </w:r>
          </w:p>
        </w:tc>
        <w:tc>
          <w:tcPr>
            <w:tcW w:w="3544" w:type="dxa"/>
            <w:shd w:val="clear" w:color="auto" w:fill="D0CECE" w:themeFill="background2" w:themeFillShade="E6"/>
            <w:vAlign w:val="center"/>
          </w:tcPr>
          <w:p w14:paraId="1BD64B9B" w14:textId="77777777" w:rsidR="00F86E20" w:rsidRPr="001A7A37" w:rsidRDefault="00F86E20" w:rsidP="006D04D2">
            <w:pPr>
              <w:spacing w:line="240" w:lineRule="auto"/>
              <w:jc w:val="left"/>
              <w:rPr>
                <w:rFonts w:asciiTheme="minorHAnsi" w:hAnsiTheme="minorHAnsi" w:cs="Arial"/>
                <w:lang w:val="en-US"/>
              </w:rPr>
            </w:pPr>
            <w:proofErr w:type="spellStart"/>
            <w:r w:rsidRPr="001A7A37">
              <w:rPr>
                <w:rFonts w:asciiTheme="minorHAnsi" w:hAnsiTheme="minorHAnsi" w:cs="Arial"/>
                <w:lang w:val="en-US"/>
              </w:rPr>
              <w:t>Nivolumab</w:t>
            </w:r>
            <w:proofErr w:type="spellEnd"/>
            <w:r w:rsidRPr="001A7A37">
              <w:rPr>
                <w:rFonts w:asciiTheme="minorHAnsi" w:hAnsiTheme="minorHAnsi" w:cs="Arial"/>
                <w:lang w:val="en-US"/>
              </w:rPr>
              <w:t xml:space="preserve"> (12x) +Ipilimumab  (4x) vs. Placebo vs. </w:t>
            </w:r>
            <w:proofErr w:type="spellStart"/>
            <w:r w:rsidRPr="001A7A37">
              <w:rPr>
                <w:rFonts w:asciiTheme="minorHAnsi" w:hAnsiTheme="minorHAnsi" w:cs="Arial"/>
                <w:lang w:val="en-US"/>
              </w:rPr>
              <w:t>Nivo</w:t>
            </w:r>
            <w:proofErr w:type="spellEnd"/>
            <w:r w:rsidRPr="001A7A37">
              <w:rPr>
                <w:rFonts w:asciiTheme="minorHAnsi" w:hAnsiTheme="minorHAnsi" w:cs="Arial"/>
                <w:lang w:val="en-US"/>
              </w:rPr>
              <w:t xml:space="preserve"> </w:t>
            </w:r>
            <w:proofErr w:type="spellStart"/>
            <w:r w:rsidRPr="001A7A37">
              <w:rPr>
                <w:rFonts w:asciiTheme="minorHAnsi" w:hAnsiTheme="minorHAnsi" w:cs="Arial"/>
                <w:lang w:val="en-US"/>
              </w:rPr>
              <w:t>Verum</w:t>
            </w:r>
            <w:proofErr w:type="spellEnd"/>
            <w:r w:rsidRPr="001A7A37">
              <w:rPr>
                <w:rFonts w:asciiTheme="minorHAnsi" w:hAnsiTheme="minorHAnsi" w:cs="Arial"/>
                <w:lang w:val="en-US"/>
              </w:rPr>
              <w:t xml:space="preserve"> + </w:t>
            </w:r>
            <w:proofErr w:type="spellStart"/>
            <w:r w:rsidRPr="001A7A37">
              <w:rPr>
                <w:rFonts w:asciiTheme="minorHAnsi" w:hAnsiTheme="minorHAnsi" w:cs="Arial"/>
                <w:lang w:val="en-US"/>
              </w:rPr>
              <w:t>Ipi</w:t>
            </w:r>
            <w:proofErr w:type="spellEnd"/>
            <w:r w:rsidRPr="001A7A37">
              <w:rPr>
                <w:rFonts w:asciiTheme="minorHAnsi" w:hAnsiTheme="minorHAnsi" w:cs="Arial"/>
                <w:lang w:val="en-US"/>
              </w:rPr>
              <w:t xml:space="preserve"> Placebo</w:t>
            </w:r>
          </w:p>
        </w:tc>
        <w:tc>
          <w:tcPr>
            <w:tcW w:w="3685" w:type="dxa"/>
            <w:shd w:val="clear" w:color="auto" w:fill="D0CECE" w:themeFill="background2" w:themeFillShade="E6"/>
            <w:vAlign w:val="center"/>
          </w:tcPr>
          <w:p w14:paraId="071F3A46" w14:textId="77777777" w:rsidR="00F86E20" w:rsidRPr="001A7A37" w:rsidRDefault="00F86E20" w:rsidP="006D04D2">
            <w:pPr>
              <w:spacing w:line="240" w:lineRule="auto"/>
              <w:jc w:val="left"/>
              <w:rPr>
                <w:rFonts w:asciiTheme="minorHAnsi" w:hAnsiTheme="minorHAnsi" w:cs="Arial"/>
                <w:lang w:val="en-US"/>
              </w:rPr>
            </w:pPr>
            <w:r w:rsidRPr="001A7A37">
              <w:rPr>
                <w:rFonts w:asciiTheme="minorHAnsi" w:hAnsiTheme="minorHAnsi" w:cs="Arial"/>
                <w:lang w:val="en-US"/>
              </w:rPr>
              <w:t xml:space="preserve">RCC, adjuvant </w:t>
            </w:r>
            <w:proofErr w:type="spellStart"/>
            <w:r w:rsidRPr="001A7A37">
              <w:rPr>
                <w:rFonts w:asciiTheme="minorHAnsi" w:hAnsiTheme="minorHAnsi" w:cs="Arial"/>
                <w:lang w:val="en-US"/>
              </w:rPr>
              <w:t>nach</w:t>
            </w:r>
            <w:proofErr w:type="spellEnd"/>
            <w:r w:rsidRPr="001A7A37">
              <w:rPr>
                <w:rFonts w:asciiTheme="minorHAnsi" w:hAnsiTheme="minorHAnsi" w:cs="Arial"/>
                <w:lang w:val="en-US"/>
              </w:rPr>
              <w:t xml:space="preserve"> </w:t>
            </w:r>
            <w:proofErr w:type="spellStart"/>
            <w:r w:rsidRPr="001A7A37">
              <w:rPr>
                <w:rFonts w:asciiTheme="minorHAnsi" w:hAnsiTheme="minorHAnsi" w:cs="Arial"/>
                <w:lang w:val="en-US"/>
              </w:rPr>
              <w:t>Nephrektomie</w:t>
            </w:r>
            <w:proofErr w:type="spellEnd"/>
          </w:p>
        </w:tc>
      </w:tr>
    </w:tbl>
    <w:p w14:paraId="51D89002" w14:textId="77777777" w:rsidR="00F86E20" w:rsidRDefault="00F86E20" w:rsidP="00F86E20">
      <w:pPr>
        <w:spacing w:line="240" w:lineRule="auto"/>
        <w:jc w:val="left"/>
        <w:rPr>
          <w:rFonts w:asciiTheme="minorHAnsi" w:hAnsiTheme="minorHAnsi" w:cstheme="minorHAnsi"/>
          <w:b/>
          <w:bCs/>
          <w:szCs w:val="22"/>
        </w:rPr>
      </w:pPr>
    </w:p>
    <w:p w14:paraId="7A842C36" w14:textId="701D6978" w:rsidR="00F86E20" w:rsidRPr="001D7BA9" w:rsidRDefault="00F86E20" w:rsidP="00F86E20">
      <w:pPr>
        <w:pStyle w:val="Textkrper-Einzug2"/>
        <w:spacing w:line="276" w:lineRule="auto"/>
        <w:ind w:left="0" w:firstLine="708"/>
        <w:jc w:val="both"/>
        <w:rPr>
          <w:rFonts w:asciiTheme="minorHAnsi" w:hAnsiTheme="minorHAnsi" w:cstheme="minorHAnsi"/>
          <w:b/>
          <w:szCs w:val="22"/>
          <w:u w:val="single"/>
        </w:rPr>
      </w:pPr>
      <w:r w:rsidRPr="001D7BA9">
        <w:rPr>
          <w:rFonts w:asciiTheme="minorHAnsi" w:hAnsiTheme="minorHAnsi" w:cstheme="minorHAnsi"/>
          <w:b/>
          <w:szCs w:val="22"/>
          <w:u w:val="single"/>
        </w:rPr>
        <w:t>Studien in Planung Ordensklinikum Linz</w:t>
      </w:r>
    </w:p>
    <w:tbl>
      <w:tblPr>
        <w:tblStyle w:val="Tabellenraster"/>
        <w:tblpPr w:leftFromText="142" w:rightFromText="142" w:vertAnchor="text" w:horzAnchor="margin" w:tblpY="1"/>
        <w:tblOverlap w:val="never"/>
        <w:tblW w:w="9747" w:type="dxa"/>
        <w:tblLayout w:type="fixed"/>
        <w:tblLook w:val="04A0" w:firstRow="1" w:lastRow="0" w:firstColumn="1" w:lastColumn="0" w:noHBand="0" w:noVBand="1"/>
      </w:tblPr>
      <w:tblGrid>
        <w:gridCol w:w="2518"/>
        <w:gridCol w:w="3544"/>
        <w:gridCol w:w="3685"/>
      </w:tblGrid>
      <w:tr w:rsidR="00F86E20" w:rsidRPr="001D7BA9" w14:paraId="3234D48A" w14:textId="77777777" w:rsidTr="006D04D2">
        <w:tc>
          <w:tcPr>
            <w:tcW w:w="2518" w:type="dxa"/>
            <w:tcBorders>
              <w:bottom w:val="single" w:sz="4" w:space="0" w:color="auto"/>
            </w:tcBorders>
            <w:shd w:val="clear" w:color="auto" w:fill="AEAAAA" w:themeFill="background2" w:themeFillShade="BF"/>
          </w:tcPr>
          <w:p w14:paraId="3BA11252" w14:textId="77777777" w:rsidR="00F86E20" w:rsidRPr="001D7BA9" w:rsidRDefault="00F86E20" w:rsidP="006D04D2">
            <w:pPr>
              <w:jc w:val="left"/>
              <w:rPr>
                <w:rFonts w:asciiTheme="minorHAnsi" w:hAnsiTheme="minorHAnsi" w:cs="Arial"/>
                <w:b/>
                <w:lang w:val="de-DE"/>
              </w:rPr>
            </w:pPr>
            <w:r w:rsidRPr="001D7BA9">
              <w:rPr>
                <w:rFonts w:asciiTheme="minorHAnsi" w:hAnsiTheme="minorHAnsi" w:cs="Arial"/>
                <w:b/>
                <w:lang w:val="de-DE"/>
              </w:rPr>
              <w:t>Studie</w:t>
            </w:r>
          </w:p>
        </w:tc>
        <w:tc>
          <w:tcPr>
            <w:tcW w:w="3544" w:type="dxa"/>
            <w:tcBorders>
              <w:bottom w:val="single" w:sz="4" w:space="0" w:color="auto"/>
            </w:tcBorders>
            <w:shd w:val="clear" w:color="auto" w:fill="AEAAAA" w:themeFill="background2" w:themeFillShade="BF"/>
          </w:tcPr>
          <w:p w14:paraId="2D48B3A0" w14:textId="77777777" w:rsidR="00F86E20" w:rsidRPr="001D7BA9" w:rsidRDefault="00F86E20" w:rsidP="006D04D2">
            <w:pPr>
              <w:jc w:val="both"/>
              <w:rPr>
                <w:rFonts w:asciiTheme="minorHAnsi" w:hAnsiTheme="minorHAnsi" w:cs="Arial"/>
                <w:b/>
                <w:lang w:val="de-DE"/>
              </w:rPr>
            </w:pPr>
            <w:r w:rsidRPr="001D7BA9">
              <w:rPr>
                <w:rFonts w:asciiTheme="minorHAnsi" w:hAnsiTheme="minorHAnsi" w:cs="Arial"/>
                <w:b/>
                <w:lang w:val="de-DE"/>
              </w:rPr>
              <w:t>Präparat/Intervention</w:t>
            </w:r>
          </w:p>
        </w:tc>
        <w:tc>
          <w:tcPr>
            <w:tcW w:w="3685" w:type="dxa"/>
            <w:tcBorders>
              <w:bottom w:val="single" w:sz="4" w:space="0" w:color="auto"/>
            </w:tcBorders>
            <w:shd w:val="clear" w:color="auto" w:fill="AEAAAA" w:themeFill="background2" w:themeFillShade="BF"/>
          </w:tcPr>
          <w:p w14:paraId="591FC0D0" w14:textId="77777777" w:rsidR="00F86E20" w:rsidRPr="001D7BA9" w:rsidRDefault="00F86E20" w:rsidP="006D04D2">
            <w:pPr>
              <w:jc w:val="both"/>
              <w:rPr>
                <w:rFonts w:asciiTheme="minorHAnsi" w:hAnsiTheme="minorHAnsi" w:cs="Arial"/>
                <w:b/>
                <w:lang w:val="de-DE"/>
              </w:rPr>
            </w:pPr>
            <w:r w:rsidRPr="001D7BA9">
              <w:rPr>
                <w:rFonts w:asciiTheme="minorHAnsi" w:hAnsiTheme="minorHAnsi" w:cs="Arial"/>
                <w:b/>
                <w:lang w:val="de-DE"/>
              </w:rPr>
              <w:t>Indikation</w:t>
            </w:r>
          </w:p>
        </w:tc>
      </w:tr>
      <w:tr w:rsidR="00F86E20" w:rsidRPr="001F4BF2" w14:paraId="0CE12477" w14:textId="77777777" w:rsidTr="006D04D2">
        <w:tc>
          <w:tcPr>
            <w:tcW w:w="2518" w:type="dxa"/>
            <w:shd w:val="clear" w:color="auto" w:fill="D0CECE" w:themeFill="background2" w:themeFillShade="E6"/>
            <w:vAlign w:val="center"/>
          </w:tcPr>
          <w:p w14:paraId="2FCA77F8" w14:textId="77777777" w:rsidR="00F86E20" w:rsidRDefault="00F86E20" w:rsidP="006D04D2">
            <w:pPr>
              <w:spacing w:line="240" w:lineRule="auto"/>
              <w:jc w:val="left"/>
              <w:rPr>
                <w:rFonts w:asciiTheme="minorHAnsi" w:hAnsiTheme="minorHAnsi" w:cs="Arial"/>
                <w:lang w:val="en-US"/>
              </w:rPr>
            </w:pPr>
            <w:r>
              <w:rPr>
                <w:rFonts w:asciiTheme="minorHAnsi" w:hAnsiTheme="minorHAnsi" w:cs="Arial"/>
                <w:lang w:val="en-US"/>
              </w:rPr>
              <w:t>MK-6482-011</w:t>
            </w:r>
          </w:p>
          <w:p w14:paraId="056923AA" w14:textId="77777777" w:rsidR="00F86E20" w:rsidRPr="002D2D49" w:rsidRDefault="00F86E20" w:rsidP="006D04D2">
            <w:pPr>
              <w:spacing w:line="240" w:lineRule="auto"/>
              <w:jc w:val="left"/>
              <w:rPr>
                <w:rFonts w:asciiTheme="minorHAnsi" w:hAnsiTheme="minorHAnsi" w:cs="Arial"/>
                <w:lang w:val="en-US"/>
              </w:rPr>
            </w:pPr>
            <w:proofErr w:type="spellStart"/>
            <w:r>
              <w:rPr>
                <w:rFonts w:asciiTheme="minorHAnsi" w:hAnsiTheme="minorHAnsi" w:cs="Arial"/>
                <w:b/>
                <w:lang w:val="en-US"/>
              </w:rPr>
              <w:t>geplanter</w:t>
            </w:r>
            <w:proofErr w:type="spellEnd"/>
            <w:r>
              <w:rPr>
                <w:rFonts w:asciiTheme="minorHAnsi" w:hAnsiTheme="minorHAnsi" w:cs="Arial"/>
                <w:b/>
                <w:lang w:val="en-US"/>
              </w:rPr>
              <w:t xml:space="preserve"> Start: Q1 2022</w:t>
            </w:r>
          </w:p>
        </w:tc>
        <w:tc>
          <w:tcPr>
            <w:tcW w:w="3544" w:type="dxa"/>
            <w:shd w:val="clear" w:color="auto" w:fill="D0CECE" w:themeFill="background2" w:themeFillShade="E6"/>
            <w:vAlign w:val="center"/>
          </w:tcPr>
          <w:p w14:paraId="2D89D792" w14:textId="77777777" w:rsidR="00F86E20" w:rsidRPr="007654CE" w:rsidRDefault="00F86E20" w:rsidP="006D04D2">
            <w:pPr>
              <w:spacing w:line="240" w:lineRule="auto"/>
              <w:jc w:val="left"/>
              <w:rPr>
                <w:rFonts w:asciiTheme="minorHAnsi" w:hAnsiTheme="minorHAnsi" w:cs="Arial"/>
                <w:lang w:val="en-US"/>
              </w:rPr>
            </w:pPr>
            <w:proofErr w:type="spellStart"/>
            <w:r w:rsidRPr="007654CE">
              <w:rPr>
                <w:rFonts w:asciiTheme="minorHAnsi" w:hAnsiTheme="minorHAnsi" w:cs="Arial"/>
                <w:lang w:val="en-US"/>
              </w:rPr>
              <w:t>Belzutifan</w:t>
            </w:r>
            <w:proofErr w:type="spellEnd"/>
            <w:r w:rsidRPr="007654CE">
              <w:rPr>
                <w:rFonts w:asciiTheme="minorHAnsi" w:hAnsiTheme="minorHAnsi" w:cs="Arial"/>
                <w:lang w:val="en-US"/>
              </w:rPr>
              <w:t xml:space="preserve"> (oral) + </w:t>
            </w:r>
            <w:proofErr w:type="spellStart"/>
            <w:r w:rsidRPr="007654CE">
              <w:rPr>
                <w:rFonts w:asciiTheme="minorHAnsi" w:hAnsiTheme="minorHAnsi" w:cs="Arial"/>
                <w:lang w:val="en-US"/>
              </w:rPr>
              <w:t>Lenvatinib</w:t>
            </w:r>
            <w:proofErr w:type="spellEnd"/>
            <w:r w:rsidRPr="007654CE">
              <w:rPr>
                <w:rFonts w:asciiTheme="minorHAnsi" w:hAnsiTheme="minorHAnsi" w:cs="Arial"/>
                <w:lang w:val="en-US"/>
              </w:rPr>
              <w:t xml:space="preserve"> vs </w:t>
            </w:r>
            <w:proofErr w:type="spellStart"/>
            <w:r w:rsidRPr="007654CE">
              <w:rPr>
                <w:rFonts w:asciiTheme="minorHAnsi" w:hAnsiTheme="minorHAnsi" w:cs="Arial"/>
                <w:lang w:val="en-US"/>
              </w:rPr>
              <w:t>Cabozantinib</w:t>
            </w:r>
            <w:proofErr w:type="spellEnd"/>
          </w:p>
        </w:tc>
        <w:tc>
          <w:tcPr>
            <w:tcW w:w="3685" w:type="dxa"/>
            <w:shd w:val="clear" w:color="auto" w:fill="D0CECE" w:themeFill="background2" w:themeFillShade="E6"/>
            <w:vAlign w:val="center"/>
          </w:tcPr>
          <w:p w14:paraId="1C1FD954" w14:textId="77777777" w:rsidR="00F86E20" w:rsidRPr="007654CE" w:rsidRDefault="00F86E20" w:rsidP="006D04D2">
            <w:pPr>
              <w:spacing w:line="240" w:lineRule="auto"/>
              <w:jc w:val="left"/>
              <w:rPr>
                <w:rFonts w:asciiTheme="minorHAnsi" w:hAnsiTheme="minorHAnsi" w:cs="Arial"/>
                <w:lang w:val="en-US"/>
              </w:rPr>
            </w:pPr>
            <w:r w:rsidRPr="007654CE">
              <w:rPr>
                <w:rFonts w:asciiTheme="minorHAnsi" w:hAnsiTheme="minorHAnsi" w:cs="Arial"/>
                <w:lang w:val="en-US"/>
              </w:rPr>
              <w:t xml:space="preserve">RCC, second/third line, Progress </w:t>
            </w:r>
            <w:proofErr w:type="spellStart"/>
            <w:r w:rsidRPr="007654CE">
              <w:rPr>
                <w:rFonts w:asciiTheme="minorHAnsi" w:hAnsiTheme="minorHAnsi" w:cs="Arial"/>
                <w:lang w:val="en-US"/>
              </w:rPr>
              <w:t>nach</w:t>
            </w:r>
            <w:proofErr w:type="spellEnd"/>
            <w:r w:rsidRPr="007654CE">
              <w:rPr>
                <w:rFonts w:asciiTheme="minorHAnsi" w:hAnsiTheme="minorHAnsi" w:cs="Arial"/>
                <w:lang w:val="en-US"/>
              </w:rPr>
              <w:t xml:space="preserve"> anti-PD-1</w:t>
            </w:r>
            <w:r>
              <w:rPr>
                <w:rFonts w:asciiTheme="minorHAnsi" w:hAnsiTheme="minorHAnsi" w:cs="Arial"/>
                <w:lang w:val="en-US"/>
              </w:rPr>
              <w:t>/L1-Therapie</w:t>
            </w:r>
          </w:p>
        </w:tc>
      </w:tr>
    </w:tbl>
    <w:p w14:paraId="34409E81" w14:textId="77777777" w:rsidR="00F86E20" w:rsidRPr="007654CE" w:rsidRDefault="00F86E20" w:rsidP="00F86E20">
      <w:pPr>
        <w:rPr>
          <w:lang w:val="en-US"/>
        </w:rPr>
      </w:pPr>
    </w:p>
    <w:p w14:paraId="4137432D" w14:textId="77777777" w:rsidR="00796B2A" w:rsidRPr="00F86E20" w:rsidRDefault="00796B2A" w:rsidP="00804475">
      <w:pPr>
        <w:jc w:val="left"/>
        <w:rPr>
          <w:lang w:val="en-US"/>
        </w:rPr>
      </w:pPr>
    </w:p>
    <w:p w14:paraId="0018F27D" w14:textId="77777777" w:rsidR="00A6435E" w:rsidRPr="00951FC4" w:rsidRDefault="00A6435E" w:rsidP="00804475">
      <w:pPr>
        <w:pStyle w:val="Titel"/>
      </w:pPr>
      <w:bookmarkStart w:id="83" w:name="_Toc367183623"/>
      <w:bookmarkStart w:id="84" w:name="_Toc367183861"/>
      <w:bookmarkStart w:id="85" w:name="_Toc23774448"/>
      <w:bookmarkStart w:id="86" w:name="_Toc93473123"/>
      <w:r w:rsidRPr="00951FC4">
        <w:t xml:space="preserve">Anhang: </w:t>
      </w:r>
      <w:bookmarkEnd w:id="83"/>
      <w:bookmarkEnd w:id="84"/>
      <w:proofErr w:type="spellStart"/>
      <w:r w:rsidR="00804475" w:rsidRPr="00951FC4">
        <w:t>Chemotherapieprotokolle</w:t>
      </w:r>
      <w:bookmarkEnd w:id="85"/>
      <w:bookmarkEnd w:id="86"/>
      <w:proofErr w:type="spellEnd"/>
    </w:p>
    <w:p w14:paraId="581B506B" w14:textId="77777777" w:rsidR="00804475" w:rsidRDefault="00804475" w:rsidP="006D0CF4">
      <w:pPr>
        <w:spacing w:line="240" w:lineRule="auto"/>
        <w:jc w:val="left"/>
        <w:rPr>
          <w:rFonts w:cs="Arial"/>
          <w:b/>
          <w:color w:val="333333"/>
          <w:sz w:val="24"/>
          <w:szCs w:val="24"/>
          <w:shd w:val="clear" w:color="auto" w:fill="FFFFFF"/>
          <w:lang w:bidi="th-TH"/>
        </w:rPr>
      </w:pPr>
    </w:p>
    <w:p w14:paraId="2AE8FCC1" w14:textId="77777777" w:rsidR="006D0CF4" w:rsidRPr="008B4F45" w:rsidRDefault="006D0CF4" w:rsidP="006D0CF4">
      <w:pPr>
        <w:spacing w:line="240" w:lineRule="auto"/>
        <w:jc w:val="left"/>
        <w:rPr>
          <w:rFonts w:ascii="Calibri" w:hAnsi="Calibri" w:cs="Calibri"/>
          <w:b/>
          <w:color w:val="333333"/>
          <w:szCs w:val="22"/>
          <w:shd w:val="clear" w:color="auto" w:fill="FFFFFF"/>
          <w:lang w:bidi="th-TH"/>
        </w:rPr>
      </w:pPr>
      <w:r w:rsidRPr="008B4F45">
        <w:rPr>
          <w:rFonts w:ascii="Calibri" w:hAnsi="Calibri" w:cs="Calibri"/>
          <w:b/>
          <w:color w:val="333333"/>
          <w:szCs w:val="22"/>
          <w:shd w:val="clear" w:color="auto" w:fill="FFFFFF"/>
          <w:lang w:bidi="th-TH"/>
        </w:rPr>
        <w:t>Chemotherapie Option bei Ductus Bellini Karzinom:</w:t>
      </w:r>
    </w:p>
    <w:p w14:paraId="47353E19" w14:textId="476E8D99" w:rsidR="006D0CF4" w:rsidRDefault="006D0CF4" w:rsidP="006D0CF4">
      <w:pPr>
        <w:spacing w:line="240" w:lineRule="auto"/>
        <w:jc w:val="left"/>
        <w:rPr>
          <w:rFonts w:ascii="Calibri" w:hAnsi="Calibri" w:cs="Calibri"/>
          <w:color w:val="333333"/>
          <w:szCs w:val="22"/>
          <w:shd w:val="clear" w:color="auto" w:fill="FFFFFF"/>
          <w:lang w:bidi="th-TH"/>
        </w:rPr>
      </w:pPr>
      <w:r w:rsidRPr="008B4F45">
        <w:rPr>
          <w:rFonts w:ascii="Calibri" w:hAnsi="Calibri" w:cs="Calibri"/>
          <w:color w:val="333333"/>
          <w:szCs w:val="22"/>
          <w:shd w:val="clear" w:color="auto" w:fill="FFFFFF"/>
          <w:lang w:bidi="th-TH"/>
        </w:rPr>
        <w:t>1,250 mg/m </w:t>
      </w:r>
      <w:r w:rsidRPr="008B4F45">
        <w:rPr>
          <w:rFonts w:ascii="Calibri" w:hAnsi="Calibri" w:cs="Calibri"/>
          <w:color w:val="333333"/>
          <w:szCs w:val="22"/>
          <w:vertAlign w:val="superscript"/>
          <w:lang w:bidi="th-TH"/>
        </w:rPr>
        <w:t>2</w:t>
      </w:r>
      <w:r w:rsidRPr="008B4F45">
        <w:rPr>
          <w:rFonts w:ascii="Calibri" w:hAnsi="Calibri" w:cs="Calibri"/>
          <w:color w:val="333333"/>
          <w:szCs w:val="22"/>
          <w:shd w:val="clear" w:color="auto" w:fill="FFFFFF"/>
          <w:lang w:bidi="th-TH"/>
        </w:rPr>
        <w:t> </w:t>
      </w:r>
      <w:proofErr w:type="spellStart"/>
      <w:r w:rsidRPr="008B4F45">
        <w:rPr>
          <w:rFonts w:ascii="Calibri" w:hAnsi="Calibri" w:cs="Calibri"/>
          <w:color w:val="333333"/>
          <w:szCs w:val="22"/>
          <w:shd w:val="clear" w:color="auto" w:fill="FFFFFF"/>
          <w:lang w:bidi="th-TH"/>
        </w:rPr>
        <w:t>Gemcitabine</w:t>
      </w:r>
      <w:proofErr w:type="spellEnd"/>
      <w:r w:rsidRPr="008B4F45">
        <w:rPr>
          <w:rFonts w:ascii="Calibri" w:hAnsi="Calibri" w:cs="Calibri"/>
          <w:color w:val="333333"/>
          <w:szCs w:val="22"/>
          <w:shd w:val="clear" w:color="auto" w:fill="FFFFFF"/>
          <w:lang w:bidi="th-TH"/>
        </w:rPr>
        <w:t xml:space="preserve"> Tag 1 und 8 plus 70 mg/m</w:t>
      </w:r>
      <w:r w:rsidRPr="008B4F45">
        <w:rPr>
          <w:rFonts w:ascii="Calibri" w:hAnsi="Calibri" w:cs="Calibri"/>
          <w:color w:val="333333"/>
          <w:szCs w:val="22"/>
          <w:vertAlign w:val="superscript"/>
          <w:lang w:bidi="th-TH"/>
        </w:rPr>
        <w:t>2</w:t>
      </w:r>
      <w:r w:rsidRPr="008B4F45">
        <w:rPr>
          <w:rFonts w:ascii="Calibri" w:hAnsi="Calibri" w:cs="Calibri"/>
          <w:color w:val="333333"/>
          <w:szCs w:val="22"/>
          <w:shd w:val="clear" w:color="auto" w:fill="FFFFFF"/>
          <w:lang w:bidi="th-TH"/>
        </w:rPr>
        <w:t> </w:t>
      </w:r>
      <w:proofErr w:type="spellStart"/>
      <w:r w:rsidRPr="008B4F45">
        <w:rPr>
          <w:rFonts w:ascii="Calibri" w:hAnsi="Calibri" w:cs="Calibri"/>
          <w:color w:val="333333"/>
          <w:szCs w:val="22"/>
          <w:shd w:val="clear" w:color="auto" w:fill="FFFFFF"/>
          <w:lang w:bidi="th-TH"/>
        </w:rPr>
        <w:t>Cisplatin</w:t>
      </w:r>
      <w:proofErr w:type="spellEnd"/>
      <w:r w:rsidRPr="008B4F45">
        <w:rPr>
          <w:rFonts w:ascii="Calibri" w:hAnsi="Calibri" w:cs="Calibri"/>
          <w:color w:val="333333"/>
          <w:szCs w:val="22"/>
          <w:shd w:val="clear" w:color="auto" w:fill="FFFFFF"/>
          <w:lang w:bidi="th-TH"/>
        </w:rPr>
        <w:t xml:space="preserve"> oder </w:t>
      </w:r>
      <w:proofErr w:type="spellStart"/>
      <w:r w:rsidRPr="008B4F45">
        <w:rPr>
          <w:rFonts w:ascii="Calibri" w:hAnsi="Calibri" w:cs="Calibri"/>
          <w:color w:val="333333"/>
          <w:szCs w:val="22"/>
          <w:shd w:val="clear" w:color="auto" w:fill="FFFFFF"/>
          <w:lang w:bidi="th-TH"/>
        </w:rPr>
        <w:t>Carboplatin</w:t>
      </w:r>
      <w:proofErr w:type="spellEnd"/>
      <w:r w:rsidRPr="008B4F45">
        <w:rPr>
          <w:rFonts w:ascii="Calibri" w:hAnsi="Calibri" w:cs="Calibri"/>
          <w:color w:val="333333"/>
          <w:szCs w:val="22"/>
          <w:shd w:val="clear" w:color="auto" w:fill="FFFFFF"/>
          <w:lang w:bidi="th-TH"/>
        </w:rPr>
        <w:t xml:space="preserve"> (AUC 5) bei </w:t>
      </w:r>
      <w:proofErr w:type="spellStart"/>
      <w:r w:rsidRPr="008B4F45">
        <w:rPr>
          <w:rFonts w:ascii="Calibri" w:hAnsi="Calibri" w:cs="Calibri"/>
          <w:color w:val="333333"/>
          <w:szCs w:val="22"/>
          <w:shd w:val="clear" w:color="auto" w:fill="FFFFFF"/>
          <w:lang w:bidi="th-TH"/>
        </w:rPr>
        <w:t>eingeschränckter</w:t>
      </w:r>
      <w:proofErr w:type="spellEnd"/>
      <w:r w:rsidRPr="008B4F45">
        <w:rPr>
          <w:rFonts w:ascii="Calibri" w:hAnsi="Calibri" w:cs="Calibri"/>
          <w:color w:val="333333"/>
          <w:szCs w:val="22"/>
          <w:shd w:val="clear" w:color="auto" w:fill="FFFFFF"/>
          <w:lang w:bidi="th-TH"/>
        </w:rPr>
        <w:t xml:space="preserve"> Nierenfunktion am Tag 1; Zykluslänge 21 Tage; 6 Zyklen je nach Toxizität.</w:t>
      </w:r>
      <w:r w:rsidRPr="008B4F45">
        <w:rPr>
          <w:rFonts w:ascii="Calibri" w:hAnsi="Calibri" w:cs="Calibri"/>
          <w:color w:val="333333"/>
          <w:szCs w:val="22"/>
          <w:shd w:val="clear" w:color="auto" w:fill="FFFFFF"/>
          <w:lang w:bidi="th-TH"/>
        </w:rPr>
        <w:fldChar w:fldCharType="begin"/>
      </w:r>
      <w:r w:rsidR="000B2E6D">
        <w:rPr>
          <w:rFonts w:ascii="Calibri" w:hAnsi="Calibri" w:cs="Calibri"/>
          <w:color w:val="333333"/>
          <w:szCs w:val="22"/>
          <w:shd w:val="clear" w:color="auto" w:fill="FFFFFF"/>
          <w:lang w:bidi="th-TH"/>
        </w:rPr>
        <w:instrText xml:space="preserve"> ADDIN ZOTERO_ITEM CSL_CITATION {"citationID":"gSzceF9n","properties":{"formattedCitation":"[26]","plainCitation":"[26]","noteIndex":0},"citationItems":[{"id":1636,"uris":["http://zotero.org/users/1663263/items/VVIHPKYL"],"uri":["http://zotero.org/users/1663263/items/VVIHPKYL"],"itemData":{"id":1636,"type":"article-journal","container-title":"Journal of Urology","DOI":"10.1016/j.juro.2007.01.063","issue":"5","journalAbbreviation":"Journal of Urology","page":"1698-1702","title":"Prospective Multicenter Phase II Study of Gemcitabine Plus Platinum Salt for Metastatic Collecting Duct Carcinoma: Results of a GETUG (Groupe d’Etudes des Tumeurs Uro-Génitales) Study","volume":"177","author":[{"literal":"Oudard Stéphane"},{"literal":"Banu Eugeniu"},{"literal":"Vieillefond Annick"},{"literal":"Fournier Laure"},{"literal":"Priou Franck"},{"literal":"Medioni Jacques"},{"literal":"Banu Adela"},{"literal":"Duclos Brigitte"},{"literal":"Rolland Fréderic"},{"literal":"Escudier Bernard"},{"literal":"Arakelyan Nina"},{"literal":"Culine Stéphane"}],"issued":{"date-parts":[["2007",5,1]]}}}],"schema":"https://github.com/citation-style-language/schema/raw/master/csl-citation.json"} </w:instrText>
      </w:r>
      <w:r w:rsidRPr="008B4F45">
        <w:rPr>
          <w:rFonts w:ascii="Calibri" w:hAnsi="Calibri" w:cs="Calibri"/>
          <w:color w:val="333333"/>
          <w:szCs w:val="22"/>
          <w:shd w:val="clear" w:color="auto" w:fill="FFFFFF"/>
          <w:lang w:bidi="th-TH"/>
        </w:rPr>
        <w:fldChar w:fldCharType="separate"/>
      </w:r>
      <w:r w:rsidR="000B2E6D">
        <w:rPr>
          <w:rFonts w:ascii="Calibri" w:hAnsi="Calibri" w:cs="Calibri"/>
          <w:noProof/>
          <w:color w:val="333333"/>
          <w:szCs w:val="22"/>
          <w:shd w:val="clear" w:color="auto" w:fill="FFFFFF"/>
          <w:lang w:bidi="th-TH"/>
        </w:rPr>
        <w:t>[26]</w:t>
      </w:r>
      <w:r w:rsidRPr="008B4F45">
        <w:rPr>
          <w:rFonts w:ascii="Calibri" w:hAnsi="Calibri" w:cs="Calibri"/>
          <w:color w:val="333333"/>
          <w:szCs w:val="22"/>
          <w:shd w:val="clear" w:color="auto" w:fill="FFFFFF"/>
          <w:lang w:bidi="th-TH"/>
        </w:rPr>
        <w:fldChar w:fldCharType="end"/>
      </w:r>
    </w:p>
    <w:p w14:paraId="609C1195" w14:textId="77777777" w:rsidR="007F337B" w:rsidRDefault="007F337B" w:rsidP="006D0CF4">
      <w:pPr>
        <w:spacing w:line="240" w:lineRule="auto"/>
        <w:jc w:val="left"/>
        <w:rPr>
          <w:rFonts w:ascii="Calibri" w:hAnsi="Calibri" w:cs="Calibri"/>
          <w:color w:val="333333"/>
          <w:szCs w:val="22"/>
          <w:shd w:val="clear" w:color="auto" w:fill="FFFFFF"/>
          <w:lang w:bidi="th-TH"/>
        </w:rPr>
      </w:pPr>
    </w:p>
    <w:p w14:paraId="5E5B6C6D" w14:textId="77777777" w:rsidR="007F337B" w:rsidRPr="006D04D2" w:rsidRDefault="007F337B" w:rsidP="007F337B">
      <w:pPr>
        <w:spacing w:line="240" w:lineRule="auto"/>
        <w:jc w:val="left"/>
        <w:rPr>
          <w:rFonts w:ascii="Calibri" w:hAnsi="Calibri" w:cs="Calibri"/>
          <w:color w:val="333333"/>
          <w:szCs w:val="22"/>
          <w:shd w:val="clear" w:color="auto" w:fill="FFFFFF"/>
          <w:lang w:bidi="th-TH"/>
        </w:rPr>
      </w:pPr>
      <w:r w:rsidRPr="006D04D2">
        <w:rPr>
          <w:rFonts w:ascii="Calibri" w:hAnsi="Calibri" w:cs="Calibri"/>
          <w:color w:val="333333"/>
          <w:szCs w:val="22"/>
          <w:shd w:val="clear" w:color="auto" w:fill="FFFFFF"/>
          <w:lang w:bidi="th-TH"/>
        </w:rPr>
        <w:t xml:space="preserve">URO - RCC: </w:t>
      </w:r>
      <w:proofErr w:type="spellStart"/>
      <w:r w:rsidRPr="006D04D2">
        <w:rPr>
          <w:rFonts w:ascii="Calibri" w:hAnsi="Calibri" w:cs="Calibri"/>
          <w:color w:val="333333"/>
          <w:szCs w:val="22"/>
          <w:shd w:val="clear" w:color="auto" w:fill="FFFFFF"/>
          <w:lang w:bidi="th-TH"/>
        </w:rPr>
        <w:t>Ipilimumab</w:t>
      </w:r>
      <w:proofErr w:type="spellEnd"/>
      <w:r w:rsidRPr="006D04D2">
        <w:rPr>
          <w:rFonts w:ascii="Calibri" w:hAnsi="Calibri" w:cs="Calibri"/>
          <w:color w:val="333333"/>
          <w:szCs w:val="22"/>
          <w:shd w:val="clear" w:color="auto" w:fill="FFFFFF"/>
          <w:lang w:bidi="th-TH"/>
        </w:rPr>
        <w:t xml:space="preserve"> (1), </w:t>
      </w:r>
      <w:proofErr w:type="spellStart"/>
      <w:r w:rsidRPr="006D04D2">
        <w:rPr>
          <w:rFonts w:ascii="Calibri" w:hAnsi="Calibri" w:cs="Calibri"/>
          <w:color w:val="333333"/>
          <w:szCs w:val="22"/>
          <w:shd w:val="clear" w:color="auto" w:fill="FFFFFF"/>
          <w:lang w:bidi="th-TH"/>
        </w:rPr>
        <w:t>Nivolumab</w:t>
      </w:r>
      <w:proofErr w:type="spellEnd"/>
      <w:r w:rsidRPr="006D04D2">
        <w:rPr>
          <w:rFonts w:ascii="Calibri" w:hAnsi="Calibri" w:cs="Calibri"/>
          <w:color w:val="333333"/>
          <w:szCs w:val="22"/>
          <w:shd w:val="clear" w:color="auto" w:fill="FFFFFF"/>
          <w:lang w:bidi="th-TH"/>
        </w:rPr>
        <w:t xml:space="preserve"> (3); d1, q3w</w:t>
      </w:r>
    </w:p>
    <w:p w14:paraId="745B6FA1" w14:textId="77777777" w:rsidR="007F337B" w:rsidRPr="006D04D2" w:rsidRDefault="007F337B" w:rsidP="007F337B">
      <w:pPr>
        <w:spacing w:line="240" w:lineRule="auto"/>
        <w:jc w:val="left"/>
        <w:rPr>
          <w:rFonts w:ascii="Calibri" w:hAnsi="Calibri" w:cs="Calibri"/>
          <w:color w:val="333333"/>
          <w:szCs w:val="22"/>
          <w:shd w:val="clear" w:color="auto" w:fill="FFFFFF"/>
          <w:lang w:bidi="th-TH"/>
        </w:rPr>
      </w:pPr>
      <w:r w:rsidRPr="006D04D2">
        <w:rPr>
          <w:rFonts w:ascii="Calibri" w:hAnsi="Calibri" w:cs="Calibri"/>
          <w:color w:val="333333"/>
          <w:szCs w:val="22"/>
          <w:shd w:val="clear" w:color="auto" w:fill="FFFFFF"/>
          <w:lang w:bidi="th-TH"/>
        </w:rPr>
        <w:t xml:space="preserve">URO - RCC: </w:t>
      </w:r>
      <w:proofErr w:type="spellStart"/>
      <w:r w:rsidRPr="006D04D2">
        <w:rPr>
          <w:rFonts w:ascii="Calibri" w:hAnsi="Calibri" w:cs="Calibri"/>
          <w:color w:val="333333"/>
          <w:szCs w:val="22"/>
          <w:shd w:val="clear" w:color="auto" w:fill="FFFFFF"/>
          <w:lang w:bidi="th-TH"/>
        </w:rPr>
        <w:t>Nivolumab</w:t>
      </w:r>
      <w:proofErr w:type="spellEnd"/>
      <w:r w:rsidRPr="006D04D2">
        <w:rPr>
          <w:rFonts w:ascii="Calibri" w:hAnsi="Calibri" w:cs="Calibri"/>
          <w:color w:val="333333"/>
          <w:szCs w:val="22"/>
          <w:shd w:val="clear" w:color="auto" w:fill="FFFFFF"/>
          <w:lang w:bidi="th-TH"/>
        </w:rPr>
        <w:t xml:space="preserve"> (3) d1; q2w</w:t>
      </w:r>
    </w:p>
    <w:p w14:paraId="72D6721D" w14:textId="77777777" w:rsidR="007F337B" w:rsidRPr="006D04D2" w:rsidRDefault="007F337B" w:rsidP="007F337B">
      <w:pPr>
        <w:spacing w:line="240" w:lineRule="auto"/>
        <w:jc w:val="left"/>
        <w:rPr>
          <w:rFonts w:ascii="Calibri" w:hAnsi="Calibri" w:cs="Calibri"/>
          <w:color w:val="333333"/>
          <w:szCs w:val="22"/>
          <w:shd w:val="clear" w:color="auto" w:fill="FFFFFF"/>
          <w:lang w:bidi="th-TH"/>
        </w:rPr>
      </w:pPr>
      <w:r w:rsidRPr="006D04D2">
        <w:rPr>
          <w:rFonts w:ascii="Calibri" w:hAnsi="Calibri" w:cs="Calibri"/>
          <w:color w:val="333333"/>
          <w:szCs w:val="22"/>
          <w:shd w:val="clear" w:color="auto" w:fill="FFFFFF"/>
          <w:lang w:bidi="th-TH"/>
        </w:rPr>
        <w:t xml:space="preserve">URO - RCC: </w:t>
      </w:r>
      <w:proofErr w:type="spellStart"/>
      <w:r w:rsidRPr="006D04D2">
        <w:rPr>
          <w:rFonts w:ascii="Calibri" w:hAnsi="Calibri" w:cs="Calibri"/>
          <w:color w:val="333333"/>
          <w:szCs w:val="22"/>
          <w:shd w:val="clear" w:color="auto" w:fill="FFFFFF"/>
          <w:lang w:bidi="th-TH"/>
        </w:rPr>
        <w:t>Nivolumab</w:t>
      </w:r>
      <w:proofErr w:type="spellEnd"/>
      <w:r w:rsidRPr="006D04D2">
        <w:rPr>
          <w:rFonts w:ascii="Calibri" w:hAnsi="Calibri" w:cs="Calibri"/>
          <w:color w:val="333333"/>
          <w:szCs w:val="22"/>
          <w:shd w:val="clear" w:color="auto" w:fill="FFFFFF"/>
          <w:lang w:bidi="th-TH"/>
        </w:rPr>
        <w:t xml:space="preserve"> (6) d</w:t>
      </w:r>
      <w:proofErr w:type="gramStart"/>
      <w:r w:rsidRPr="006D04D2">
        <w:rPr>
          <w:rFonts w:ascii="Calibri" w:hAnsi="Calibri" w:cs="Calibri"/>
          <w:color w:val="333333"/>
          <w:szCs w:val="22"/>
          <w:shd w:val="clear" w:color="auto" w:fill="FFFFFF"/>
          <w:lang w:bidi="th-TH"/>
        </w:rPr>
        <w:t>1;q</w:t>
      </w:r>
      <w:proofErr w:type="gramEnd"/>
      <w:r w:rsidRPr="006D04D2">
        <w:rPr>
          <w:rFonts w:ascii="Calibri" w:hAnsi="Calibri" w:cs="Calibri"/>
          <w:color w:val="333333"/>
          <w:szCs w:val="22"/>
          <w:shd w:val="clear" w:color="auto" w:fill="FFFFFF"/>
          <w:lang w:bidi="th-TH"/>
        </w:rPr>
        <w:t>4w</w:t>
      </w:r>
    </w:p>
    <w:p w14:paraId="27E4C1D7" w14:textId="77777777" w:rsidR="007F337B" w:rsidRDefault="007F337B" w:rsidP="007F337B">
      <w:pPr>
        <w:spacing w:line="240" w:lineRule="auto"/>
        <w:jc w:val="left"/>
        <w:rPr>
          <w:rFonts w:ascii="Calibri" w:hAnsi="Calibri" w:cs="Calibri"/>
          <w:color w:val="333333"/>
          <w:szCs w:val="22"/>
          <w:shd w:val="clear" w:color="auto" w:fill="FFFFFF"/>
          <w:lang w:bidi="th-TH"/>
        </w:rPr>
      </w:pPr>
      <w:r w:rsidRPr="007F337B">
        <w:rPr>
          <w:rFonts w:ascii="Calibri" w:hAnsi="Calibri" w:cs="Calibri"/>
          <w:color w:val="333333"/>
          <w:szCs w:val="22"/>
          <w:shd w:val="clear" w:color="auto" w:fill="FFFFFF"/>
          <w:lang w:bidi="th-TH"/>
        </w:rPr>
        <w:t xml:space="preserve">URO - RCC: </w:t>
      </w:r>
      <w:proofErr w:type="spellStart"/>
      <w:r w:rsidRPr="007F337B">
        <w:rPr>
          <w:rFonts w:ascii="Calibri" w:hAnsi="Calibri" w:cs="Calibri"/>
          <w:color w:val="333333"/>
          <w:szCs w:val="22"/>
          <w:shd w:val="clear" w:color="auto" w:fill="FFFFFF"/>
          <w:lang w:bidi="th-TH"/>
        </w:rPr>
        <w:t>Temsirolimus</w:t>
      </w:r>
      <w:proofErr w:type="spellEnd"/>
      <w:r w:rsidRPr="007F337B">
        <w:rPr>
          <w:rFonts w:ascii="Calibri" w:hAnsi="Calibri" w:cs="Calibri"/>
          <w:color w:val="333333"/>
          <w:szCs w:val="22"/>
          <w:shd w:val="clear" w:color="auto" w:fill="FFFFFF"/>
          <w:lang w:bidi="th-TH"/>
        </w:rPr>
        <w:t xml:space="preserve"> (25); q1w</w:t>
      </w:r>
    </w:p>
    <w:p w14:paraId="0DED1FF6" w14:textId="77777777" w:rsidR="007F337B" w:rsidRPr="008B4F45" w:rsidRDefault="007F337B" w:rsidP="007F337B">
      <w:pPr>
        <w:spacing w:line="240" w:lineRule="auto"/>
        <w:jc w:val="left"/>
        <w:rPr>
          <w:rFonts w:ascii="Calibri" w:hAnsi="Calibri" w:cs="Calibri"/>
          <w:color w:val="333333"/>
          <w:szCs w:val="22"/>
          <w:shd w:val="clear" w:color="auto" w:fill="FFFFFF"/>
          <w:lang w:bidi="th-TH"/>
        </w:rPr>
      </w:pPr>
    </w:p>
    <w:p w14:paraId="5CEFE573" w14:textId="77777777" w:rsidR="00CF0EFD" w:rsidRPr="006D0CF4" w:rsidRDefault="006D0CF4" w:rsidP="006D0CF4">
      <w:pPr>
        <w:spacing w:line="240" w:lineRule="auto"/>
        <w:jc w:val="left"/>
        <w:rPr>
          <w:rFonts w:ascii="Calibri" w:hAnsi="Calibri" w:cs="Calibri"/>
          <w:szCs w:val="22"/>
        </w:rPr>
      </w:pPr>
      <w:r w:rsidRPr="006D0CF4">
        <w:rPr>
          <w:rFonts w:cs="Arial"/>
          <w:color w:val="333333"/>
          <w:sz w:val="24"/>
          <w:szCs w:val="24"/>
          <w:shd w:val="clear" w:color="auto" w:fill="FFFFFF"/>
          <w:lang w:bidi="th-TH"/>
        </w:rPr>
        <w:t> </w:t>
      </w:r>
      <w:r w:rsidR="00690B13" w:rsidRPr="00774A8A">
        <w:rPr>
          <w:rFonts w:ascii="Calibri" w:hAnsi="Calibri" w:cs="Calibri"/>
          <w:noProof/>
          <w:szCs w:val="22"/>
          <w:lang w:eastAsia="de-AT"/>
        </w:rPr>
        <w:drawing>
          <wp:inline distT="0" distB="0" distL="0" distR="0" wp14:anchorId="1773C419" wp14:editId="4F36B877">
            <wp:extent cx="5600700" cy="3263900"/>
            <wp:effectExtent l="0" t="0" r="0" b="0"/>
            <wp:docPr id="20"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00700" cy="3263900"/>
                    </a:xfrm>
                    <a:prstGeom prst="rect">
                      <a:avLst/>
                    </a:prstGeom>
                    <a:noFill/>
                    <a:ln>
                      <a:noFill/>
                    </a:ln>
                  </pic:spPr>
                </pic:pic>
              </a:graphicData>
            </a:graphic>
          </wp:inline>
        </w:drawing>
      </w:r>
    </w:p>
    <w:sectPr w:rsidR="00CF0EFD" w:rsidRPr="006D0CF4" w:rsidSect="001D11C7">
      <w:headerReference w:type="even" r:id="rId59"/>
      <w:footerReference w:type="even" r:id="rId60"/>
      <w:headerReference w:type="first" r:id="rId61"/>
      <w:footerReference w:type="first" r:id="rId62"/>
      <w:pgSz w:w="11906" w:h="16838"/>
      <w:pgMar w:top="743" w:right="1106" w:bottom="1134" w:left="1418" w:header="567" w:footer="4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CD44F2" w14:textId="77777777" w:rsidR="00F476F6" w:rsidRDefault="00F476F6">
      <w:r>
        <w:separator/>
      </w:r>
    </w:p>
    <w:p w14:paraId="77DAE1A3" w14:textId="77777777" w:rsidR="00F476F6" w:rsidRDefault="00F476F6"/>
  </w:endnote>
  <w:endnote w:type="continuationSeparator" w:id="0">
    <w:p w14:paraId="13CD6B62" w14:textId="77777777" w:rsidR="00F476F6" w:rsidRDefault="00F476F6">
      <w:r>
        <w:continuationSeparator/>
      </w:r>
    </w:p>
    <w:p w14:paraId="4A9D4719" w14:textId="77777777" w:rsidR="00F476F6" w:rsidRDefault="00F476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E5182" w14:textId="666A7866" w:rsidR="00F476F6" w:rsidRDefault="00F476F6" w:rsidP="00951BE2">
    <w:pPr>
      <w:pStyle w:val="Fuzeile"/>
      <w:pBdr>
        <w:top w:val="single" w:sz="4" w:space="1" w:color="000000"/>
      </w:pBdr>
      <w:tabs>
        <w:tab w:val="clear" w:pos="9072"/>
        <w:tab w:val="right" w:pos="9356"/>
      </w:tabs>
    </w:pPr>
    <w:r>
      <w:rPr>
        <w:sz w:val="18"/>
        <w:szCs w:val="18"/>
      </w:rPr>
      <w:tab/>
    </w:r>
    <w:r>
      <w:rPr>
        <w:sz w:val="18"/>
        <w:szCs w:val="18"/>
      </w:rPr>
      <w:tab/>
      <w:t xml:space="preserve">Seite </w:t>
    </w:r>
    <w:r>
      <w:rPr>
        <w:sz w:val="18"/>
        <w:szCs w:val="18"/>
      </w:rPr>
      <w:fldChar w:fldCharType="begin"/>
    </w:r>
    <w:r>
      <w:rPr>
        <w:sz w:val="18"/>
        <w:szCs w:val="18"/>
      </w:rPr>
      <w:instrText xml:space="preserve"> PAGE </w:instrText>
    </w:r>
    <w:r>
      <w:rPr>
        <w:sz w:val="18"/>
        <w:szCs w:val="18"/>
      </w:rPr>
      <w:fldChar w:fldCharType="separate"/>
    </w:r>
    <w:r w:rsidR="001F4BF2">
      <w:rPr>
        <w:noProof/>
        <w:sz w:val="18"/>
        <w:szCs w:val="18"/>
      </w:rPr>
      <w:t>5</w:t>
    </w:r>
    <w:r>
      <w:rPr>
        <w:sz w:val="18"/>
        <w:szCs w:val="18"/>
      </w:rPr>
      <w:fldChar w:fldCharType="end"/>
    </w:r>
    <w:r>
      <w:rPr>
        <w:sz w:val="18"/>
        <w:szCs w:val="18"/>
      </w:rPr>
      <w:t xml:space="preserve"> von </w:t>
    </w:r>
    <w:r>
      <w:rPr>
        <w:sz w:val="18"/>
        <w:szCs w:val="18"/>
      </w:rPr>
      <w:fldChar w:fldCharType="begin"/>
    </w:r>
    <w:r>
      <w:rPr>
        <w:sz w:val="18"/>
        <w:szCs w:val="18"/>
      </w:rPr>
      <w:instrText xml:space="preserve"> NUMPAGES \*Arabic </w:instrText>
    </w:r>
    <w:r>
      <w:rPr>
        <w:sz w:val="18"/>
        <w:szCs w:val="18"/>
      </w:rPr>
      <w:fldChar w:fldCharType="separate"/>
    </w:r>
    <w:r w:rsidR="001F4BF2">
      <w:rPr>
        <w:noProof/>
        <w:sz w:val="18"/>
        <w:szCs w:val="18"/>
      </w:rPr>
      <w:t>26</w:t>
    </w:r>
    <w:r>
      <w:rPr>
        <w:sz w:val="18"/>
        <w:szCs w:val="18"/>
      </w:rPr>
      <w:fldChar w:fldCharType="end"/>
    </w:r>
  </w:p>
  <w:p w14:paraId="09D9CC56" w14:textId="77777777" w:rsidR="00F476F6" w:rsidRPr="00B6342E" w:rsidRDefault="00F476F6" w:rsidP="00B6342E">
    <w:pPr>
      <w:pStyle w:val="Fuzeile"/>
      <w:jc w:val="both"/>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3D734" w14:textId="05C4A434" w:rsidR="00F476F6" w:rsidRDefault="00F476F6">
    <w:pPr>
      <w:pStyle w:val="Fuzeile"/>
      <w:jc w:val="left"/>
    </w:pPr>
    <w:r>
      <w:rPr>
        <w:snapToGrid w:val="0"/>
        <w:sz w:val="18"/>
      </w:rPr>
      <w:t xml:space="preserve">Abgelegt in: </w:t>
    </w:r>
    <w:r>
      <w:rPr>
        <w:snapToGrid w:val="0"/>
        <w:sz w:val="18"/>
      </w:rPr>
      <w:fldChar w:fldCharType="begin"/>
    </w:r>
    <w:r>
      <w:rPr>
        <w:snapToGrid w:val="0"/>
        <w:sz w:val="18"/>
      </w:rPr>
      <w:instrText xml:space="preserve"> FILENAME \p </w:instrText>
    </w:r>
    <w:r>
      <w:rPr>
        <w:snapToGrid w:val="0"/>
        <w:sz w:val="18"/>
      </w:rPr>
      <w:fldChar w:fldCharType="separate"/>
    </w:r>
    <w:r>
      <w:rPr>
        <w:noProof/>
        <w:snapToGrid w:val="0"/>
        <w:sz w:val="18"/>
      </w:rPr>
      <w:t>https://ooeg.info/dokumente/Lists/KH_Tumorzentrum_Extern/Leitlinie Nierenzellkarzinom.docx</w:t>
    </w:r>
    <w:r>
      <w:rPr>
        <w:snapToGrid w:val="0"/>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CFAC9" w14:textId="77777777" w:rsidR="00F476F6" w:rsidRDefault="00F476F6">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53863" w14:textId="77777777" w:rsidR="00F476F6" w:rsidRDefault="00F476F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2BB024" w14:textId="77777777" w:rsidR="00F476F6" w:rsidRDefault="00F476F6">
      <w:r>
        <w:separator/>
      </w:r>
    </w:p>
    <w:p w14:paraId="0D1119CA" w14:textId="77777777" w:rsidR="00F476F6" w:rsidRDefault="00F476F6"/>
  </w:footnote>
  <w:footnote w:type="continuationSeparator" w:id="0">
    <w:p w14:paraId="66BA3D37" w14:textId="77777777" w:rsidR="00F476F6" w:rsidRDefault="00F476F6">
      <w:r>
        <w:continuationSeparator/>
      </w:r>
    </w:p>
    <w:p w14:paraId="11CB6503" w14:textId="77777777" w:rsidR="00F476F6" w:rsidRDefault="00F476F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33419" w14:textId="02091CF5" w:rsidR="00F476F6" w:rsidRDefault="00F476F6">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21</w:t>
    </w:r>
    <w:r>
      <w:rPr>
        <w:rStyle w:val="Seitenzahl"/>
      </w:rPr>
      <w:fldChar w:fldCharType="end"/>
    </w:r>
  </w:p>
  <w:p w14:paraId="1CE28863" w14:textId="77777777" w:rsidR="00F476F6" w:rsidRDefault="00F476F6">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C2770" w14:textId="77777777" w:rsidR="00F476F6" w:rsidRDefault="00F476F6"/>
  <w:tbl>
    <w:tblPr>
      <w:tblW w:w="10348" w:type="dxa"/>
      <w:tblInd w:w="-567" w:type="dxa"/>
      <w:tblBorders>
        <w:bottom w:val="single" w:sz="4" w:space="0" w:color="auto"/>
        <w:insideH w:val="single" w:sz="4" w:space="0" w:color="auto"/>
      </w:tblBorders>
      <w:tblLayout w:type="fixed"/>
      <w:tblLook w:val="04A0" w:firstRow="1" w:lastRow="0" w:firstColumn="1" w:lastColumn="0" w:noHBand="0" w:noVBand="1"/>
    </w:tblPr>
    <w:tblGrid>
      <w:gridCol w:w="3687"/>
      <w:gridCol w:w="3118"/>
      <w:gridCol w:w="3543"/>
    </w:tblGrid>
    <w:tr w:rsidR="00F476F6" w:rsidRPr="00670D98" w14:paraId="3EBBEA34" w14:textId="77777777" w:rsidTr="00E577DD">
      <w:tc>
        <w:tcPr>
          <w:tcW w:w="3687" w:type="dxa"/>
          <w:shd w:val="clear" w:color="auto" w:fill="auto"/>
        </w:tcPr>
        <w:p w14:paraId="5751FB3B" w14:textId="77777777" w:rsidR="00F476F6" w:rsidRPr="00670D98" w:rsidRDefault="00F476F6" w:rsidP="00E577DD">
          <w:pPr>
            <w:tabs>
              <w:tab w:val="left" w:pos="7537"/>
            </w:tabs>
            <w:spacing w:line="240" w:lineRule="auto"/>
            <w:ind w:left="-74" w:right="357"/>
            <w:jc w:val="left"/>
          </w:pPr>
          <w:r w:rsidRPr="00374863">
            <w:rPr>
              <w:noProof/>
              <w:lang w:eastAsia="de-AT"/>
            </w:rPr>
            <w:drawing>
              <wp:inline distT="0" distB="0" distL="0" distR="0" wp14:anchorId="3625A8DA" wp14:editId="5DCB840B">
                <wp:extent cx="1079500" cy="469900"/>
                <wp:effectExtent l="0" t="0" r="0" b="0"/>
                <wp:docPr id="2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t="13312" b="12927"/>
                        <a:stretch>
                          <a:fillRect/>
                        </a:stretch>
                      </pic:blipFill>
                      <pic:spPr bwMode="auto">
                        <a:xfrm>
                          <a:off x="0" y="0"/>
                          <a:ext cx="1079500" cy="469900"/>
                        </a:xfrm>
                        <a:prstGeom prst="rect">
                          <a:avLst/>
                        </a:prstGeom>
                        <a:noFill/>
                        <a:ln>
                          <a:noFill/>
                        </a:ln>
                      </pic:spPr>
                    </pic:pic>
                  </a:graphicData>
                </a:graphic>
              </wp:inline>
            </w:drawing>
          </w:r>
        </w:p>
      </w:tc>
      <w:tc>
        <w:tcPr>
          <w:tcW w:w="3118" w:type="dxa"/>
          <w:shd w:val="clear" w:color="auto" w:fill="auto"/>
          <w:vAlign w:val="center"/>
        </w:tcPr>
        <w:p w14:paraId="7F1FF6E6" w14:textId="77777777" w:rsidR="00F476F6" w:rsidRPr="00670D98" w:rsidRDefault="00F476F6" w:rsidP="00E577DD">
          <w:pPr>
            <w:tabs>
              <w:tab w:val="center" w:pos="4536"/>
              <w:tab w:val="right" w:pos="9072"/>
            </w:tabs>
            <w:spacing w:line="240" w:lineRule="auto"/>
            <w:rPr>
              <w:rFonts w:cs="Arial"/>
              <w:b/>
              <w:sz w:val="18"/>
              <w:szCs w:val="18"/>
              <w:lang w:val="de-DE" w:eastAsia="ar-SA"/>
            </w:rPr>
          </w:pPr>
          <w:r w:rsidRPr="00670D98">
            <w:rPr>
              <w:rFonts w:cs="Arial"/>
              <w:b/>
              <w:sz w:val="18"/>
              <w:szCs w:val="18"/>
              <w:lang w:val="de-DE" w:eastAsia="ar-SA"/>
            </w:rPr>
            <w:t>Gültigkeitsbereich:</w:t>
          </w:r>
        </w:p>
        <w:p w14:paraId="084FC80D" w14:textId="77777777" w:rsidR="00F476F6" w:rsidRPr="00670D98" w:rsidRDefault="00F476F6" w:rsidP="00E577DD">
          <w:pPr>
            <w:tabs>
              <w:tab w:val="center" w:pos="4536"/>
              <w:tab w:val="right" w:pos="9072"/>
            </w:tabs>
            <w:spacing w:line="240" w:lineRule="auto"/>
          </w:pPr>
          <w:r w:rsidRPr="00670D98">
            <w:rPr>
              <w:rFonts w:cs="Arial"/>
              <w:b/>
              <w:sz w:val="18"/>
              <w:szCs w:val="18"/>
              <w:lang w:val="de-DE" w:eastAsia="ar-SA"/>
            </w:rPr>
            <w:t>Tumorzentrum Oberösterreich</w:t>
          </w:r>
        </w:p>
      </w:tc>
      <w:tc>
        <w:tcPr>
          <w:tcW w:w="3543" w:type="dxa"/>
          <w:shd w:val="clear" w:color="auto" w:fill="auto"/>
          <w:vAlign w:val="center"/>
        </w:tcPr>
        <w:p w14:paraId="77BA3CD0" w14:textId="77777777" w:rsidR="00F476F6" w:rsidRPr="00670D98" w:rsidRDefault="00F476F6" w:rsidP="00E577DD">
          <w:pPr>
            <w:tabs>
              <w:tab w:val="left" w:pos="7537"/>
            </w:tabs>
            <w:spacing w:line="240" w:lineRule="auto"/>
            <w:jc w:val="right"/>
          </w:pPr>
          <w:r w:rsidRPr="00670D98">
            <w:rPr>
              <w:rFonts w:cs="Arial"/>
              <w:b/>
              <w:sz w:val="18"/>
              <w:szCs w:val="18"/>
              <w:lang w:val="de-DE" w:eastAsia="ar-SA"/>
            </w:rPr>
            <w:t>Leitlinie</w:t>
          </w:r>
          <w:r w:rsidRPr="00670D98">
            <w:rPr>
              <w:rFonts w:cs="Arial"/>
              <w:b/>
              <w:sz w:val="18"/>
              <w:szCs w:val="18"/>
              <w:lang w:val="de-DE" w:eastAsia="ar-SA"/>
            </w:rPr>
            <w:br/>
          </w:r>
          <w:r w:rsidRPr="00E577DD">
            <w:rPr>
              <w:rFonts w:cs="Arial"/>
              <w:sz w:val="18"/>
              <w:szCs w:val="18"/>
              <w:lang w:val="de-DE" w:eastAsia="ar-SA"/>
            </w:rPr>
            <w:t>Nierenzellkarzinom</w:t>
          </w:r>
        </w:p>
      </w:tc>
    </w:tr>
  </w:tbl>
  <w:p w14:paraId="4A14A36F" w14:textId="77777777" w:rsidR="00F476F6" w:rsidRDefault="00F476F6" w:rsidP="00314DD1">
    <w:pPr>
      <w:pStyle w:val="Kopfzeile"/>
      <w:tabs>
        <w:tab w:val="clear" w:pos="4536"/>
        <w:tab w:val="clear" w:pos="9072"/>
        <w:tab w:val="left" w:pos="7537"/>
      </w:tabs>
      <w:spacing w:line="240" w:lineRule="auto"/>
      <w:ind w:right="357"/>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2243D" w14:textId="52131A0B" w:rsidR="00F476F6" w:rsidRDefault="00F476F6">
    <w:pPr>
      <w:pStyle w:val="Kopfzeile"/>
      <w:jc w:val="right"/>
    </w:pPr>
    <w:r>
      <w:rPr>
        <w:noProof/>
        <w:lang w:eastAsia="de-AT"/>
      </w:rPr>
      <w:drawing>
        <wp:anchor distT="0" distB="0" distL="114300" distR="114300" simplePos="0" relativeHeight="251657728" behindDoc="0" locked="0" layoutInCell="1" allowOverlap="1" wp14:anchorId="63957375" wp14:editId="777B4B0F">
          <wp:simplePos x="0" y="0"/>
          <wp:positionH relativeFrom="column">
            <wp:posOffset>-48895</wp:posOffset>
          </wp:positionH>
          <wp:positionV relativeFrom="paragraph">
            <wp:posOffset>-14605</wp:posOffset>
          </wp:positionV>
          <wp:extent cx="1010920" cy="310515"/>
          <wp:effectExtent l="0" t="0" r="0" b="0"/>
          <wp:wrapSquare wrapText="bothSides"/>
          <wp:docPr id="22" name="Bild 1" descr="Logo Qualitaetsmanagement_4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descr="Logo Qualitaetsmanagement_4c"/>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0920" cy="31051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eitenzahl"/>
        <w:sz w:val="18"/>
      </w:rPr>
      <w:t xml:space="preserve">Seite </w:t>
    </w:r>
    <w:r>
      <w:rPr>
        <w:rStyle w:val="Seitenzahl"/>
        <w:sz w:val="18"/>
      </w:rPr>
      <w:fldChar w:fldCharType="begin"/>
    </w:r>
    <w:r>
      <w:rPr>
        <w:rStyle w:val="Seitenzahl"/>
        <w:sz w:val="18"/>
      </w:rPr>
      <w:instrText xml:space="preserve">PAGE  </w:instrText>
    </w:r>
    <w:r>
      <w:rPr>
        <w:rStyle w:val="Seitenzahl"/>
        <w:sz w:val="18"/>
      </w:rPr>
      <w:fldChar w:fldCharType="separate"/>
    </w:r>
    <w:r>
      <w:rPr>
        <w:rStyle w:val="Seitenzahl"/>
        <w:noProof/>
        <w:sz w:val="18"/>
      </w:rPr>
      <w:t>21</w:t>
    </w:r>
    <w:r>
      <w:rPr>
        <w:rStyle w:val="Seitenzahl"/>
        <w:sz w:val="18"/>
      </w:rPr>
      <w:fldChar w:fldCharType="end"/>
    </w:r>
    <w:r>
      <w:rPr>
        <w:rStyle w:val="Seitenzahl"/>
        <w:sz w:val="18"/>
      </w:rPr>
      <w:t xml:space="preserve"> von </w:t>
    </w:r>
    <w:r>
      <w:rPr>
        <w:rStyle w:val="Seitenzahl"/>
        <w:sz w:val="18"/>
      </w:rPr>
      <w:fldChar w:fldCharType="begin"/>
    </w:r>
    <w:r>
      <w:rPr>
        <w:rStyle w:val="Seitenzahl"/>
        <w:sz w:val="18"/>
      </w:rPr>
      <w:instrText xml:space="preserve"> NUMPAGES </w:instrText>
    </w:r>
    <w:r>
      <w:rPr>
        <w:rStyle w:val="Seitenzahl"/>
        <w:sz w:val="18"/>
      </w:rPr>
      <w:fldChar w:fldCharType="separate"/>
    </w:r>
    <w:r>
      <w:rPr>
        <w:rStyle w:val="Seitenzahl"/>
        <w:noProof/>
        <w:sz w:val="18"/>
      </w:rPr>
      <w:t>21</w:t>
    </w:r>
    <w:r>
      <w:rPr>
        <w:rStyle w:val="Seitenzahl"/>
        <w:sz w:val="1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B0AF5" w14:textId="77777777" w:rsidR="00F476F6" w:rsidRDefault="00F476F6">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168CD" w14:textId="77777777" w:rsidR="00F476F6" w:rsidRDefault="00F476F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14B38"/>
    <w:multiLevelType w:val="hybridMultilevel"/>
    <w:tmpl w:val="C95440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907004A"/>
    <w:multiLevelType w:val="hybridMultilevel"/>
    <w:tmpl w:val="91888708"/>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A3E1B87"/>
    <w:multiLevelType w:val="hybridMultilevel"/>
    <w:tmpl w:val="C45470D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0C87EF0"/>
    <w:multiLevelType w:val="hybridMultilevel"/>
    <w:tmpl w:val="1A209CF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12172475"/>
    <w:multiLevelType w:val="multilevel"/>
    <w:tmpl w:val="DA4E6842"/>
    <w:lvl w:ilvl="0">
      <w:start w:val="1"/>
      <w:numFmt w:val="decimal"/>
      <w:lvlText w:val="%1."/>
      <w:lvlJc w:val="left"/>
      <w:pPr>
        <w:tabs>
          <w:tab w:val="num" w:pos="1429"/>
        </w:tabs>
        <w:ind w:left="1069" w:hanging="360"/>
      </w:pPr>
      <w:rPr>
        <w:rFonts w:hint="default"/>
      </w:rPr>
    </w:lvl>
    <w:lvl w:ilvl="1">
      <w:start w:val="1"/>
      <w:numFmt w:val="decimal"/>
      <w:pStyle w:val="Formatvorlageberschrift212pt"/>
      <w:lvlText w:val="%1.%2."/>
      <w:lvlJc w:val="left"/>
      <w:pPr>
        <w:tabs>
          <w:tab w:val="num" w:pos="2509"/>
        </w:tabs>
        <w:ind w:left="1501" w:hanging="432"/>
      </w:pPr>
      <w:rPr>
        <w:rFonts w:hint="default"/>
      </w:rPr>
    </w:lvl>
    <w:lvl w:ilvl="2">
      <w:start w:val="1"/>
      <w:numFmt w:val="decimal"/>
      <w:lvlText w:val="%1.%2.%3."/>
      <w:lvlJc w:val="left"/>
      <w:pPr>
        <w:tabs>
          <w:tab w:val="num" w:pos="3589"/>
        </w:tabs>
        <w:ind w:left="1933" w:hanging="504"/>
      </w:pPr>
      <w:rPr>
        <w:rFonts w:hint="default"/>
      </w:rPr>
    </w:lvl>
    <w:lvl w:ilvl="3">
      <w:start w:val="1"/>
      <w:numFmt w:val="decimal"/>
      <w:lvlText w:val="%1.%2.%3.%4."/>
      <w:lvlJc w:val="left"/>
      <w:pPr>
        <w:tabs>
          <w:tab w:val="num" w:pos="4669"/>
        </w:tabs>
        <w:ind w:left="2437" w:hanging="648"/>
      </w:pPr>
      <w:rPr>
        <w:rFonts w:hint="default"/>
      </w:rPr>
    </w:lvl>
    <w:lvl w:ilvl="4">
      <w:start w:val="1"/>
      <w:numFmt w:val="decimal"/>
      <w:lvlText w:val="%1.%2.%3.%4.%5."/>
      <w:lvlJc w:val="left"/>
      <w:pPr>
        <w:tabs>
          <w:tab w:val="num" w:pos="5389"/>
        </w:tabs>
        <w:ind w:left="2941" w:hanging="792"/>
      </w:pPr>
      <w:rPr>
        <w:rFonts w:hint="default"/>
      </w:rPr>
    </w:lvl>
    <w:lvl w:ilvl="5">
      <w:start w:val="1"/>
      <w:numFmt w:val="decimal"/>
      <w:lvlText w:val="%1.%2.%3.%4.%5.%6."/>
      <w:lvlJc w:val="left"/>
      <w:pPr>
        <w:tabs>
          <w:tab w:val="num" w:pos="6469"/>
        </w:tabs>
        <w:ind w:left="3445" w:hanging="936"/>
      </w:pPr>
      <w:rPr>
        <w:rFonts w:hint="default"/>
      </w:rPr>
    </w:lvl>
    <w:lvl w:ilvl="6">
      <w:start w:val="1"/>
      <w:numFmt w:val="decimal"/>
      <w:lvlText w:val="%1.%2.%3.%4.%5.%6.%7."/>
      <w:lvlJc w:val="left"/>
      <w:pPr>
        <w:tabs>
          <w:tab w:val="num" w:pos="7549"/>
        </w:tabs>
        <w:ind w:left="3949" w:hanging="1080"/>
      </w:pPr>
      <w:rPr>
        <w:rFonts w:hint="default"/>
      </w:rPr>
    </w:lvl>
    <w:lvl w:ilvl="7">
      <w:start w:val="1"/>
      <w:numFmt w:val="decimal"/>
      <w:lvlText w:val="%1.%2.%3.%4.%5.%6.%7.%8."/>
      <w:lvlJc w:val="left"/>
      <w:pPr>
        <w:tabs>
          <w:tab w:val="num" w:pos="8629"/>
        </w:tabs>
        <w:ind w:left="4453" w:hanging="1224"/>
      </w:pPr>
      <w:rPr>
        <w:rFonts w:hint="default"/>
      </w:rPr>
    </w:lvl>
    <w:lvl w:ilvl="8">
      <w:start w:val="1"/>
      <w:numFmt w:val="decimal"/>
      <w:lvlText w:val="%1.%2.%3.%4.%5.%6.%7.%8.%9."/>
      <w:lvlJc w:val="left"/>
      <w:pPr>
        <w:tabs>
          <w:tab w:val="num" w:pos="9349"/>
        </w:tabs>
        <w:ind w:left="5029" w:hanging="1440"/>
      </w:pPr>
      <w:rPr>
        <w:rFonts w:hint="default"/>
      </w:rPr>
    </w:lvl>
  </w:abstractNum>
  <w:abstractNum w:abstractNumId="5" w15:restartNumberingAfterBreak="0">
    <w:nsid w:val="1966209D"/>
    <w:multiLevelType w:val="hybridMultilevel"/>
    <w:tmpl w:val="CB70043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2A4A1ABD"/>
    <w:multiLevelType w:val="multilevel"/>
    <w:tmpl w:val="E40E9FF0"/>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b/>
        <w:sz w:val="22"/>
        <w:szCs w:val="22"/>
      </w:rPr>
    </w:lvl>
    <w:lvl w:ilvl="3">
      <w:start w:val="1"/>
      <w:numFmt w:val="bullet"/>
      <w:lvlText w:val=""/>
      <w:lvlJc w:val="left"/>
      <w:pPr>
        <w:ind w:left="360" w:hanging="360"/>
      </w:pPr>
      <w:rPr>
        <w:rFonts w:ascii="Symbol" w:hAnsi="Symbol" w:hint="default"/>
        <w:b/>
        <w:sz w:val="22"/>
        <w:szCs w:val="22"/>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FD663E4"/>
    <w:multiLevelType w:val="hybridMultilevel"/>
    <w:tmpl w:val="DFFEA0DA"/>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8" w15:restartNumberingAfterBreak="0">
    <w:nsid w:val="30851E13"/>
    <w:multiLevelType w:val="multilevel"/>
    <w:tmpl w:val="E3386768"/>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4835488"/>
    <w:multiLevelType w:val="multilevel"/>
    <w:tmpl w:val="8AD0DE82"/>
    <w:lvl w:ilvl="0">
      <w:start w:val="1"/>
      <w:numFmt w:val="decimal"/>
      <w:lvlText w:val="%1."/>
      <w:lvlJc w:val="left"/>
      <w:pPr>
        <w:ind w:left="1430" w:hanging="360"/>
      </w:pPr>
    </w:lvl>
    <w:lvl w:ilvl="1">
      <w:start w:val="1"/>
      <w:numFmt w:val="decimal"/>
      <w:isLgl/>
      <w:lvlText w:val="%1.%2"/>
      <w:lvlJc w:val="left"/>
      <w:pPr>
        <w:ind w:left="1430" w:hanging="360"/>
      </w:pPr>
      <w:rPr>
        <w:rFonts w:hint="default"/>
      </w:rPr>
    </w:lvl>
    <w:lvl w:ilvl="2">
      <w:start w:val="1"/>
      <w:numFmt w:val="decimal"/>
      <w:isLgl/>
      <w:lvlText w:val="%1.%2.%3"/>
      <w:lvlJc w:val="left"/>
      <w:pPr>
        <w:ind w:left="1790" w:hanging="720"/>
      </w:pPr>
      <w:rPr>
        <w:rFonts w:hint="default"/>
      </w:rPr>
    </w:lvl>
    <w:lvl w:ilvl="3">
      <w:start w:val="1"/>
      <w:numFmt w:val="decimal"/>
      <w:isLgl/>
      <w:lvlText w:val="%1.%2.%3.%4"/>
      <w:lvlJc w:val="left"/>
      <w:pPr>
        <w:ind w:left="1790" w:hanging="720"/>
      </w:pPr>
      <w:rPr>
        <w:rFonts w:hint="default"/>
      </w:rPr>
    </w:lvl>
    <w:lvl w:ilvl="4">
      <w:start w:val="1"/>
      <w:numFmt w:val="decimal"/>
      <w:isLgl/>
      <w:lvlText w:val="%1.%2.%3.%4.%5"/>
      <w:lvlJc w:val="left"/>
      <w:pPr>
        <w:ind w:left="2150" w:hanging="1080"/>
      </w:pPr>
      <w:rPr>
        <w:rFonts w:hint="default"/>
      </w:rPr>
    </w:lvl>
    <w:lvl w:ilvl="5">
      <w:start w:val="1"/>
      <w:numFmt w:val="decimal"/>
      <w:isLgl/>
      <w:lvlText w:val="%1.%2.%3.%4.%5.%6"/>
      <w:lvlJc w:val="left"/>
      <w:pPr>
        <w:ind w:left="2150" w:hanging="1080"/>
      </w:pPr>
      <w:rPr>
        <w:rFonts w:hint="default"/>
      </w:rPr>
    </w:lvl>
    <w:lvl w:ilvl="6">
      <w:start w:val="1"/>
      <w:numFmt w:val="decimal"/>
      <w:isLgl/>
      <w:lvlText w:val="%1.%2.%3.%4.%5.%6.%7"/>
      <w:lvlJc w:val="left"/>
      <w:pPr>
        <w:ind w:left="2510" w:hanging="1440"/>
      </w:pPr>
      <w:rPr>
        <w:rFonts w:hint="default"/>
      </w:rPr>
    </w:lvl>
    <w:lvl w:ilvl="7">
      <w:start w:val="1"/>
      <w:numFmt w:val="decimal"/>
      <w:isLgl/>
      <w:lvlText w:val="%1.%2.%3.%4.%5.%6.%7.%8"/>
      <w:lvlJc w:val="left"/>
      <w:pPr>
        <w:ind w:left="2510" w:hanging="1440"/>
      </w:pPr>
      <w:rPr>
        <w:rFonts w:hint="default"/>
      </w:rPr>
    </w:lvl>
    <w:lvl w:ilvl="8">
      <w:start w:val="1"/>
      <w:numFmt w:val="decimal"/>
      <w:isLgl/>
      <w:lvlText w:val="%1.%2.%3.%4.%5.%6.%7.%8.%9"/>
      <w:lvlJc w:val="left"/>
      <w:pPr>
        <w:ind w:left="2870" w:hanging="1800"/>
      </w:pPr>
      <w:rPr>
        <w:rFonts w:hint="default"/>
      </w:rPr>
    </w:lvl>
  </w:abstractNum>
  <w:abstractNum w:abstractNumId="10" w15:restartNumberingAfterBreak="0">
    <w:nsid w:val="4279542A"/>
    <w:multiLevelType w:val="hybridMultilevel"/>
    <w:tmpl w:val="55786BDA"/>
    <w:lvl w:ilvl="0" w:tplc="ECBEC398">
      <w:start w:val="1"/>
      <w:numFmt w:val="decimal"/>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CA34CD1"/>
    <w:multiLevelType w:val="multilevel"/>
    <w:tmpl w:val="83E6B72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F3E462B"/>
    <w:multiLevelType w:val="multilevel"/>
    <w:tmpl w:val="AABA32E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FF35583"/>
    <w:multiLevelType w:val="hybridMultilevel"/>
    <w:tmpl w:val="9BBC13C0"/>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4" w15:restartNumberingAfterBreak="0">
    <w:nsid w:val="55D64A7B"/>
    <w:multiLevelType w:val="multilevel"/>
    <w:tmpl w:val="320C66EA"/>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58644E65"/>
    <w:multiLevelType w:val="multilevel"/>
    <w:tmpl w:val="A2AC29D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F1D1FCC"/>
    <w:multiLevelType w:val="multilevel"/>
    <w:tmpl w:val="5A0AC008"/>
    <w:lvl w:ilvl="0">
      <w:start w:val="1"/>
      <w:numFmt w:val="decimal"/>
      <w:lvlText w:val="%1"/>
      <w:lvlJc w:val="left"/>
      <w:pPr>
        <w:tabs>
          <w:tab w:val="num" w:pos="432"/>
        </w:tabs>
        <w:ind w:left="432" w:hanging="432"/>
      </w:pPr>
      <w:rPr>
        <w:rFonts w:hint="default"/>
        <w:b w:val="0"/>
        <w:i w:val="0"/>
      </w:rPr>
    </w:lvl>
    <w:lvl w:ilvl="1">
      <w:start w:val="1"/>
      <w:numFmt w:val="decimal"/>
      <w:lvlText w:val="%1.%2"/>
      <w:lvlJc w:val="left"/>
      <w:pPr>
        <w:tabs>
          <w:tab w:val="num" w:pos="576"/>
        </w:tabs>
        <w:ind w:left="576" w:hanging="576"/>
      </w:pPr>
      <w:rPr>
        <w:rFonts w:hint="default"/>
      </w:rPr>
    </w:lvl>
    <w:lvl w:ilvl="2">
      <w:start w:val="1"/>
      <w:numFmt w:val="decimal"/>
      <w:pStyle w:val="berschrift3"/>
      <w:lvlText w:val="%1.%2.%3"/>
      <w:lvlJc w:val="left"/>
      <w:pPr>
        <w:tabs>
          <w:tab w:val="num" w:pos="1004"/>
        </w:tabs>
        <w:ind w:left="1004"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658739A0"/>
    <w:multiLevelType w:val="multilevel"/>
    <w:tmpl w:val="D84433E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8E74353"/>
    <w:multiLevelType w:val="hybridMultilevel"/>
    <w:tmpl w:val="082AB4A0"/>
    <w:lvl w:ilvl="0" w:tplc="0C070005">
      <w:start w:val="1"/>
      <w:numFmt w:val="bullet"/>
      <w:lvlText w:val=""/>
      <w:lvlJc w:val="left"/>
      <w:pPr>
        <w:ind w:left="1146" w:hanging="360"/>
      </w:pPr>
      <w:rPr>
        <w:rFonts w:ascii="Wingdings" w:hAnsi="Wingdings" w:hint="default"/>
      </w:rPr>
    </w:lvl>
    <w:lvl w:ilvl="1" w:tplc="0C070003">
      <w:start w:val="1"/>
      <w:numFmt w:val="bullet"/>
      <w:lvlText w:val="o"/>
      <w:lvlJc w:val="left"/>
      <w:pPr>
        <w:ind w:left="1866" w:hanging="360"/>
      </w:pPr>
      <w:rPr>
        <w:rFonts w:ascii="Courier New" w:hAnsi="Courier New" w:cs="Courier New" w:hint="default"/>
      </w:rPr>
    </w:lvl>
    <w:lvl w:ilvl="2" w:tplc="0C070005" w:tentative="1">
      <w:start w:val="1"/>
      <w:numFmt w:val="bullet"/>
      <w:lvlText w:val=""/>
      <w:lvlJc w:val="left"/>
      <w:pPr>
        <w:ind w:left="2586" w:hanging="360"/>
      </w:pPr>
      <w:rPr>
        <w:rFonts w:ascii="Wingdings" w:hAnsi="Wingdings" w:hint="default"/>
      </w:rPr>
    </w:lvl>
    <w:lvl w:ilvl="3" w:tplc="0C070001" w:tentative="1">
      <w:start w:val="1"/>
      <w:numFmt w:val="bullet"/>
      <w:lvlText w:val=""/>
      <w:lvlJc w:val="left"/>
      <w:pPr>
        <w:ind w:left="3306" w:hanging="360"/>
      </w:pPr>
      <w:rPr>
        <w:rFonts w:ascii="Symbol" w:hAnsi="Symbol" w:hint="default"/>
      </w:rPr>
    </w:lvl>
    <w:lvl w:ilvl="4" w:tplc="0C070003" w:tentative="1">
      <w:start w:val="1"/>
      <w:numFmt w:val="bullet"/>
      <w:lvlText w:val="o"/>
      <w:lvlJc w:val="left"/>
      <w:pPr>
        <w:ind w:left="4026" w:hanging="360"/>
      </w:pPr>
      <w:rPr>
        <w:rFonts w:ascii="Courier New" w:hAnsi="Courier New" w:cs="Courier New" w:hint="default"/>
      </w:rPr>
    </w:lvl>
    <w:lvl w:ilvl="5" w:tplc="0C070005" w:tentative="1">
      <w:start w:val="1"/>
      <w:numFmt w:val="bullet"/>
      <w:lvlText w:val=""/>
      <w:lvlJc w:val="left"/>
      <w:pPr>
        <w:ind w:left="4746" w:hanging="360"/>
      </w:pPr>
      <w:rPr>
        <w:rFonts w:ascii="Wingdings" w:hAnsi="Wingdings" w:hint="default"/>
      </w:rPr>
    </w:lvl>
    <w:lvl w:ilvl="6" w:tplc="0C070001" w:tentative="1">
      <w:start w:val="1"/>
      <w:numFmt w:val="bullet"/>
      <w:lvlText w:val=""/>
      <w:lvlJc w:val="left"/>
      <w:pPr>
        <w:ind w:left="5466" w:hanging="360"/>
      </w:pPr>
      <w:rPr>
        <w:rFonts w:ascii="Symbol" w:hAnsi="Symbol" w:hint="default"/>
      </w:rPr>
    </w:lvl>
    <w:lvl w:ilvl="7" w:tplc="0C070003" w:tentative="1">
      <w:start w:val="1"/>
      <w:numFmt w:val="bullet"/>
      <w:lvlText w:val="o"/>
      <w:lvlJc w:val="left"/>
      <w:pPr>
        <w:ind w:left="6186" w:hanging="360"/>
      </w:pPr>
      <w:rPr>
        <w:rFonts w:ascii="Courier New" w:hAnsi="Courier New" w:cs="Courier New" w:hint="default"/>
      </w:rPr>
    </w:lvl>
    <w:lvl w:ilvl="8" w:tplc="0C070005" w:tentative="1">
      <w:start w:val="1"/>
      <w:numFmt w:val="bullet"/>
      <w:lvlText w:val=""/>
      <w:lvlJc w:val="left"/>
      <w:pPr>
        <w:ind w:left="6906" w:hanging="360"/>
      </w:pPr>
      <w:rPr>
        <w:rFonts w:ascii="Wingdings" w:hAnsi="Wingdings" w:hint="default"/>
      </w:rPr>
    </w:lvl>
  </w:abstractNum>
  <w:abstractNum w:abstractNumId="19" w15:restartNumberingAfterBreak="0">
    <w:nsid w:val="7050086C"/>
    <w:multiLevelType w:val="multilevel"/>
    <w:tmpl w:val="C8CEFCFC"/>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b/>
        <w:sz w:val="22"/>
        <w:szCs w:val="22"/>
      </w:rPr>
    </w:lvl>
    <w:lvl w:ilvl="3">
      <w:start w:val="1"/>
      <w:numFmt w:val="decimal"/>
      <w:lvlText w:val="%1.%2.%3.%4"/>
      <w:lvlJc w:val="left"/>
      <w:pPr>
        <w:ind w:left="720" w:hanging="720"/>
      </w:pPr>
      <w:rPr>
        <w:rFonts w:ascii="Arial" w:hAnsi="Arial" w:cs="Arial" w:hint="default"/>
        <w:b/>
        <w:color w:val="000000" w:themeColor="text1"/>
        <w:sz w:val="22"/>
        <w:szCs w:val="22"/>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7496C1B"/>
    <w:multiLevelType w:val="hybridMultilevel"/>
    <w:tmpl w:val="3D52C27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7B826DC9"/>
    <w:multiLevelType w:val="hybridMultilevel"/>
    <w:tmpl w:val="0AF2576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7E5B3763"/>
    <w:multiLevelType w:val="multilevel"/>
    <w:tmpl w:val="24C035D6"/>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vertAlign w:val="baseline"/>
      </w:rPr>
    </w:lvl>
    <w:lvl w:ilvl="2">
      <w:start w:val="1"/>
      <w:numFmt w:val="decimal"/>
      <w:lvlText w:val="%1.%2.%3"/>
      <w:lvlJc w:val="left"/>
      <w:pPr>
        <w:ind w:left="720" w:hanging="720"/>
      </w:pPr>
      <w:rPr>
        <w:rFonts w:hint="default"/>
        <w:vertAlign w:val="baseli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16"/>
  </w:num>
  <w:num w:numId="3">
    <w:abstractNumId w:val="9"/>
  </w:num>
  <w:num w:numId="4">
    <w:abstractNumId w:val="18"/>
  </w:num>
  <w:num w:numId="5">
    <w:abstractNumId w:val="20"/>
  </w:num>
  <w:num w:numId="6">
    <w:abstractNumId w:val="10"/>
  </w:num>
  <w:num w:numId="7">
    <w:abstractNumId w:val="22"/>
  </w:num>
  <w:num w:numId="8">
    <w:abstractNumId w:val="8"/>
  </w:num>
  <w:num w:numId="9">
    <w:abstractNumId w:val="14"/>
  </w:num>
  <w:num w:numId="10">
    <w:abstractNumId w:val="12"/>
  </w:num>
  <w:num w:numId="11">
    <w:abstractNumId w:val="21"/>
  </w:num>
  <w:num w:numId="12">
    <w:abstractNumId w:val="11"/>
  </w:num>
  <w:num w:numId="13">
    <w:abstractNumId w:val="17"/>
  </w:num>
  <w:num w:numId="14">
    <w:abstractNumId w:val="16"/>
  </w:num>
  <w:num w:numId="15">
    <w:abstractNumId w:val="15"/>
  </w:num>
  <w:num w:numId="16">
    <w:abstractNumId w:val="16"/>
  </w:num>
  <w:num w:numId="17">
    <w:abstractNumId w:val="19"/>
  </w:num>
  <w:num w:numId="18">
    <w:abstractNumId w:val="16"/>
  </w:num>
  <w:num w:numId="19">
    <w:abstractNumId w:val="16"/>
  </w:num>
  <w:num w:numId="20">
    <w:abstractNumId w:val="16"/>
  </w:num>
  <w:num w:numId="21">
    <w:abstractNumId w:val="16"/>
  </w:num>
  <w:num w:numId="22">
    <w:abstractNumId w:val="16"/>
  </w:num>
  <w:num w:numId="23">
    <w:abstractNumId w:val="16"/>
  </w:num>
  <w:num w:numId="24">
    <w:abstractNumId w:val="16"/>
  </w:num>
  <w:num w:numId="25">
    <w:abstractNumId w:val="16"/>
  </w:num>
  <w:num w:numId="26">
    <w:abstractNumId w:val="16"/>
  </w:num>
  <w:num w:numId="27">
    <w:abstractNumId w:val="2"/>
  </w:num>
  <w:num w:numId="28">
    <w:abstractNumId w:val="7"/>
  </w:num>
  <w:num w:numId="29">
    <w:abstractNumId w:val="5"/>
  </w:num>
  <w:num w:numId="30">
    <w:abstractNumId w:val="3"/>
  </w:num>
  <w:num w:numId="31">
    <w:abstractNumId w:val="13"/>
  </w:num>
  <w:num w:numId="32">
    <w:abstractNumId w:val="1"/>
  </w:num>
  <w:num w:numId="33">
    <w:abstractNumId w:val="6"/>
  </w:num>
  <w:num w:numId="34">
    <w:abstractNumId w:val="0"/>
  </w:num>
  <w:num w:numId="35">
    <w:abstractNumId w:val="16"/>
  </w:num>
  <w:num w:numId="36">
    <w:abstractNumId w:val="16"/>
  </w:num>
  <w:num w:numId="37">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B47"/>
    <w:rsid w:val="00001F2F"/>
    <w:rsid w:val="000046F3"/>
    <w:rsid w:val="00007A0D"/>
    <w:rsid w:val="0002186C"/>
    <w:rsid w:val="000272D9"/>
    <w:rsid w:val="00030D42"/>
    <w:rsid w:val="00041E42"/>
    <w:rsid w:val="00045ABC"/>
    <w:rsid w:val="0005270B"/>
    <w:rsid w:val="00060732"/>
    <w:rsid w:val="000660ED"/>
    <w:rsid w:val="000735FA"/>
    <w:rsid w:val="000738FC"/>
    <w:rsid w:val="00074CF6"/>
    <w:rsid w:val="00090105"/>
    <w:rsid w:val="000930C3"/>
    <w:rsid w:val="0009476C"/>
    <w:rsid w:val="000A20C1"/>
    <w:rsid w:val="000A2694"/>
    <w:rsid w:val="000B0C71"/>
    <w:rsid w:val="000B2E6D"/>
    <w:rsid w:val="000C1C85"/>
    <w:rsid w:val="000D4CB0"/>
    <w:rsid w:val="000D5C01"/>
    <w:rsid w:val="000E3EFA"/>
    <w:rsid w:val="00111A5C"/>
    <w:rsid w:val="00115BB4"/>
    <w:rsid w:val="00136DED"/>
    <w:rsid w:val="00137388"/>
    <w:rsid w:val="00143571"/>
    <w:rsid w:val="001448E2"/>
    <w:rsid w:val="001506D0"/>
    <w:rsid w:val="00156BD6"/>
    <w:rsid w:val="00157458"/>
    <w:rsid w:val="00157973"/>
    <w:rsid w:val="00165476"/>
    <w:rsid w:val="00170FFF"/>
    <w:rsid w:val="0017459D"/>
    <w:rsid w:val="00183CD1"/>
    <w:rsid w:val="001876E7"/>
    <w:rsid w:val="00190D48"/>
    <w:rsid w:val="00195521"/>
    <w:rsid w:val="001A0B51"/>
    <w:rsid w:val="001A336E"/>
    <w:rsid w:val="001A4D78"/>
    <w:rsid w:val="001B222A"/>
    <w:rsid w:val="001B2ABC"/>
    <w:rsid w:val="001C2832"/>
    <w:rsid w:val="001C78CF"/>
    <w:rsid w:val="001D11C7"/>
    <w:rsid w:val="001D34A4"/>
    <w:rsid w:val="001D35C8"/>
    <w:rsid w:val="001D3CF8"/>
    <w:rsid w:val="001D5046"/>
    <w:rsid w:val="001E3208"/>
    <w:rsid w:val="001E458D"/>
    <w:rsid w:val="001F1C50"/>
    <w:rsid w:val="001F2BEC"/>
    <w:rsid w:val="001F4BF2"/>
    <w:rsid w:val="002055CF"/>
    <w:rsid w:val="00217C51"/>
    <w:rsid w:val="002201ED"/>
    <w:rsid w:val="00222EE1"/>
    <w:rsid w:val="00222F68"/>
    <w:rsid w:val="00224E4C"/>
    <w:rsid w:val="00225D84"/>
    <w:rsid w:val="00241552"/>
    <w:rsid w:val="002504FE"/>
    <w:rsid w:val="00250E53"/>
    <w:rsid w:val="00256E94"/>
    <w:rsid w:val="00262C5D"/>
    <w:rsid w:val="00270399"/>
    <w:rsid w:val="002758C3"/>
    <w:rsid w:val="00276965"/>
    <w:rsid w:val="0028745C"/>
    <w:rsid w:val="002879C4"/>
    <w:rsid w:val="002A2023"/>
    <w:rsid w:val="002A2042"/>
    <w:rsid w:val="002B7D1C"/>
    <w:rsid w:val="002C52A5"/>
    <w:rsid w:val="002E4DD8"/>
    <w:rsid w:val="002E7743"/>
    <w:rsid w:val="002F296D"/>
    <w:rsid w:val="003050D6"/>
    <w:rsid w:val="00313B47"/>
    <w:rsid w:val="00314DD1"/>
    <w:rsid w:val="00314F8A"/>
    <w:rsid w:val="00325389"/>
    <w:rsid w:val="00327D55"/>
    <w:rsid w:val="00330AFE"/>
    <w:rsid w:val="00332A40"/>
    <w:rsid w:val="00343BAF"/>
    <w:rsid w:val="00347EF5"/>
    <w:rsid w:val="003628D8"/>
    <w:rsid w:val="0038038A"/>
    <w:rsid w:val="003A423F"/>
    <w:rsid w:val="003A70E3"/>
    <w:rsid w:val="003B6546"/>
    <w:rsid w:val="003C182E"/>
    <w:rsid w:val="003C2327"/>
    <w:rsid w:val="003C4308"/>
    <w:rsid w:val="003C6310"/>
    <w:rsid w:val="003D245A"/>
    <w:rsid w:val="003E0BEF"/>
    <w:rsid w:val="003F6EAE"/>
    <w:rsid w:val="00403B22"/>
    <w:rsid w:val="004122A5"/>
    <w:rsid w:val="00416C2F"/>
    <w:rsid w:val="004252AA"/>
    <w:rsid w:val="0045594E"/>
    <w:rsid w:val="00462245"/>
    <w:rsid w:val="00467B76"/>
    <w:rsid w:val="00470F84"/>
    <w:rsid w:val="0047100F"/>
    <w:rsid w:val="00480033"/>
    <w:rsid w:val="004807EF"/>
    <w:rsid w:val="00480DD7"/>
    <w:rsid w:val="00486C3A"/>
    <w:rsid w:val="00491093"/>
    <w:rsid w:val="0049768A"/>
    <w:rsid w:val="004A36A7"/>
    <w:rsid w:val="004A4FD9"/>
    <w:rsid w:val="004D5CA7"/>
    <w:rsid w:val="004E066A"/>
    <w:rsid w:val="004F0D6D"/>
    <w:rsid w:val="00511916"/>
    <w:rsid w:val="005163F4"/>
    <w:rsid w:val="00516467"/>
    <w:rsid w:val="00522EE8"/>
    <w:rsid w:val="00522FFB"/>
    <w:rsid w:val="00524A45"/>
    <w:rsid w:val="00525D0D"/>
    <w:rsid w:val="00534643"/>
    <w:rsid w:val="00545067"/>
    <w:rsid w:val="00551100"/>
    <w:rsid w:val="005716B3"/>
    <w:rsid w:val="00575EAC"/>
    <w:rsid w:val="0057655C"/>
    <w:rsid w:val="005847E4"/>
    <w:rsid w:val="005915C3"/>
    <w:rsid w:val="005921CD"/>
    <w:rsid w:val="00592BA2"/>
    <w:rsid w:val="00593132"/>
    <w:rsid w:val="00595E12"/>
    <w:rsid w:val="00596C60"/>
    <w:rsid w:val="005973BD"/>
    <w:rsid w:val="005A3EDD"/>
    <w:rsid w:val="005B5622"/>
    <w:rsid w:val="005C2135"/>
    <w:rsid w:val="005C5568"/>
    <w:rsid w:val="005C7597"/>
    <w:rsid w:val="005D23B9"/>
    <w:rsid w:val="005D5403"/>
    <w:rsid w:val="005E0058"/>
    <w:rsid w:val="005E109E"/>
    <w:rsid w:val="005E4218"/>
    <w:rsid w:val="005F650A"/>
    <w:rsid w:val="00601C83"/>
    <w:rsid w:val="0060421F"/>
    <w:rsid w:val="0060591E"/>
    <w:rsid w:val="0062318C"/>
    <w:rsid w:val="00624DF9"/>
    <w:rsid w:val="006316B4"/>
    <w:rsid w:val="00632D4B"/>
    <w:rsid w:val="00642883"/>
    <w:rsid w:val="00643802"/>
    <w:rsid w:val="00670B44"/>
    <w:rsid w:val="00670D98"/>
    <w:rsid w:val="0067150E"/>
    <w:rsid w:val="00671A8B"/>
    <w:rsid w:val="00690B13"/>
    <w:rsid w:val="006A0570"/>
    <w:rsid w:val="006A5DF9"/>
    <w:rsid w:val="006A7897"/>
    <w:rsid w:val="006B3102"/>
    <w:rsid w:val="006C5EB4"/>
    <w:rsid w:val="006C6B2F"/>
    <w:rsid w:val="006D04D2"/>
    <w:rsid w:val="006D0CF4"/>
    <w:rsid w:val="006D3990"/>
    <w:rsid w:val="006D4DAC"/>
    <w:rsid w:val="006D6C87"/>
    <w:rsid w:val="006E1603"/>
    <w:rsid w:val="006E4C19"/>
    <w:rsid w:val="006E5D54"/>
    <w:rsid w:val="006F1955"/>
    <w:rsid w:val="006F62A1"/>
    <w:rsid w:val="00701184"/>
    <w:rsid w:val="007031E5"/>
    <w:rsid w:val="007132F1"/>
    <w:rsid w:val="007153C6"/>
    <w:rsid w:val="007172A6"/>
    <w:rsid w:val="00722AB3"/>
    <w:rsid w:val="00725DE5"/>
    <w:rsid w:val="00726C11"/>
    <w:rsid w:val="0073126E"/>
    <w:rsid w:val="00731C82"/>
    <w:rsid w:val="00733408"/>
    <w:rsid w:val="00734878"/>
    <w:rsid w:val="00745FD0"/>
    <w:rsid w:val="007473D9"/>
    <w:rsid w:val="00774A8A"/>
    <w:rsid w:val="00784585"/>
    <w:rsid w:val="00793157"/>
    <w:rsid w:val="00794700"/>
    <w:rsid w:val="00796B2A"/>
    <w:rsid w:val="007A4436"/>
    <w:rsid w:val="007A69CA"/>
    <w:rsid w:val="007C18C9"/>
    <w:rsid w:val="007C7215"/>
    <w:rsid w:val="007E56C7"/>
    <w:rsid w:val="007F06CE"/>
    <w:rsid w:val="007F0A54"/>
    <w:rsid w:val="007F3064"/>
    <w:rsid w:val="007F337B"/>
    <w:rsid w:val="00800B21"/>
    <w:rsid w:val="00803617"/>
    <w:rsid w:val="00804475"/>
    <w:rsid w:val="00816D27"/>
    <w:rsid w:val="00822E59"/>
    <w:rsid w:val="008235BA"/>
    <w:rsid w:val="00823C8E"/>
    <w:rsid w:val="00833644"/>
    <w:rsid w:val="00836EC1"/>
    <w:rsid w:val="00837FDE"/>
    <w:rsid w:val="008456E6"/>
    <w:rsid w:val="008544C9"/>
    <w:rsid w:val="008544D2"/>
    <w:rsid w:val="008568DE"/>
    <w:rsid w:val="008568E6"/>
    <w:rsid w:val="00864E4B"/>
    <w:rsid w:val="008772E0"/>
    <w:rsid w:val="008775DC"/>
    <w:rsid w:val="00880B3B"/>
    <w:rsid w:val="00885F41"/>
    <w:rsid w:val="008876F0"/>
    <w:rsid w:val="008A1E23"/>
    <w:rsid w:val="008A3694"/>
    <w:rsid w:val="008A7324"/>
    <w:rsid w:val="008B2595"/>
    <w:rsid w:val="008B2917"/>
    <w:rsid w:val="008B4F45"/>
    <w:rsid w:val="008C68E7"/>
    <w:rsid w:val="008C7ABC"/>
    <w:rsid w:val="008D55C5"/>
    <w:rsid w:val="008E2288"/>
    <w:rsid w:val="008E2521"/>
    <w:rsid w:val="008E45D4"/>
    <w:rsid w:val="008F3C62"/>
    <w:rsid w:val="008F4D5E"/>
    <w:rsid w:val="008F5F4A"/>
    <w:rsid w:val="008F6B44"/>
    <w:rsid w:val="00900461"/>
    <w:rsid w:val="00913D1D"/>
    <w:rsid w:val="009229DF"/>
    <w:rsid w:val="00924CCE"/>
    <w:rsid w:val="009278EA"/>
    <w:rsid w:val="00927B70"/>
    <w:rsid w:val="009309BB"/>
    <w:rsid w:val="00932ADE"/>
    <w:rsid w:val="0093340F"/>
    <w:rsid w:val="00934CFE"/>
    <w:rsid w:val="00936F40"/>
    <w:rsid w:val="0095092F"/>
    <w:rsid w:val="00951BE2"/>
    <w:rsid w:val="00951FC4"/>
    <w:rsid w:val="00961480"/>
    <w:rsid w:val="0096245E"/>
    <w:rsid w:val="009635AD"/>
    <w:rsid w:val="009636CD"/>
    <w:rsid w:val="00963D3D"/>
    <w:rsid w:val="0096742E"/>
    <w:rsid w:val="009732E3"/>
    <w:rsid w:val="00975543"/>
    <w:rsid w:val="00986ED0"/>
    <w:rsid w:val="0099254E"/>
    <w:rsid w:val="009952D0"/>
    <w:rsid w:val="00996D15"/>
    <w:rsid w:val="0099799C"/>
    <w:rsid w:val="009A01D6"/>
    <w:rsid w:val="009A4ED1"/>
    <w:rsid w:val="009B4DC8"/>
    <w:rsid w:val="009C1F85"/>
    <w:rsid w:val="009C39DC"/>
    <w:rsid w:val="009D2065"/>
    <w:rsid w:val="009D32D2"/>
    <w:rsid w:val="009D620E"/>
    <w:rsid w:val="009F6342"/>
    <w:rsid w:val="009F7B3B"/>
    <w:rsid w:val="00A16D38"/>
    <w:rsid w:val="00A17C67"/>
    <w:rsid w:val="00A23FD3"/>
    <w:rsid w:val="00A24E96"/>
    <w:rsid w:val="00A3301C"/>
    <w:rsid w:val="00A34AB1"/>
    <w:rsid w:val="00A42090"/>
    <w:rsid w:val="00A46DBD"/>
    <w:rsid w:val="00A504F2"/>
    <w:rsid w:val="00A64046"/>
    <w:rsid w:val="00A6435E"/>
    <w:rsid w:val="00A72819"/>
    <w:rsid w:val="00A76551"/>
    <w:rsid w:val="00A94A93"/>
    <w:rsid w:val="00AA0D47"/>
    <w:rsid w:val="00AA5041"/>
    <w:rsid w:val="00AA7B86"/>
    <w:rsid w:val="00AB010D"/>
    <w:rsid w:val="00AB20C4"/>
    <w:rsid w:val="00AB726A"/>
    <w:rsid w:val="00AC34E9"/>
    <w:rsid w:val="00AC7335"/>
    <w:rsid w:val="00AD1B8D"/>
    <w:rsid w:val="00AD449D"/>
    <w:rsid w:val="00AD4BA0"/>
    <w:rsid w:val="00AD65C5"/>
    <w:rsid w:val="00AE3E52"/>
    <w:rsid w:val="00AF2294"/>
    <w:rsid w:val="00B00C98"/>
    <w:rsid w:val="00B07C45"/>
    <w:rsid w:val="00B25002"/>
    <w:rsid w:val="00B335B4"/>
    <w:rsid w:val="00B345A5"/>
    <w:rsid w:val="00B4607A"/>
    <w:rsid w:val="00B47E80"/>
    <w:rsid w:val="00B54B22"/>
    <w:rsid w:val="00B558AF"/>
    <w:rsid w:val="00B63247"/>
    <w:rsid w:val="00B6342E"/>
    <w:rsid w:val="00B76073"/>
    <w:rsid w:val="00B76C7B"/>
    <w:rsid w:val="00B80CD1"/>
    <w:rsid w:val="00B83984"/>
    <w:rsid w:val="00B91C2E"/>
    <w:rsid w:val="00B9484B"/>
    <w:rsid w:val="00B96F18"/>
    <w:rsid w:val="00BA1444"/>
    <w:rsid w:val="00BA4C18"/>
    <w:rsid w:val="00BA6342"/>
    <w:rsid w:val="00BA6854"/>
    <w:rsid w:val="00BA70F8"/>
    <w:rsid w:val="00BA7A7A"/>
    <w:rsid w:val="00BB0871"/>
    <w:rsid w:val="00BB2D1D"/>
    <w:rsid w:val="00BB611F"/>
    <w:rsid w:val="00BD259B"/>
    <w:rsid w:val="00BD2FE2"/>
    <w:rsid w:val="00BE4E1C"/>
    <w:rsid w:val="00BF2512"/>
    <w:rsid w:val="00BF4255"/>
    <w:rsid w:val="00BF4B95"/>
    <w:rsid w:val="00C0094C"/>
    <w:rsid w:val="00C02676"/>
    <w:rsid w:val="00C12E87"/>
    <w:rsid w:val="00C206CC"/>
    <w:rsid w:val="00C21BC0"/>
    <w:rsid w:val="00C26F7E"/>
    <w:rsid w:val="00C30E5F"/>
    <w:rsid w:val="00C43598"/>
    <w:rsid w:val="00C46AF6"/>
    <w:rsid w:val="00C47A83"/>
    <w:rsid w:val="00C503E3"/>
    <w:rsid w:val="00C5042A"/>
    <w:rsid w:val="00C529CA"/>
    <w:rsid w:val="00C709F4"/>
    <w:rsid w:val="00C758E7"/>
    <w:rsid w:val="00C80423"/>
    <w:rsid w:val="00C81BA8"/>
    <w:rsid w:val="00C86F05"/>
    <w:rsid w:val="00C90FB9"/>
    <w:rsid w:val="00CA5AAA"/>
    <w:rsid w:val="00CA67E2"/>
    <w:rsid w:val="00CA71AF"/>
    <w:rsid w:val="00CA75DF"/>
    <w:rsid w:val="00CC26F0"/>
    <w:rsid w:val="00CD6389"/>
    <w:rsid w:val="00CE09EE"/>
    <w:rsid w:val="00CE59DE"/>
    <w:rsid w:val="00CF0EFD"/>
    <w:rsid w:val="00CF3031"/>
    <w:rsid w:val="00D02334"/>
    <w:rsid w:val="00D03B7B"/>
    <w:rsid w:val="00D10F8E"/>
    <w:rsid w:val="00D16AD1"/>
    <w:rsid w:val="00D56E0F"/>
    <w:rsid w:val="00D570ED"/>
    <w:rsid w:val="00D57AC3"/>
    <w:rsid w:val="00D57F20"/>
    <w:rsid w:val="00D60E5E"/>
    <w:rsid w:val="00D62E4B"/>
    <w:rsid w:val="00D6736B"/>
    <w:rsid w:val="00D723F1"/>
    <w:rsid w:val="00D777C4"/>
    <w:rsid w:val="00D923DA"/>
    <w:rsid w:val="00D960A9"/>
    <w:rsid w:val="00DA784B"/>
    <w:rsid w:val="00DB3EB6"/>
    <w:rsid w:val="00DB67BC"/>
    <w:rsid w:val="00DC38C6"/>
    <w:rsid w:val="00DC65EB"/>
    <w:rsid w:val="00DC78B4"/>
    <w:rsid w:val="00DD7B03"/>
    <w:rsid w:val="00DE383E"/>
    <w:rsid w:val="00DE62A9"/>
    <w:rsid w:val="00DE66B6"/>
    <w:rsid w:val="00DF62C6"/>
    <w:rsid w:val="00E036CC"/>
    <w:rsid w:val="00E12F9B"/>
    <w:rsid w:val="00E14697"/>
    <w:rsid w:val="00E243EB"/>
    <w:rsid w:val="00E344D4"/>
    <w:rsid w:val="00E361F9"/>
    <w:rsid w:val="00E374BE"/>
    <w:rsid w:val="00E434B5"/>
    <w:rsid w:val="00E475D2"/>
    <w:rsid w:val="00E53184"/>
    <w:rsid w:val="00E55456"/>
    <w:rsid w:val="00E577DD"/>
    <w:rsid w:val="00E6174F"/>
    <w:rsid w:val="00E61C42"/>
    <w:rsid w:val="00E62655"/>
    <w:rsid w:val="00E62C6A"/>
    <w:rsid w:val="00E63272"/>
    <w:rsid w:val="00E642EC"/>
    <w:rsid w:val="00E64A7B"/>
    <w:rsid w:val="00E67988"/>
    <w:rsid w:val="00E722F7"/>
    <w:rsid w:val="00E85836"/>
    <w:rsid w:val="00EC2AAB"/>
    <w:rsid w:val="00ED044C"/>
    <w:rsid w:val="00ED24ED"/>
    <w:rsid w:val="00EE48F7"/>
    <w:rsid w:val="00EF0F48"/>
    <w:rsid w:val="00EF24AF"/>
    <w:rsid w:val="00EF46F8"/>
    <w:rsid w:val="00EF51B7"/>
    <w:rsid w:val="00F120AC"/>
    <w:rsid w:val="00F14154"/>
    <w:rsid w:val="00F1549F"/>
    <w:rsid w:val="00F31FAD"/>
    <w:rsid w:val="00F32CD1"/>
    <w:rsid w:val="00F33857"/>
    <w:rsid w:val="00F443D5"/>
    <w:rsid w:val="00F45B2A"/>
    <w:rsid w:val="00F476F6"/>
    <w:rsid w:val="00F54D35"/>
    <w:rsid w:val="00F55814"/>
    <w:rsid w:val="00F55B3C"/>
    <w:rsid w:val="00F64255"/>
    <w:rsid w:val="00F70285"/>
    <w:rsid w:val="00F72AC8"/>
    <w:rsid w:val="00F73C57"/>
    <w:rsid w:val="00F74762"/>
    <w:rsid w:val="00F74E28"/>
    <w:rsid w:val="00F86E20"/>
    <w:rsid w:val="00F913DC"/>
    <w:rsid w:val="00F942CB"/>
    <w:rsid w:val="00FA0941"/>
    <w:rsid w:val="00FA4110"/>
    <w:rsid w:val="00FA5241"/>
    <w:rsid w:val="00FA73F6"/>
    <w:rsid w:val="00FB0671"/>
    <w:rsid w:val="00FB7FC5"/>
    <w:rsid w:val="00FC3A3E"/>
    <w:rsid w:val="00FD6D58"/>
    <w:rsid w:val="00FD76F1"/>
    <w:rsid w:val="00FE0B74"/>
    <w:rsid w:val="00FE0C32"/>
    <w:rsid w:val="00FE2235"/>
    <w:rsid w:val="00FE4B7A"/>
    <w:rsid w:val="00FE4D67"/>
    <w:rsid w:val="00FF3C35"/>
    <w:rsid w:val="00FF58C1"/>
  </w:rsids>
  <m:mathPr>
    <m:mathFont m:val="Cambria Math"/>
    <m:brkBin m:val="before"/>
    <m:brkBinSub m:val="--"/>
    <m:smallFrac m:val="0"/>
    <m:dispDef/>
    <m:lMargin m:val="0"/>
    <m:rMargin m:val="0"/>
    <m:defJc m:val="centerGroup"/>
    <m:wrapIndent m:val="1440"/>
    <m:intLim m:val="subSup"/>
    <m:naryLim m:val="undOvr"/>
  </m:mathPr>
  <w:themeFontLang w:val="de-AT"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7C1DC3"/>
  <w15:chartTrackingRefBased/>
  <w15:docId w15:val="{3843D094-355F-FF4B-ACFD-434831582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DE" w:bidi="th-TH"/>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544D2"/>
    <w:pPr>
      <w:spacing w:line="360" w:lineRule="auto"/>
      <w:jc w:val="center"/>
    </w:pPr>
    <w:rPr>
      <w:rFonts w:ascii="Arial" w:hAnsi="Arial"/>
      <w:sz w:val="22"/>
      <w:lang w:bidi="ar-SA"/>
    </w:rPr>
  </w:style>
  <w:style w:type="paragraph" w:styleId="berschrift1">
    <w:name w:val="heading 1"/>
    <w:aliases w:val="Überschrift 1 Leitlinien"/>
    <w:basedOn w:val="Standard"/>
    <w:next w:val="Standard"/>
    <w:link w:val="berschrift1Zchn"/>
    <w:uiPriority w:val="9"/>
    <w:qFormat/>
    <w:rsid w:val="007F3064"/>
    <w:pPr>
      <w:keepNext/>
      <w:pBdr>
        <w:top w:val="single" w:sz="4" w:space="1" w:color="auto"/>
        <w:left w:val="single" w:sz="4" w:space="4" w:color="auto"/>
        <w:bottom w:val="single" w:sz="4" w:space="1" w:color="auto"/>
        <w:right w:val="single" w:sz="4" w:space="4" w:color="auto"/>
      </w:pBdr>
      <w:shd w:val="clear" w:color="auto" w:fill="F2F2F2"/>
      <w:spacing w:before="60" w:after="60" w:line="240" w:lineRule="auto"/>
      <w:jc w:val="left"/>
      <w:outlineLvl w:val="0"/>
    </w:pPr>
    <w:rPr>
      <w:rFonts w:ascii="Calibri" w:hAnsi="Calibri" w:cs="Arial"/>
      <w:b/>
      <w:bCs/>
      <w:kern w:val="32"/>
      <w:szCs w:val="32"/>
    </w:rPr>
  </w:style>
  <w:style w:type="paragraph" w:styleId="berschrift2">
    <w:name w:val="heading 2"/>
    <w:basedOn w:val="Standard"/>
    <w:next w:val="Standard"/>
    <w:link w:val="berschrift2Zchn"/>
    <w:qFormat/>
    <w:rsid w:val="004807EF"/>
    <w:pPr>
      <w:keepNext/>
      <w:spacing w:before="240" w:after="60"/>
      <w:ind w:left="576" w:hanging="576"/>
      <w:jc w:val="both"/>
      <w:outlineLvl w:val="1"/>
    </w:pPr>
    <w:rPr>
      <w:rFonts w:cs="Arial"/>
      <w:b/>
      <w:bCs/>
      <w:i/>
      <w:iCs/>
      <w:sz w:val="24"/>
      <w:szCs w:val="24"/>
    </w:rPr>
  </w:style>
  <w:style w:type="paragraph" w:styleId="berschrift3">
    <w:name w:val="heading 3"/>
    <w:basedOn w:val="Standard"/>
    <w:next w:val="Standard"/>
    <w:qFormat/>
    <w:rsid w:val="00BB2D1D"/>
    <w:pPr>
      <w:keepNext/>
      <w:numPr>
        <w:ilvl w:val="2"/>
        <w:numId w:val="2"/>
      </w:numPr>
      <w:jc w:val="left"/>
      <w:outlineLvl w:val="2"/>
    </w:pPr>
    <w:rPr>
      <w:b/>
      <w:bCs/>
    </w:rPr>
  </w:style>
  <w:style w:type="paragraph" w:styleId="berschrift4">
    <w:name w:val="heading 4"/>
    <w:basedOn w:val="Standard"/>
    <w:next w:val="Standard"/>
    <w:qFormat/>
    <w:rsid w:val="003C182E"/>
    <w:pPr>
      <w:keepNext/>
      <w:numPr>
        <w:ilvl w:val="3"/>
        <w:numId w:val="2"/>
      </w:numPr>
      <w:ind w:right="-142"/>
      <w:jc w:val="left"/>
      <w:outlineLvl w:val="3"/>
    </w:pPr>
    <w:rPr>
      <w:b/>
      <w:bCs/>
    </w:rPr>
  </w:style>
  <w:style w:type="paragraph" w:styleId="berschrift5">
    <w:name w:val="heading 5"/>
    <w:basedOn w:val="Standard"/>
    <w:next w:val="Standard"/>
    <w:qFormat/>
    <w:rsid w:val="003C182E"/>
    <w:pPr>
      <w:keepNext/>
      <w:numPr>
        <w:ilvl w:val="4"/>
        <w:numId w:val="2"/>
      </w:numPr>
      <w:tabs>
        <w:tab w:val="left" w:pos="2338"/>
        <w:tab w:val="left" w:pos="6449"/>
        <w:tab w:val="left" w:pos="9284"/>
      </w:tabs>
      <w:jc w:val="left"/>
      <w:outlineLvl w:val="4"/>
    </w:pPr>
    <w:rPr>
      <w:b/>
      <w:bCs/>
      <w:noProof/>
      <w:sz w:val="26"/>
    </w:rPr>
  </w:style>
  <w:style w:type="paragraph" w:styleId="berschrift6">
    <w:name w:val="heading 6"/>
    <w:basedOn w:val="Standard"/>
    <w:next w:val="Standard"/>
    <w:qFormat/>
    <w:rsid w:val="009952D0"/>
    <w:pPr>
      <w:numPr>
        <w:ilvl w:val="5"/>
        <w:numId w:val="2"/>
      </w:numPr>
      <w:spacing w:before="240" w:after="60"/>
      <w:outlineLvl w:val="5"/>
    </w:pPr>
    <w:rPr>
      <w:rFonts w:ascii="Times New Roman" w:hAnsi="Times New Roman"/>
      <w:b/>
      <w:bCs/>
      <w:szCs w:val="22"/>
    </w:rPr>
  </w:style>
  <w:style w:type="paragraph" w:styleId="berschrift7">
    <w:name w:val="heading 7"/>
    <w:basedOn w:val="Standard"/>
    <w:next w:val="Standard"/>
    <w:qFormat/>
    <w:rsid w:val="009952D0"/>
    <w:pPr>
      <w:numPr>
        <w:ilvl w:val="6"/>
        <w:numId w:val="2"/>
      </w:numPr>
      <w:spacing w:before="240" w:after="60"/>
      <w:outlineLvl w:val="6"/>
    </w:pPr>
    <w:rPr>
      <w:rFonts w:ascii="Times New Roman" w:hAnsi="Times New Roman"/>
      <w:sz w:val="24"/>
      <w:szCs w:val="24"/>
    </w:rPr>
  </w:style>
  <w:style w:type="paragraph" w:styleId="berschrift8">
    <w:name w:val="heading 8"/>
    <w:basedOn w:val="Standard"/>
    <w:next w:val="Standard"/>
    <w:qFormat/>
    <w:rsid w:val="009952D0"/>
    <w:pPr>
      <w:numPr>
        <w:ilvl w:val="7"/>
        <w:numId w:val="2"/>
      </w:numPr>
      <w:spacing w:before="240" w:after="60"/>
      <w:outlineLvl w:val="7"/>
    </w:pPr>
    <w:rPr>
      <w:rFonts w:ascii="Times New Roman" w:hAnsi="Times New Roman"/>
      <w:i/>
      <w:iCs/>
      <w:sz w:val="24"/>
      <w:szCs w:val="24"/>
    </w:rPr>
  </w:style>
  <w:style w:type="paragraph" w:styleId="berschrift9">
    <w:name w:val="heading 9"/>
    <w:aliases w:val="Überschrift Leitlinie"/>
    <w:basedOn w:val="Standard"/>
    <w:next w:val="Standard"/>
    <w:qFormat/>
    <w:rsid w:val="00ED24ED"/>
    <w:pPr>
      <w:pBdr>
        <w:top w:val="single" w:sz="4" w:space="1" w:color="000000"/>
        <w:left w:val="single" w:sz="4" w:space="4" w:color="000000"/>
        <w:bottom w:val="single" w:sz="4" w:space="1" w:color="000000"/>
        <w:right w:val="single" w:sz="4" w:space="4" w:color="000000"/>
      </w:pBdr>
      <w:shd w:val="clear" w:color="auto" w:fill="F2F2F2"/>
      <w:spacing w:before="240" w:after="60"/>
      <w:jc w:val="left"/>
      <w:outlineLvl w:val="8"/>
    </w:pPr>
    <w:rPr>
      <w:rFonts w:ascii="Calibri" w:hAnsi="Calibri" w:cs="Arial"/>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3C182E"/>
    <w:pPr>
      <w:tabs>
        <w:tab w:val="center" w:pos="4536"/>
        <w:tab w:val="right" w:pos="9072"/>
      </w:tabs>
    </w:pPr>
  </w:style>
  <w:style w:type="character" w:styleId="Seitenzahl">
    <w:name w:val="page number"/>
    <w:basedOn w:val="Absatz-Standardschriftart"/>
    <w:rsid w:val="003C182E"/>
  </w:style>
  <w:style w:type="paragraph" w:styleId="Fuzeile">
    <w:name w:val="footer"/>
    <w:basedOn w:val="Standard"/>
    <w:rsid w:val="003C182E"/>
    <w:pPr>
      <w:tabs>
        <w:tab w:val="center" w:pos="4536"/>
        <w:tab w:val="right" w:pos="9072"/>
      </w:tabs>
    </w:pPr>
  </w:style>
  <w:style w:type="table" w:styleId="Tabellenraster">
    <w:name w:val="Table Grid"/>
    <w:basedOn w:val="NormaleTabelle"/>
    <w:uiPriority w:val="59"/>
    <w:rsid w:val="003C18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3">
    <w:name w:val="Body Text Indent 3"/>
    <w:basedOn w:val="Standard"/>
    <w:rsid w:val="00F74E28"/>
    <w:pPr>
      <w:widowControl w:val="0"/>
      <w:spacing w:before="100" w:after="100"/>
      <w:ind w:left="2410" w:hanging="2410"/>
      <w:jc w:val="both"/>
    </w:pPr>
    <w:rPr>
      <w:bCs/>
      <w:sz w:val="26"/>
      <w:lang w:val="de-DE"/>
    </w:rPr>
  </w:style>
  <w:style w:type="paragraph" w:customStyle="1" w:styleId="Formatvorlageberschrift212pt">
    <w:name w:val="Formatvorlage Überschrift 2 + 12 pt"/>
    <w:basedOn w:val="Standard"/>
    <w:rsid w:val="00BB2D1D"/>
    <w:pPr>
      <w:numPr>
        <w:ilvl w:val="1"/>
        <w:numId w:val="1"/>
      </w:numPr>
    </w:pPr>
  </w:style>
  <w:style w:type="paragraph" w:styleId="Textkrper-Einzug2">
    <w:name w:val="Body Text Indent 2"/>
    <w:basedOn w:val="Standard"/>
    <w:link w:val="Textkrper-Einzug2Zchn"/>
    <w:rsid w:val="00F74E28"/>
    <w:pPr>
      <w:spacing w:after="120" w:line="480" w:lineRule="auto"/>
      <w:ind w:left="283"/>
    </w:pPr>
  </w:style>
  <w:style w:type="paragraph" w:styleId="Titel">
    <w:name w:val="Title"/>
    <w:basedOn w:val="berschrift1"/>
    <w:link w:val="TitelZchn"/>
    <w:qFormat/>
    <w:rsid w:val="00FE0B74"/>
    <w:rPr>
      <w:szCs w:val="22"/>
    </w:rPr>
  </w:style>
  <w:style w:type="paragraph" w:styleId="Sprechblasentext">
    <w:name w:val="Balloon Text"/>
    <w:basedOn w:val="Standard"/>
    <w:link w:val="SprechblasentextZchn"/>
    <w:rsid w:val="00784585"/>
    <w:pPr>
      <w:spacing w:line="240" w:lineRule="auto"/>
    </w:pPr>
    <w:rPr>
      <w:rFonts w:ascii="Tahoma" w:hAnsi="Tahoma" w:cs="Tahoma"/>
      <w:sz w:val="16"/>
      <w:szCs w:val="16"/>
    </w:rPr>
  </w:style>
  <w:style w:type="character" w:customStyle="1" w:styleId="SprechblasentextZchn">
    <w:name w:val="Sprechblasentext Zchn"/>
    <w:link w:val="Sprechblasentext"/>
    <w:rsid w:val="00784585"/>
    <w:rPr>
      <w:rFonts w:ascii="Tahoma" w:hAnsi="Tahoma" w:cs="Tahoma"/>
      <w:sz w:val="16"/>
      <w:szCs w:val="16"/>
      <w:lang w:eastAsia="de-DE"/>
    </w:rPr>
  </w:style>
  <w:style w:type="character" w:styleId="Hyperlink">
    <w:name w:val="Hyperlink"/>
    <w:uiPriority w:val="99"/>
    <w:rsid w:val="00F54D35"/>
    <w:rPr>
      <w:color w:val="0000FF"/>
      <w:u w:val="single"/>
    </w:rPr>
  </w:style>
  <w:style w:type="character" w:styleId="BesuchterLink">
    <w:name w:val="FollowedHyperlink"/>
    <w:aliases w:val="BesuchterHyperlink"/>
    <w:rsid w:val="00F54D35"/>
    <w:rPr>
      <w:color w:val="800080"/>
      <w:u w:val="single"/>
    </w:rPr>
  </w:style>
  <w:style w:type="character" w:customStyle="1" w:styleId="txtcontentsmall">
    <w:name w:val="txt_content_small"/>
    <w:basedOn w:val="Absatz-Standardschriftart"/>
    <w:rsid w:val="005163F4"/>
  </w:style>
  <w:style w:type="character" w:customStyle="1" w:styleId="Textkrper-Einzug2Zchn">
    <w:name w:val="Textkörper-Einzug 2 Zchn"/>
    <w:link w:val="Textkrper-Einzug2"/>
    <w:rsid w:val="005C5568"/>
    <w:rPr>
      <w:rFonts w:ascii="Arial" w:hAnsi="Arial"/>
      <w:sz w:val="22"/>
      <w:lang w:eastAsia="de-DE"/>
    </w:rPr>
  </w:style>
  <w:style w:type="table" w:customStyle="1" w:styleId="Tabellenraster1">
    <w:name w:val="Tabellenraster1"/>
    <w:basedOn w:val="NormaleTabelle"/>
    <w:next w:val="Tabellenraster"/>
    <w:rsid w:val="002E7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uiPriority w:val="99"/>
    <w:semiHidden/>
    <w:rsid w:val="00007A0D"/>
    <w:rPr>
      <w:color w:val="808080"/>
    </w:rPr>
  </w:style>
  <w:style w:type="paragraph" w:styleId="Inhaltsverzeichnisberschrift">
    <w:name w:val="TOC Heading"/>
    <w:basedOn w:val="berschrift1"/>
    <w:next w:val="Standard"/>
    <w:uiPriority w:val="39"/>
    <w:unhideWhenUsed/>
    <w:qFormat/>
    <w:rsid w:val="00ED24ED"/>
    <w:pPr>
      <w:keepLines/>
      <w:pBdr>
        <w:top w:val="none" w:sz="0" w:space="0" w:color="auto"/>
        <w:left w:val="none" w:sz="0" w:space="0" w:color="auto"/>
        <w:bottom w:val="none" w:sz="0" w:space="0" w:color="auto"/>
        <w:right w:val="none" w:sz="0" w:space="0" w:color="auto"/>
      </w:pBdr>
      <w:spacing w:before="480" w:after="0" w:line="276" w:lineRule="auto"/>
      <w:outlineLvl w:val="9"/>
    </w:pPr>
    <w:rPr>
      <w:rFonts w:ascii="Cambria" w:hAnsi="Cambria" w:cs="Times New Roman"/>
      <w:color w:val="365F91"/>
      <w:kern w:val="0"/>
      <w:szCs w:val="28"/>
      <w:lang w:eastAsia="de-AT"/>
    </w:rPr>
  </w:style>
  <w:style w:type="paragraph" w:styleId="Verzeichnis9">
    <w:name w:val="toc 9"/>
    <w:basedOn w:val="Standard"/>
    <w:next w:val="Standard"/>
    <w:autoRedefine/>
    <w:uiPriority w:val="39"/>
    <w:rsid w:val="007F3064"/>
    <w:pPr>
      <w:ind w:left="1540"/>
      <w:jc w:val="left"/>
    </w:pPr>
    <w:rPr>
      <w:rFonts w:ascii="Calibri" w:hAnsi="Calibri" w:cs="Calibri"/>
      <w:sz w:val="20"/>
      <w:szCs w:val="24"/>
    </w:rPr>
  </w:style>
  <w:style w:type="paragraph" w:styleId="Verzeichnis1">
    <w:name w:val="toc 1"/>
    <w:basedOn w:val="Standard"/>
    <w:next w:val="Standard"/>
    <w:autoRedefine/>
    <w:uiPriority w:val="39"/>
    <w:rsid w:val="00F476F6"/>
    <w:pPr>
      <w:tabs>
        <w:tab w:val="left" w:pos="440"/>
        <w:tab w:val="right" w:leader="dot" w:pos="9372"/>
      </w:tabs>
      <w:spacing w:line="240" w:lineRule="auto"/>
      <w:jc w:val="left"/>
    </w:pPr>
    <w:rPr>
      <w:rFonts w:asciiTheme="minorHAnsi" w:hAnsiTheme="minorHAnsi" w:cstheme="minorHAnsi"/>
      <w:b/>
      <w:bCs/>
      <w:caps/>
      <w:noProof/>
      <w:szCs w:val="22"/>
    </w:rPr>
  </w:style>
  <w:style w:type="paragraph" w:styleId="Listenabsatz">
    <w:name w:val="List Paragraph"/>
    <w:basedOn w:val="Standard"/>
    <w:uiPriority w:val="34"/>
    <w:qFormat/>
    <w:rsid w:val="00913D1D"/>
    <w:pPr>
      <w:ind w:left="720"/>
      <w:contextualSpacing/>
    </w:pPr>
  </w:style>
  <w:style w:type="paragraph" w:styleId="Verzeichnis2">
    <w:name w:val="toc 2"/>
    <w:basedOn w:val="Standard"/>
    <w:next w:val="Standard"/>
    <w:autoRedefine/>
    <w:uiPriority w:val="39"/>
    <w:rsid w:val="00D777C4"/>
    <w:pPr>
      <w:spacing w:before="240"/>
      <w:jc w:val="left"/>
    </w:pPr>
    <w:rPr>
      <w:rFonts w:ascii="Calibri" w:hAnsi="Calibri" w:cs="Calibri"/>
      <w:b/>
      <w:bCs/>
      <w:sz w:val="20"/>
      <w:szCs w:val="24"/>
    </w:rPr>
  </w:style>
  <w:style w:type="paragraph" w:styleId="Verzeichnis3">
    <w:name w:val="toc 3"/>
    <w:basedOn w:val="Standard"/>
    <w:next w:val="Standard"/>
    <w:autoRedefine/>
    <w:uiPriority w:val="39"/>
    <w:rsid w:val="00F476F6"/>
    <w:pPr>
      <w:tabs>
        <w:tab w:val="left" w:pos="880"/>
        <w:tab w:val="right" w:leader="dot" w:pos="9372"/>
      </w:tabs>
      <w:spacing w:line="240" w:lineRule="auto"/>
      <w:ind w:left="709" w:hanging="283"/>
      <w:jc w:val="left"/>
    </w:pPr>
    <w:rPr>
      <w:rFonts w:ascii="Calibri" w:hAnsi="Calibri" w:cs="Calibri"/>
      <w:sz w:val="20"/>
      <w:szCs w:val="24"/>
    </w:rPr>
  </w:style>
  <w:style w:type="table" w:styleId="MittlereSchattierung1-Akzent1">
    <w:name w:val="Medium Shading 1 Accent 1"/>
    <w:basedOn w:val="NormaleTabelle"/>
    <w:uiPriority w:val="63"/>
    <w:rsid w:val="00A6404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ellenraster2">
    <w:name w:val="Tabellenraster2"/>
    <w:basedOn w:val="NormaleTabelle"/>
    <w:next w:val="Tabellenraster"/>
    <w:uiPriority w:val="39"/>
    <w:rsid w:val="009278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uiPriority w:val="99"/>
    <w:semiHidden/>
    <w:unhideWhenUsed/>
    <w:rsid w:val="00B345A5"/>
    <w:rPr>
      <w:color w:val="605E5C"/>
      <w:shd w:val="clear" w:color="auto" w:fill="E1DFDD"/>
    </w:rPr>
  </w:style>
  <w:style w:type="character" w:styleId="Hervorhebung">
    <w:name w:val="Emphasis"/>
    <w:uiPriority w:val="20"/>
    <w:qFormat/>
    <w:rsid w:val="006A7897"/>
    <w:rPr>
      <w:i/>
      <w:iCs/>
    </w:rPr>
  </w:style>
  <w:style w:type="paragraph" w:styleId="berarbeitung">
    <w:name w:val="Revision"/>
    <w:hidden/>
    <w:uiPriority w:val="99"/>
    <w:semiHidden/>
    <w:rsid w:val="00157458"/>
    <w:rPr>
      <w:rFonts w:ascii="Arial" w:hAnsi="Arial"/>
      <w:sz w:val="22"/>
      <w:lang w:bidi="ar-SA"/>
    </w:rPr>
  </w:style>
  <w:style w:type="paragraph" w:styleId="Verzeichnis4">
    <w:name w:val="toc 4"/>
    <w:basedOn w:val="Standard"/>
    <w:next w:val="Standard"/>
    <w:autoRedefine/>
    <w:uiPriority w:val="39"/>
    <w:rsid w:val="008F6B44"/>
    <w:pPr>
      <w:ind w:left="440"/>
      <w:jc w:val="left"/>
    </w:pPr>
    <w:rPr>
      <w:rFonts w:ascii="Calibri" w:hAnsi="Calibri" w:cs="Calibri"/>
      <w:sz w:val="20"/>
      <w:szCs w:val="24"/>
    </w:rPr>
  </w:style>
  <w:style w:type="paragraph" w:styleId="Verzeichnis5">
    <w:name w:val="toc 5"/>
    <w:basedOn w:val="Standard"/>
    <w:next w:val="Standard"/>
    <w:autoRedefine/>
    <w:rsid w:val="008F6B44"/>
    <w:pPr>
      <w:ind w:left="660"/>
      <w:jc w:val="left"/>
    </w:pPr>
    <w:rPr>
      <w:rFonts w:ascii="Calibri" w:hAnsi="Calibri" w:cs="Calibri"/>
      <w:sz w:val="20"/>
      <w:szCs w:val="24"/>
    </w:rPr>
  </w:style>
  <w:style w:type="paragraph" w:styleId="Verzeichnis6">
    <w:name w:val="toc 6"/>
    <w:basedOn w:val="Standard"/>
    <w:next w:val="Standard"/>
    <w:autoRedefine/>
    <w:rsid w:val="008F6B44"/>
    <w:pPr>
      <w:ind w:left="880"/>
      <w:jc w:val="left"/>
    </w:pPr>
    <w:rPr>
      <w:rFonts w:ascii="Calibri" w:hAnsi="Calibri" w:cs="Calibri"/>
      <w:sz w:val="20"/>
      <w:szCs w:val="24"/>
    </w:rPr>
  </w:style>
  <w:style w:type="paragraph" w:styleId="Verzeichnis7">
    <w:name w:val="toc 7"/>
    <w:basedOn w:val="Standard"/>
    <w:next w:val="Standard"/>
    <w:autoRedefine/>
    <w:rsid w:val="008F6B44"/>
    <w:pPr>
      <w:ind w:left="1100"/>
      <w:jc w:val="left"/>
    </w:pPr>
    <w:rPr>
      <w:rFonts w:ascii="Calibri" w:hAnsi="Calibri" w:cs="Calibri"/>
      <w:sz w:val="20"/>
      <w:szCs w:val="24"/>
    </w:rPr>
  </w:style>
  <w:style w:type="paragraph" w:styleId="Verzeichnis8">
    <w:name w:val="toc 8"/>
    <w:basedOn w:val="Standard"/>
    <w:next w:val="Standard"/>
    <w:autoRedefine/>
    <w:rsid w:val="008F6B44"/>
    <w:pPr>
      <w:ind w:left="1320"/>
      <w:jc w:val="left"/>
    </w:pPr>
    <w:rPr>
      <w:rFonts w:ascii="Calibri" w:hAnsi="Calibri" w:cs="Calibri"/>
      <w:sz w:val="20"/>
      <w:szCs w:val="24"/>
    </w:rPr>
  </w:style>
  <w:style w:type="character" w:customStyle="1" w:styleId="berschrift1Zchn">
    <w:name w:val="Überschrift 1 Zchn"/>
    <w:aliases w:val="Überschrift 1 Leitlinien Zchn"/>
    <w:link w:val="berschrift1"/>
    <w:uiPriority w:val="9"/>
    <w:rsid w:val="00256E94"/>
    <w:rPr>
      <w:rFonts w:ascii="Calibri" w:hAnsi="Calibri" w:cs="Arial"/>
      <w:b/>
      <w:bCs/>
      <w:kern w:val="32"/>
      <w:sz w:val="22"/>
      <w:szCs w:val="32"/>
      <w:shd w:val="clear" w:color="auto" w:fill="F2F2F2"/>
      <w:lang w:bidi="ar-SA"/>
    </w:rPr>
  </w:style>
  <w:style w:type="paragraph" w:styleId="Literaturverzeichnis">
    <w:name w:val="Bibliography"/>
    <w:basedOn w:val="Standard"/>
    <w:next w:val="Standard"/>
    <w:uiPriority w:val="37"/>
    <w:unhideWhenUsed/>
    <w:rsid w:val="00256E94"/>
  </w:style>
  <w:style w:type="paragraph" w:customStyle="1" w:styleId="Literaturverzeichnis1">
    <w:name w:val="Literaturverzeichnis1"/>
    <w:basedOn w:val="Standard"/>
    <w:link w:val="BibliographyZchn"/>
    <w:rsid w:val="00241552"/>
    <w:pPr>
      <w:tabs>
        <w:tab w:val="left" w:pos="500"/>
      </w:tabs>
      <w:spacing w:line="240" w:lineRule="auto"/>
      <w:ind w:left="504" w:hanging="504"/>
      <w:jc w:val="both"/>
    </w:pPr>
    <w:rPr>
      <w:rFonts w:ascii="Calibri" w:hAnsi="Calibri" w:cs="Calibri"/>
      <w:szCs w:val="22"/>
      <w:lang w:val="en-GB"/>
    </w:rPr>
  </w:style>
  <w:style w:type="character" w:customStyle="1" w:styleId="BibliographyZchn">
    <w:name w:val="Bibliography Zchn"/>
    <w:link w:val="Literaturverzeichnis1"/>
    <w:rsid w:val="00241552"/>
    <w:rPr>
      <w:rFonts w:ascii="Calibri" w:hAnsi="Calibri" w:cs="Calibri"/>
      <w:sz w:val="22"/>
      <w:szCs w:val="22"/>
      <w:lang w:val="en-GB" w:eastAsia="de-DE" w:bidi="ar-SA"/>
    </w:rPr>
  </w:style>
  <w:style w:type="paragraph" w:customStyle="1" w:styleId="tabelbodytekstbold9pt">
    <w:name w:val="tabel_bodytekstbold_9pt"/>
    <w:basedOn w:val="Standard"/>
    <w:rsid w:val="00E6174F"/>
    <w:pPr>
      <w:spacing w:before="100" w:beforeAutospacing="1" w:after="100" w:afterAutospacing="1" w:line="240" w:lineRule="auto"/>
      <w:jc w:val="left"/>
    </w:pPr>
    <w:rPr>
      <w:rFonts w:ascii="Times New Roman" w:hAnsi="Times New Roman"/>
      <w:sz w:val="24"/>
      <w:szCs w:val="24"/>
      <w:lang w:bidi="th-TH"/>
    </w:rPr>
  </w:style>
  <w:style w:type="paragraph" w:customStyle="1" w:styleId="tabelbodytekst9pt">
    <w:name w:val="tabel_bodytekst_9pt"/>
    <w:basedOn w:val="Standard"/>
    <w:rsid w:val="00E6174F"/>
    <w:pPr>
      <w:spacing w:before="100" w:beforeAutospacing="1" w:after="100" w:afterAutospacing="1" w:line="240" w:lineRule="auto"/>
      <w:jc w:val="left"/>
    </w:pPr>
    <w:rPr>
      <w:rFonts w:ascii="Times New Roman" w:hAnsi="Times New Roman"/>
      <w:sz w:val="24"/>
      <w:szCs w:val="24"/>
      <w:lang w:bidi="th-TH"/>
    </w:rPr>
  </w:style>
  <w:style w:type="character" w:customStyle="1" w:styleId="a">
    <w:name w:val="&lt;"/>
    <w:rsid w:val="00E6174F"/>
  </w:style>
  <w:style w:type="character" w:customStyle="1" w:styleId="apple-converted-space">
    <w:name w:val="apple-converted-space"/>
    <w:rsid w:val="006D0CF4"/>
  </w:style>
  <w:style w:type="table" w:customStyle="1" w:styleId="Tabellenraster3">
    <w:name w:val="Tabellenraster3"/>
    <w:basedOn w:val="NormaleTabelle"/>
    <w:next w:val="Tabellenraster"/>
    <w:uiPriority w:val="59"/>
    <w:rsid w:val="008044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link w:val="berschrift2"/>
    <w:rsid w:val="00A17C67"/>
    <w:rPr>
      <w:rFonts w:ascii="Arial" w:hAnsi="Arial" w:cs="Arial"/>
      <w:b/>
      <w:bCs/>
      <w:i/>
      <w:iCs/>
      <w:sz w:val="24"/>
      <w:szCs w:val="24"/>
      <w:lang w:eastAsia="de-DE"/>
    </w:rPr>
  </w:style>
  <w:style w:type="character" w:customStyle="1" w:styleId="TitelZchn">
    <w:name w:val="Titel Zchn"/>
    <w:link w:val="Titel"/>
    <w:rsid w:val="00262C5D"/>
    <w:rPr>
      <w:rFonts w:ascii="Calibri" w:hAnsi="Calibri" w:cs="Arial"/>
      <w:b/>
      <w:bCs/>
      <w:kern w:val="32"/>
      <w:sz w:val="22"/>
      <w:szCs w:val="22"/>
      <w:shd w:val="clear" w:color="auto" w:fill="F2F2F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66414">
      <w:bodyDiv w:val="1"/>
      <w:marLeft w:val="0"/>
      <w:marRight w:val="0"/>
      <w:marTop w:val="0"/>
      <w:marBottom w:val="0"/>
      <w:divBdr>
        <w:top w:val="none" w:sz="0" w:space="0" w:color="auto"/>
        <w:left w:val="none" w:sz="0" w:space="0" w:color="auto"/>
        <w:bottom w:val="none" w:sz="0" w:space="0" w:color="auto"/>
        <w:right w:val="none" w:sz="0" w:space="0" w:color="auto"/>
      </w:divBdr>
    </w:div>
    <w:div w:id="90050241">
      <w:bodyDiv w:val="1"/>
      <w:marLeft w:val="0"/>
      <w:marRight w:val="0"/>
      <w:marTop w:val="0"/>
      <w:marBottom w:val="0"/>
      <w:divBdr>
        <w:top w:val="none" w:sz="0" w:space="0" w:color="auto"/>
        <w:left w:val="none" w:sz="0" w:space="0" w:color="auto"/>
        <w:bottom w:val="none" w:sz="0" w:space="0" w:color="auto"/>
        <w:right w:val="none" w:sz="0" w:space="0" w:color="auto"/>
      </w:divBdr>
    </w:div>
    <w:div w:id="125661336">
      <w:bodyDiv w:val="1"/>
      <w:marLeft w:val="0"/>
      <w:marRight w:val="0"/>
      <w:marTop w:val="0"/>
      <w:marBottom w:val="0"/>
      <w:divBdr>
        <w:top w:val="none" w:sz="0" w:space="0" w:color="auto"/>
        <w:left w:val="none" w:sz="0" w:space="0" w:color="auto"/>
        <w:bottom w:val="none" w:sz="0" w:space="0" w:color="auto"/>
        <w:right w:val="none" w:sz="0" w:space="0" w:color="auto"/>
      </w:divBdr>
      <w:divsChild>
        <w:div w:id="1575354652">
          <w:marLeft w:val="0"/>
          <w:marRight w:val="0"/>
          <w:marTop w:val="0"/>
          <w:marBottom w:val="0"/>
          <w:divBdr>
            <w:top w:val="none" w:sz="0" w:space="0" w:color="auto"/>
            <w:left w:val="none" w:sz="0" w:space="0" w:color="auto"/>
            <w:bottom w:val="none" w:sz="0" w:space="0" w:color="auto"/>
            <w:right w:val="none" w:sz="0" w:space="0" w:color="auto"/>
          </w:divBdr>
          <w:divsChild>
            <w:div w:id="1327511338">
              <w:marLeft w:val="0"/>
              <w:marRight w:val="0"/>
              <w:marTop w:val="0"/>
              <w:marBottom w:val="0"/>
              <w:divBdr>
                <w:top w:val="none" w:sz="0" w:space="0" w:color="auto"/>
                <w:left w:val="none" w:sz="0" w:space="0" w:color="auto"/>
                <w:bottom w:val="none" w:sz="0" w:space="0" w:color="auto"/>
                <w:right w:val="none" w:sz="0" w:space="0" w:color="auto"/>
              </w:divBdr>
              <w:divsChild>
                <w:div w:id="213374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7859">
      <w:bodyDiv w:val="1"/>
      <w:marLeft w:val="0"/>
      <w:marRight w:val="0"/>
      <w:marTop w:val="0"/>
      <w:marBottom w:val="0"/>
      <w:divBdr>
        <w:top w:val="none" w:sz="0" w:space="0" w:color="auto"/>
        <w:left w:val="none" w:sz="0" w:space="0" w:color="auto"/>
        <w:bottom w:val="none" w:sz="0" w:space="0" w:color="auto"/>
        <w:right w:val="none" w:sz="0" w:space="0" w:color="auto"/>
      </w:divBdr>
    </w:div>
    <w:div w:id="234240991">
      <w:bodyDiv w:val="1"/>
      <w:marLeft w:val="0"/>
      <w:marRight w:val="0"/>
      <w:marTop w:val="0"/>
      <w:marBottom w:val="0"/>
      <w:divBdr>
        <w:top w:val="none" w:sz="0" w:space="0" w:color="auto"/>
        <w:left w:val="none" w:sz="0" w:space="0" w:color="auto"/>
        <w:bottom w:val="none" w:sz="0" w:space="0" w:color="auto"/>
        <w:right w:val="none" w:sz="0" w:space="0" w:color="auto"/>
      </w:divBdr>
      <w:divsChild>
        <w:div w:id="737168473">
          <w:marLeft w:val="0"/>
          <w:marRight w:val="0"/>
          <w:marTop w:val="0"/>
          <w:marBottom w:val="0"/>
          <w:divBdr>
            <w:top w:val="none" w:sz="0" w:space="0" w:color="auto"/>
            <w:left w:val="none" w:sz="0" w:space="0" w:color="auto"/>
            <w:bottom w:val="none" w:sz="0" w:space="0" w:color="auto"/>
            <w:right w:val="none" w:sz="0" w:space="0" w:color="auto"/>
          </w:divBdr>
        </w:div>
      </w:divsChild>
    </w:div>
    <w:div w:id="327054158">
      <w:bodyDiv w:val="1"/>
      <w:marLeft w:val="0"/>
      <w:marRight w:val="0"/>
      <w:marTop w:val="0"/>
      <w:marBottom w:val="0"/>
      <w:divBdr>
        <w:top w:val="none" w:sz="0" w:space="0" w:color="auto"/>
        <w:left w:val="none" w:sz="0" w:space="0" w:color="auto"/>
        <w:bottom w:val="none" w:sz="0" w:space="0" w:color="auto"/>
        <w:right w:val="none" w:sz="0" w:space="0" w:color="auto"/>
      </w:divBdr>
    </w:div>
    <w:div w:id="339819781">
      <w:bodyDiv w:val="1"/>
      <w:marLeft w:val="0"/>
      <w:marRight w:val="0"/>
      <w:marTop w:val="0"/>
      <w:marBottom w:val="0"/>
      <w:divBdr>
        <w:top w:val="none" w:sz="0" w:space="0" w:color="auto"/>
        <w:left w:val="none" w:sz="0" w:space="0" w:color="auto"/>
        <w:bottom w:val="none" w:sz="0" w:space="0" w:color="auto"/>
        <w:right w:val="none" w:sz="0" w:space="0" w:color="auto"/>
      </w:divBdr>
    </w:div>
    <w:div w:id="426077124">
      <w:bodyDiv w:val="1"/>
      <w:marLeft w:val="0"/>
      <w:marRight w:val="0"/>
      <w:marTop w:val="0"/>
      <w:marBottom w:val="0"/>
      <w:divBdr>
        <w:top w:val="none" w:sz="0" w:space="0" w:color="auto"/>
        <w:left w:val="none" w:sz="0" w:space="0" w:color="auto"/>
        <w:bottom w:val="none" w:sz="0" w:space="0" w:color="auto"/>
        <w:right w:val="none" w:sz="0" w:space="0" w:color="auto"/>
      </w:divBdr>
    </w:div>
    <w:div w:id="541603070">
      <w:bodyDiv w:val="1"/>
      <w:marLeft w:val="0"/>
      <w:marRight w:val="0"/>
      <w:marTop w:val="0"/>
      <w:marBottom w:val="0"/>
      <w:divBdr>
        <w:top w:val="none" w:sz="0" w:space="0" w:color="auto"/>
        <w:left w:val="none" w:sz="0" w:space="0" w:color="auto"/>
        <w:bottom w:val="none" w:sz="0" w:space="0" w:color="auto"/>
        <w:right w:val="none" w:sz="0" w:space="0" w:color="auto"/>
      </w:divBdr>
    </w:div>
    <w:div w:id="560946159">
      <w:bodyDiv w:val="1"/>
      <w:marLeft w:val="0"/>
      <w:marRight w:val="0"/>
      <w:marTop w:val="0"/>
      <w:marBottom w:val="0"/>
      <w:divBdr>
        <w:top w:val="none" w:sz="0" w:space="0" w:color="auto"/>
        <w:left w:val="none" w:sz="0" w:space="0" w:color="auto"/>
        <w:bottom w:val="none" w:sz="0" w:space="0" w:color="auto"/>
        <w:right w:val="none" w:sz="0" w:space="0" w:color="auto"/>
      </w:divBdr>
    </w:div>
    <w:div w:id="625626377">
      <w:bodyDiv w:val="1"/>
      <w:marLeft w:val="0"/>
      <w:marRight w:val="0"/>
      <w:marTop w:val="0"/>
      <w:marBottom w:val="0"/>
      <w:divBdr>
        <w:top w:val="none" w:sz="0" w:space="0" w:color="auto"/>
        <w:left w:val="none" w:sz="0" w:space="0" w:color="auto"/>
        <w:bottom w:val="none" w:sz="0" w:space="0" w:color="auto"/>
        <w:right w:val="none" w:sz="0" w:space="0" w:color="auto"/>
      </w:divBdr>
      <w:divsChild>
        <w:div w:id="1631862662">
          <w:marLeft w:val="0"/>
          <w:marRight w:val="0"/>
          <w:marTop w:val="0"/>
          <w:marBottom w:val="0"/>
          <w:divBdr>
            <w:top w:val="none" w:sz="0" w:space="0" w:color="auto"/>
            <w:left w:val="none" w:sz="0" w:space="0" w:color="auto"/>
            <w:bottom w:val="none" w:sz="0" w:space="0" w:color="auto"/>
            <w:right w:val="none" w:sz="0" w:space="0" w:color="auto"/>
          </w:divBdr>
          <w:divsChild>
            <w:div w:id="1233348888">
              <w:marLeft w:val="0"/>
              <w:marRight w:val="0"/>
              <w:marTop w:val="0"/>
              <w:marBottom w:val="0"/>
              <w:divBdr>
                <w:top w:val="none" w:sz="0" w:space="0" w:color="auto"/>
                <w:left w:val="none" w:sz="0" w:space="0" w:color="auto"/>
                <w:bottom w:val="none" w:sz="0" w:space="0" w:color="auto"/>
                <w:right w:val="none" w:sz="0" w:space="0" w:color="auto"/>
              </w:divBdr>
              <w:divsChild>
                <w:div w:id="161351315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06638291">
      <w:bodyDiv w:val="1"/>
      <w:marLeft w:val="0"/>
      <w:marRight w:val="0"/>
      <w:marTop w:val="0"/>
      <w:marBottom w:val="0"/>
      <w:divBdr>
        <w:top w:val="none" w:sz="0" w:space="0" w:color="auto"/>
        <w:left w:val="none" w:sz="0" w:space="0" w:color="auto"/>
        <w:bottom w:val="none" w:sz="0" w:space="0" w:color="auto"/>
        <w:right w:val="none" w:sz="0" w:space="0" w:color="auto"/>
      </w:divBdr>
    </w:div>
    <w:div w:id="751580850">
      <w:bodyDiv w:val="1"/>
      <w:marLeft w:val="0"/>
      <w:marRight w:val="0"/>
      <w:marTop w:val="0"/>
      <w:marBottom w:val="0"/>
      <w:divBdr>
        <w:top w:val="none" w:sz="0" w:space="0" w:color="auto"/>
        <w:left w:val="none" w:sz="0" w:space="0" w:color="auto"/>
        <w:bottom w:val="none" w:sz="0" w:space="0" w:color="auto"/>
        <w:right w:val="none" w:sz="0" w:space="0" w:color="auto"/>
      </w:divBdr>
    </w:div>
    <w:div w:id="789399963">
      <w:bodyDiv w:val="1"/>
      <w:marLeft w:val="0"/>
      <w:marRight w:val="0"/>
      <w:marTop w:val="0"/>
      <w:marBottom w:val="0"/>
      <w:divBdr>
        <w:top w:val="none" w:sz="0" w:space="0" w:color="auto"/>
        <w:left w:val="none" w:sz="0" w:space="0" w:color="auto"/>
        <w:bottom w:val="none" w:sz="0" w:space="0" w:color="auto"/>
        <w:right w:val="none" w:sz="0" w:space="0" w:color="auto"/>
      </w:divBdr>
    </w:div>
    <w:div w:id="859122767">
      <w:bodyDiv w:val="1"/>
      <w:marLeft w:val="0"/>
      <w:marRight w:val="0"/>
      <w:marTop w:val="0"/>
      <w:marBottom w:val="0"/>
      <w:divBdr>
        <w:top w:val="none" w:sz="0" w:space="0" w:color="auto"/>
        <w:left w:val="none" w:sz="0" w:space="0" w:color="auto"/>
        <w:bottom w:val="none" w:sz="0" w:space="0" w:color="auto"/>
        <w:right w:val="none" w:sz="0" w:space="0" w:color="auto"/>
      </w:divBdr>
    </w:div>
    <w:div w:id="904803612">
      <w:bodyDiv w:val="1"/>
      <w:marLeft w:val="0"/>
      <w:marRight w:val="0"/>
      <w:marTop w:val="0"/>
      <w:marBottom w:val="0"/>
      <w:divBdr>
        <w:top w:val="none" w:sz="0" w:space="0" w:color="auto"/>
        <w:left w:val="none" w:sz="0" w:space="0" w:color="auto"/>
        <w:bottom w:val="none" w:sz="0" w:space="0" w:color="auto"/>
        <w:right w:val="none" w:sz="0" w:space="0" w:color="auto"/>
      </w:divBdr>
    </w:div>
    <w:div w:id="1007247013">
      <w:bodyDiv w:val="1"/>
      <w:marLeft w:val="0"/>
      <w:marRight w:val="0"/>
      <w:marTop w:val="0"/>
      <w:marBottom w:val="0"/>
      <w:divBdr>
        <w:top w:val="none" w:sz="0" w:space="0" w:color="auto"/>
        <w:left w:val="none" w:sz="0" w:space="0" w:color="auto"/>
        <w:bottom w:val="none" w:sz="0" w:space="0" w:color="auto"/>
        <w:right w:val="none" w:sz="0" w:space="0" w:color="auto"/>
      </w:divBdr>
    </w:div>
    <w:div w:id="1147666701">
      <w:bodyDiv w:val="1"/>
      <w:marLeft w:val="0"/>
      <w:marRight w:val="0"/>
      <w:marTop w:val="0"/>
      <w:marBottom w:val="0"/>
      <w:divBdr>
        <w:top w:val="none" w:sz="0" w:space="0" w:color="auto"/>
        <w:left w:val="none" w:sz="0" w:space="0" w:color="auto"/>
        <w:bottom w:val="none" w:sz="0" w:space="0" w:color="auto"/>
        <w:right w:val="none" w:sz="0" w:space="0" w:color="auto"/>
      </w:divBdr>
    </w:div>
    <w:div w:id="1158619821">
      <w:bodyDiv w:val="1"/>
      <w:marLeft w:val="0"/>
      <w:marRight w:val="0"/>
      <w:marTop w:val="0"/>
      <w:marBottom w:val="0"/>
      <w:divBdr>
        <w:top w:val="none" w:sz="0" w:space="0" w:color="auto"/>
        <w:left w:val="none" w:sz="0" w:space="0" w:color="auto"/>
        <w:bottom w:val="none" w:sz="0" w:space="0" w:color="auto"/>
        <w:right w:val="none" w:sz="0" w:space="0" w:color="auto"/>
      </w:divBdr>
    </w:div>
    <w:div w:id="1252859767">
      <w:bodyDiv w:val="1"/>
      <w:marLeft w:val="0"/>
      <w:marRight w:val="0"/>
      <w:marTop w:val="0"/>
      <w:marBottom w:val="0"/>
      <w:divBdr>
        <w:top w:val="none" w:sz="0" w:space="0" w:color="auto"/>
        <w:left w:val="none" w:sz="0" w:space="0" w:color="auto"/>
        <w:bottom w:val="none" w:sz="0" w:space="0" w:color="auto"/>
        <w:right w:val="none" w:sz="0" w:space="0" w:color="auto"/>
      </w:divBdr>
    </w:div>
    <w:div w:id="1310398170">
      <w:bodyDiv w:val="1"/>
      <w:marLeft w:val="0"/>
      <w:marRight w:val="0"/>
      <w:marTop w:val="0"/>
      <w:marBottom w:val="0"/>
      <w:divBdr>
        <w:top w:val="none" w:sz="0" w:space="0" w:color="auto"/>
        <w:left w:val="none" w:sz="0" w:space="0" w:color="auto"/>
        <w:bottom w:val="none" w:sz="0" w:space="0" w:color="auto"/>
        <w:right w:val="none" w:sz="0" w:space="0" w:color="auto"/>
      </w:divBdr>
    </w:div>
    <w:div w:id="1313949467">
      <w:bodyDiv w:val="1"/>
      <w:marLeft w:val="0"/>
      <w:marRight w:val="0"/>
      <w:marTop w:val="0"/>
      <w:marBottom w:val="0"/>
      <w:divBdr>
        <w:top w:val="none" w:sz="0" w:space="0" w:color="auto"/>
        <w:left w:val="none" w:sz="0" w:space="0" w:color="auto"/>
        <w:bottom w:val="none" w:sz="0" w:space="0" w:color="auto"/>
        <w:right w:val="none" w:sz="0" w:space="0" w:color="auto"/>
      </w:divBdr>
    </w:div>
    <w:div w:id="1437796333">
      <w:bodyDiv w:val="1"/>
      <w:marLeft w:val="0"/>
      <w:marRight w:val="0"/>
      <w:marTop w:val="0"/>
      <w:marBottom w:val="0"/>
      <w:divBdr>
        <w:top w:val="none" w:sz="0" w:space="0" w:color="auto"/>
        <w:left w:val="none" w:sz="0" w:space="0" w:color="auto"/>
        <w:bottom w:val="none" w:sz="0" w:space="0" w:color="auto"/>
        <w:right w:val="none" w:sz="0" w:space="0" w:color="auto"/>
      </w:divBdr>
    </w:div>
    <w:div w:id="1506901689">
      <w:bodyDiv w:val="1"/>
      <w:marLeft w:val="0"/>
      <w:marRight w:val="0"/>
      <w:marTop w:val="0"/>
      <w:marBottom w:val="0"/>
      <w:divBdr>
        <w:top w:val="none" w:sz="0" w:space="0" w:color="auto"/>
        <w:left w:val="none" w:sz="0" w:space="0" w:color="auto"/>
        <w:bottom w:val="none" w:sz="0" w:space="0" w:color="auto"/>
        <w:right w:val="none" w:sz="0" w:space="0" w:color="auto"/>
      </w:divBdr>
    </w:div>
    <w:div w:id="1516729306">
      <w:bodyDiv w:val="1"/>
      <w:marLeft w:val="0"/>
      <w:marRight w:val="0"/>
      <w:marTop w:val="0"/>
      <w:marBottom w:val="0"/>
      <w:divBdr>
        <w:top w:val="none" w:sz="0" w:space="0" w:color="auto"/>
        <w:left w:val="none" w:sz="0" w:space="0" w:color="auto"/>
        <w:bottom w:val="none" w:sz="0" w:space="0" w:color="auto"/>
        <w:right w:val="none" w:sz="0" w:space="0" w:color="auto"/>
      </w:divBdr>
    </w:div>
    <w:div w:id="1560748680">
      <w:bodyDiv w:val="1"/>
      <w:marLeft w:val="0"/>
      <w:marRight w:val="0"/>
      <w:marTop w:val="0"/>
      <w:marBottom w:val="0"/>
      <w:divBdr>
        <w:top w:val="none" w:sz="0" w:space="0" w:color="auto"/>
        <w:left w:val="none" w:sz="0" w:space="0" w:color="auto"/>
        <w:bottom w:val="none" w:sz="0" w:space="0" w:color="auto"/>
        <w:right w:val="none" w:sz="0" w:space="0" w:color="auto"/>
      </w:divBdr>
      <w:divsChild>
        <w:div w:id="883249607">
          <w:marLeft w:val="0"/>
          <w:marRight w:val="0"/>
          <w:marTop w:val="0"/>
          <w:marBottom w:val="0"/>
          <w:divBdr>
            <w:top w:val="none" w:sz="0" w:space="0" w:color="auto"/>
            <w:left w:val="none" w:sz="0" w:space="0" w:color="auto"/>
            <w:bottom w:val="none" w:sz="0" w:space="0" w:color="auto"/>
            <w:right w:val="none" w:sz="0" w:space="0" w:color="auto"/>
          </w:divBdr>
          <w:divsChild>
            <w:div w:id="87429950">
              <w:marLeft w:val="0"/>
              <w:marRight w:val="0"/>
              <w:marTop w:val="0"/>
              <w:marBottom w:val="0"/>
              <w:divBdr>
                <w:top w:val="none" w:sz="0" w:space="0" w:color="auto"/>
                <w:left w:val="none" w:sz="0" w:space="0" w:color="auto"/>
                <w:bottom w:val="none" w:sz="0" w:space="0" w:color="auto"/>
                <w:right w:val="none" w:sz="0" w:space="0" w:color="auto"/>
              </w:divBdr>
              <w:divsChild>
                <w:div w:id="17002869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67303739">
      <w:bodyDiv w:val="1"/>
      <w:marLeft w:val="0"/>
      <w:marRight w:val="0"/>
      <w:marTop w:val="0"/>
      <w:marBottom w:val="0"/>
      <w:divBdr>
        <w:top w:val="none" w:sz="0" w:space="0" w:color="auto"/>
        <w:left w:val="none" w:sz="0" w:space="0" w:color="auto"/>
        <w:bottom w:val="none" w:sz="0" w:space="0" w:color="auto"/>
        <w:right w:val="none" w:sz="0" w:space="0" w:color="auto"/>
      </w:divBdr>
    </w:div>
    <w:div w:id="1610089372">
      <w:bodyDiv w:val="1"/>
      <w:marLeft w:val="0"/>
      <w:marRight w:val="0"/>
      <w:marTop w:val="0"/>
      <w:marBottom w:val="0"/>
      <w:divBdr>
        <w:top w:val="none" w:sz="0" w:space="0" w:color="auto"/>
        <w:left w:val="none" w:sz="0" w:space="0" w:color="auto"/>
        <w:bottom w:val="none" w:sz="0" w:space="0" w:color="auto"/>
        <w:right w:val="none" w:sz="0" w:space="0" w:color="auto"/>
      </w:divBdr>
    </w:div>
    <w:div w:id="1611158245">
      <w:bodyDiv w:val="1"/>
      <w:marLeft w:val="0"/>
      <w:marRight w:val="0"/>
      <w:marTop w:val="0"/>
      <w:marBottom w:val="0"/>
      <w:divBdr>
        <w:top w:val="none" w:sz="0" w:space="0" w:color="auto"/>
        <w:left w:val="none" w:sz="0" w:space="0" w:color="auto"/>
        <w:bottom w:val="none" w:sz="0" w:space="0" w:color="auto"/>
        <w:right w:val="none" w:sz="0" w:space="0" w:color="auto"/>
      </w:divBdr>
    </w:div>
    <w:div w:id="1657224289">
      <w:bodyDiv w:val="1"/>
      <w:marLeft w:val="0"/>
      <w:marRight w:val="0"/>
      <w:marTop w:val="0"/>
      <w:marBottom w:val="0"/>
      <w:divBdr>
        <w:top w:val="none" w:sz="0" w:space="0" w:color="auto"/>
        <w:left w:val="none" w:sz="0" w:space="0" w:color="auto"/>
        <w:bottom w:val="none" w:sz="0" w:space="0" w:color="auto"/>
        <w:right w:val="none" w:sz="0" w:space="0" w:color="auto"/>
      </w:divBdr>
    </w:div>
    <w:div w:id="1667661709">
      <w:bodyDiv w:val="1"/>
      <w:marLeft w:val="0"/>
      <w:marRight w:val="0"/>
      <w:marTop w:val="0"/>
      <w:marBottom w:val="0"/>
      <w:divBdr>
        <w:top w:val="none" w:sz="0" w:space="0" w:color="auto"/>
        <w:left w:val="none" w:sz="0" w:space="0" w:color="auto"/>
        <w:bottom w:val="none" w:sz="0" w:space="0" w:color="auto"/>
        <w:right w:val="none" w:sz="0" w:space="0" w:color="auto"/>
      </w:divBdr>
      <w:divsChild>
        <w:div w:id="1272086292">
          <w:marLeft w:val="0"/>
          <w:marRight w:val="0"/>
          <w:marTop w:val="0"/>
          <w:marBottom w:val="0"/>
          <w:divBdr>
            <w:top w:val="none" w:sz="0" w:space="0" w:color="auto"/>
            <w:left w:val="none" w:sz="0" w:space="0" w:color="auto"/>
            <w:bottom w:val="none" w:sz="0" w:space="0" w:color="auto"/>
            <w:right w:val="none" w:sz="0" w:space="0" w:color="auto"/>
          </w:divBdr>
          <w:divsChild>
            <w:div w:id="1135560060">
              <w:marLeft w:val="0"/>
              <w:marRight w:val="0"/>
              <w:marTop w:val="0"/>
              <w:marBottom w:val="0"/>
              <w:divBdr>
                <w:top w:val="none" w:sz="0" w:space="0" w:color="auto"/>
                <w:left w:val="none" w:sz="0" w:space="0" w:color="auto"/>
                <w:bottom w:val="none" w:sz="0" w:space="0" w:color="auto"/>
                <w:right w:val="none" w:sz="0" w:space="0" w:color="auto"/>
              </w:divBdr>
              <w:divsChild>
                <w:div w:id="11510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53894">
      <w:bodyDiv w:val="1"/>
      <w:marLeft w:val="0"/>
      <w:marRight w:val="0"/>
      <w:marTop w:val="0"/>
      <w:marBottom w:val="0"/>
      <w:divBdr>
        <w:top w:val="none" w:sz="0" w:space="0" w:color="auto"/>
        <w:left w:val="none" w:sz="0" w:space="0" w:color="auto"/>
        <w:bottom w:val="none" w:sz="0" w:space="0" w:color="auto"/>
        <w:right w:val="none" w:sz="0" w:space="0" w:color="auto"/>
      </w:divBdr>
    </w:div>
    <w:div w:id="1673218386">
      <w:bodyDiv w:val="1"/>
      <w:marLeft w:val="0"/>
      <w:marRight w:val="0"/>
      <w:marTop w:val="0"/>
      <w:marBottom w:val="0"/>
      <w:divBdr>
        <w:top w:val="none" w:sz="0" w:space="0" w:color="auto"/>
        <w:left w:val="none" w:sz="0" w:space="0" w:color="auto"/>
        <w:bottom w:val="none" w:sz="0" w:space="0" w:color="auto"/>
        <w:right w:val="none" w:sz="0" w:space="0" w:color="auto"/>
      </w:divBdr>
    </w:div>
    <w:div w:id="1787965367">
      <w:bodyDiv w:val="1"/>
      <w:marLeft w:val="0"/>
      <w:marRight w:val="0"/>
      <w:marTop w:val="0"/>
      <w:marBottom w:val="0"/>
      <w:divBdr>
        <w:top w:val="none" w:sz="0" w:space="0" w:color="auto"/>
        <w:left w:val="none" w:sz="0" w:space="0" w:color="auto"/>
        <w:bottom w:val="none" w:sz="0" w:space="0" w:color="auto"/>
        <w:right w:val="none" w:sz="0" w:space="0" w:color="auto"/>
      </w:divBdr>
      <w:divsChild>
        <w:div w:id="2058386156">
          <w:marLeft w:val="0"/>
          <w:marRight w:val="0"/>
          <w:marTop w:val="0"/>
          <w:marBottom w:val="0"/>
          <w:divBdr>
            <w:top w:val="none" w:sz="0" w:space="0" w:color="auto"/>
            <w:left w:val="none" w:sz="0" w:space="0" w:color="auto"/>
            <w:bottom w:val="none" w:sz="0" w:space="0" w:color="auto"/>
            <w:right w:val="none" w:sz="0" w:space="0" w:color="auto"/>
          </w:divBdr>
          <w:divsChild>
            <w:div w:id="65077952">
              <w:marLeft w:val="0"/>
              <w:marRight w:val="0"/>
              <w:marTop w:val="0"/>
              <w:marBottom w:val="0"/>
              <w:divBdr>
                <w:top w:val="none" w:sz="0" w:space="0" w:color="auto"/>
                <w:left w:val="none" w:sz="0" w:space="0" w:color="auto"/>
                <w:bottom w:val="none" w:sz="0" w:space="0" w:color="auto"/>
                <w:right w:val="none" w:sz="0" w:space="0" w:color="auto"/>
              </w:divBdr>
              <w:divsChild>
                <w:div w:id="161316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4723">
      <w:bodyDiv w:val="1"/>
      <w:marLeft w:val="0"/>
      <w:marRight w:val="0"/>
      <w:marTop w:val="0"/>
      <w:marBottom w:val="0"/>
      <w:divBdr>
        <w:top w:val="none" w:sz="0" w:space="0" w:color="auto"/>
        <w:left w:val="none" w:sz="0" w:space="0" w:color="auto"/>
        <w:bottom w:val="none" w:sz="0" w:space="0" w:color="auto"/>
        <w:right w:val="none" w:sz="0" w:space="0" w:color="auto"/>
      </w:divBdr>
    </w:div>
    <w:div w:id="1852523780">
      <w:bodyDiv w:val="1"/>
      <w:marLeft w:val="0"/>
      <w:marRight w:val="0"/>
      <w:marTop w:val="0"/>
      <w:marBottom w:val="0"/>
      <w:divBdr>
        <w:top w:val="none" w:sz="0" w:space="0" w:color="auto"/>
        <w:left w:val="none" w:sz="0" w:space="0" w:color="auto"/>
        <w:bottom w:val="none" w:sz="0" w:space="0" w:color="auto"/>
        <w:right w:val="none" w:sz="0" w:space="0" w:color="auto"/>
      </w:divBdr>
    </w:div>
    <w:div w:id="1890265002">
      <w:bodyDiv w:val="1"/>
      <w:marLeft w:val="0"/>
      <w:marRight w:val="0"/>
      <w:marTop w:val="0"/>
      <w:marBottom w:val="0"/>
      <w:divBdr>
        <w:top w:val="none" w:sz="0" w:space="0" w:color="auto"/>
        <w:left w:val="none" w:sz="0" w:space="0" w:color="auto"/>
        <w:bottom w:val="none" w:sz="0" w:space="0" w:color="auto"/>
        <w:right w:val="none" w:sz="0" w:space="0" w:color="auto"/>
      </w:divBdr>
    </w:div>
    <w:div w:id="1984385734">
      <w:bodyDiv w:val="1"/>
      <w:marLeft w:val="0"/>
      <w:marRight w:val="0"/>
      <w:marTop w:val="0"/>
      <w:marBottom w:val="0"/>
      <w:divBdr>
        <w:top w:val="none" w:sz="0" w:space="0" w:color="auto"/>
        <w:left w:val="none" w:sz="0" w:space="0" w:color="auto"/>
        <w:bottom w:val="none" w:sz="0" w:space="0" w:color="auto"/>
        <w:right w:val="none" w:sz="0" w:space="0" w:color="auto"/>
      </w:divBdr>
    </w:div>
    <w:div w:id="2044595150">
      <w:bodyDiv w:val="1"/>
      <w:marLeft w:val="0"/>
      <w:marRight w:val="0"/>
      <w:marTop w:val="0"/>
      <w:marBottom w:val="0"/>
      <w:divBdr>
        <w:top w:val="none" w:sz="0" w:space="0" w:color="auto"/>
        <w:left w:val="none" w:sz="0" w:space="0" w:color="auto"/>
        <w:bottom w:val="none" w:sz="0" w:space="0" w:color="auto"/>
        <w:right w:val="none" w:sz="0" w:space="0" w:color="auto"/>
      </w:divBdr>
    </w:div>
    <w:div w:id="2062635891">
      <w:bodyDiv w:val="1"/>
      <w:marLeft w:val="0"/>
      <w:marRight w:val="0"/>
      <w:marTop w:val="0"/>
      <w:marBottom w:val="0"/>
      <w:divBdr>
        <w:top w:val="none" w:sz="0" w:space="0" w:color="auto"/>
        <w:left w:val="none" w:sz="0" w:space="0" w:color="auto"/>
        <w:bottom w:val="none" w:sz="0" w:space="0" w:color="auto"/>
        <w:right w:val="none" w:sz="0" w:space="0" w:color="auto"/>
      </w:divBdr>
      <w:divsChild>
        <w:div w:id="2094625016">
          <w:marLeft w:val="0"/>
          <w:marRight w:val="0"/>
          <w:marTop w:val="0"/>
          <w:marBottom w:val="0"/>
          <w:divBdr>
            <w:top w:val="none" w:sz="0" w:space="0" w:color="auto"/>
            <w:left w:val="none" w:sz="0" w:space="0" w:color="auto"/>
            <w:bottom w:val="none" w:sz="0" w:space="0" w:color="auto"/>
            <w:right w:val="none" w:sz="0" w:space="0" w:color="auto"/>
          </w:divBdr>
          <w:divsChild>
            <w:div w:id="1213616954">
              <w:marLeft w:val="0"/>
              <w:marRight w:val="0"/>
              <w:marTop w:val="0"/>
              <w:marBottom w:val="0"/>
              <w:divBdr>
                <w:top w:val="none" w:sz="0" w:space="0" w:color="auto"/>
                <w:left w:val="none" w:sz="0" w:space="0" w:color="auto"/>
                <w:bottom w:val="none" w:sz="0" w:space="0" w:color="auto"/>
                <w:right w:val="none" w:sz="0" w:space="0" w:color="auto"/>
              </w:divBdr>
              <w:divsChild>
                <w:div w:id="269552809">
                  <w:marLeft w:val="0"/>
                  <w:marRight w:val="0"/>
                  <w:marTop w:val="0"/>
                  <w:marBottom w:val="360"/>
                  <w:divBdr>
                    <w:top w:val="none" w:sz="0" w:space="0" w:color="auto"/>
                    <w:left w:val="none" w:sz="0" w:space="0" w:color="auto"/>
                    <w:bottom w:val="none" w:sz="0" w:space="0" w:color="auto"/>
                    <w:right w:val="none" w:sz="0" w:space="0" w:color="auto"/>
                  </w:divBdr>
                  <w:divsChild>
                    <w:div w:id="1369138100">
                      <w:marLeft w:val="0"/>
                      <w:marRight w:val="0"/>
                      <w:marTop w:val="0"/>
                      <w:marBottom w:val="0"/>
                      <w:divBdr>
                        <w:top w:val="single" w:sz="6" w:space="0" w:color="D5D5D5"/>
                        <w:left w:val="single" w:sz="6" w:space="0" w:color="D5D5D5"/>
                        <w:bottom w:val="single" w:sz="6" w:space="0" w:color="D5D5D5"/>
                        <w:right w:val="single" w:sz="6" w:space="0" w:color="D5D5D5"/>
                      </w:divBdr>
                      <w:divsChild>
                        <w:div w:id="119245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526313">
      <w:bodyDiv w:val="1"/>
      <w:marLeft w:val="0"/>
      <w:marRight w:val="0"/>
      <w:marTop w:val="0"/>
      <w:marBottom w:val="0"/>
      <w:divBdr>
        <w:top w:val="none" w:sz="0" w:space="0" w:color="auto"/>
        <w:left w:val="none" w:sz="0" w:space="0" w:color="auto"/>
        <w:bottom w:val="none" w:sz="0" w:space="0" w:color="auto"/>
        <w:right w:val="none" w:sz="0" w:space="0" w:color="auto"/>
      </w:divBdr>
    </w:div>
    <w:div w:id="2142188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hyperlink" Target="https://uroweb.org/guideline/renal-cell-carcinoma/" TargetMode="External"/><Relationship Id="rId47" Type="http://schemas.openxmlformats.org/officeDocument/2006/relationships/hyperlink" Target="https://uroweb.org/guideline/renal-cell-carcinoma/" TargetMode="External"/><Relationship Id="rId50" Type="http://schemas.openxmlformats.org/officeDocument/2006/relationships/hyperlink" Target="https://uroweb.org/guideline/renal-cell-carcinoma/" TargetMode="External"/><Relationship Id="rId55" Type="http://schemas.openxmlformats.org/officeDocument/2006/relationships/hyperlink" Target="https://www.esmo.org/Guidelines/Supportive-and-Palliative-Care/Management-of-Toxicities-from-Immunotherapy" TargetMode="Externa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yperlink" Target="https://uroweb.org/guideline/renal-cell-carcinoma/" TargetMode="External"/><Relationship Id="rId54" Type="http://schemas.openxmlformats.org/officeDocument/2006/relationships/image" Target="media/image27.pn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microsoft.com/office/2007/relationships/hdphoto" Target="media/hdphoto1.wdp"/><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s://uroweb.org/guideline/renal-cell-carcinoma/" TargetMode="External"/><Relationship Id="rId53" Type="http://schemas.openxmlformats.org/officeDocument/2006/relationships/image" Target="media/image26.png"/><Relationship Id="rId58" Type="http://schemas.openxmlformats.org/officeDocument/2006/relationships/image" Target="media/image29.png"/><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hyperlink" Target="https://uroweb.org/guideline/renal-cell-carcinoma/" TargetMode="External"/><Relationship Id="rId57" Type="http://schemas.openxmlformats.org/officeDocument/2006/relationships/image" Target="media/image28.png"/><Relationship Id="rId61"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yperlink" Target="https://uroweb.org/guideline/renal-cell-carcinoma/" TargetMode="External"/><Relationship Id="rId52" Type="http://schemas.openxmlformats.org/officeDocument/2006/relationships/image" Target="media/image25.png"/><Relationship Id="rId6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microsoft.com/office/2007/relationships/hdphoto" Target="media/hdphoto2.wdp"/><Relationship Id="rId43" Type="http://schemas.openxmlformats.org/officeDocument/2006/relationships/hyperlink" Target="https://uroweb.org/guideline/renal-cell-carcinoma/" TargetMode="External"/><Relationship Id="rId48" Type="http://schemas.openxmlformats.org/officeDocument/2006/relationships/hyperlink" Target="https://uroweb.org/guideline/renal-cell-carcinoma/" TargetMode="External"/><Relationship Id="rId56" Type="http://schemas.openxmlformats.org/officeDocument/2006/relationships/hyperlink" Target="https://www.esmo.org/content/download/151567/2718664/file/Clinical-Practice-Guidelines-Slideset-Toxicities-Immunotherapy.pdf" TargetMode="Externa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uroweb.org/guideline/renal-cell-carcinoma/"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hyperlink" Target="https://uroweb.org/guideline/renal-cell-carcinoma/" TargetMode="External"/><Relationship Id="rId59"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fr_finishedcheckers xmlns="http://schemas.microsoft.com/sharepoint/v3">
      <UserInfo>
        <DisplayName/>
        <AccountId xsi:nil="true"/>
        <AccountType/>
      </UserInfo>
    </dfr_finishedcheckers>
    <dfr_orgunit xmlns="http://schemas.microsoft.com/sharepoint/v3">Tumorzentrum</dfr_orgunit>
    <dfr_revision xmlns="http://schemas.microsoft.com/sharepoint/v3">0</dfr_revision>
    <customfield_majorversion xmlns="http://schemas.microsoft.com/sharepoint/v3" xsi:nil="true"/>
    <dfr_classification xmlns="18c45198-6fc7-4da6-aad9-951c94b71f4f">öffentlich</dfr_classification>
    <dfr_taskinitializer xmlns="http://schemas.microsoft.com/sharepoint/v3">
      <UserInfo>
        <DisplayName/>
        <AccountId xsi:nil="true"/>
        <AccountType/>
      </UserInfo>
    </dfr_taskinitializer>
    <dfr_actionlink xmlns="http://schemas.microsoft.com/sharepoint/v3">https://ooeg.info/dokumente/_layouts/gespag.dfr/newTask.aspx?IsDlg=1&amp;listID=18c45198-6fc7-4da6-aad9-951c94b71f4f&amp;itemID=383, freigeben</dfr_actionlink>
    <dfr_publisheddate xmlns="http://schemas.microsoft.com/sharepoint/v3" xsi:nil="true"/>
    <dfr_nextasknotification xmlns="18c45198-6fc7-4da6-aad9-951c94b71f4f" xsi:nil="true"/>
    <dfr_taskowner xmlns="http://schemas.microsoft.com/sharepoint/v3">
      <UserInfo>
        <DisplayName/>
        <AccountId xsi:nil="true"/>
        <AccountType/>
      </UserInfo>
    </dfr_taskowner>
    <dfr_headernote xmlns="http://schemas.microsoft.com/sharepoint/v3">Kein Vermerk</dfr_headernote>
    <dfr_comments xmlns="http://schemas.microsoft.com/sharepoint/v3">15.02.2021 13:49:55 Pichler, Thomas (Initiator) : Freigabe der Revision OA Dr. Kretz per Mail vom 10.02.2021
15.02.2021 13:50:16 Pichler, Thomas (Freigeber) : .
</dfr_comments>
    <dfr_defaultcheckers xmlns="http://schemas.microsoft.com/sharepoint/v3">
      <UserInfo>
        <DisplayName/>
        <AccountId xsi:nil="true"/>
        <AccountType/>
      </UserInfo>
    </dfr_defaultcheckers>
    <dfr_lastnotification xmlns="http://schemas.microsoft.com/sharepoint/v3">2022-01-20T00:15:16+00:00</dfr_lastnotification>
    <dfr_nextrevision xmlns="http://schemas.microsoft.com/sharepoint/v3">2022-02-15T12:50:21+00:00</dfr_nextrevision>
    <dfr_lastrevision xmlns="http://schemas.microsoft.com/sharepoint/v3" xsi:nil="true"/>
    <dfr_pendingorgapprovers xmlns="http://schemas.microsoft.com/sharepoint/v3">
      <UserInfo>
        <DisplayName/>
        <AccountId xsi:nil="true"/>
        <AccountType/>
      </UserInfo>
    </dfr_pendingorgapprovers>
    <dfr_majorversion xmlns="18c45198-6fc7-4da6-aad9-951c94b71f4f">1.0</dfr_majorversion>
    <TaxCatchAll xmlns="824990fe-55f0-45e8-a37e-05db7cf8aedc"/>
    <dfr_archived xmlns="http://schemas.microsoft.com/sharepoint/v3" xsi:nil="true"/>
    <dfr_taskownerresponsibility xmlns="http://schemas.microsoft.com/sharepoint/v3" xsi:nil="true"/>
    <TaxKeywordTaxHTField xmlns="824990fe-55f0-45e8-a37e-05db7cf8aedc">
      <Terms xmlns="http://schemas.microsoft.com/office/infopath/2007/PartnerControls"/>
    </TaxKeywordTaxHTField>
    <dfr_finishedorgapprovers xmlns="http://schemas.microsoft.com/sharepoint/v3">
      <UserInfo>
        <DisplayName/>
        <AccountId xsi:nil="true"/>
        <AccountType/>
      </UserInfo>
    </dfr_finishedorgapprovers>
    <dfr_contenttype xmlns="http://schemas.microsoft.com/sharepoint/v3">Leitlinie</dfr_contenttype>
    <dfr_department xmlns="http://schemas.microsoft.com/sharepoint/v3">Leitlinien solide Tumore</dfr_department>
    <dfr_approvalid xmlns="http://schemas.microsoft.com/sharepoint/v3">00000000-0000-0000-0000-000000000000</dfr_approvalid>
    <dfr_inforecipients xmlns="http://schemas.microsoft.com/sharepoint/v3">
      <UserInfo>
        <DisplayName/>
        <AccountId xsi:nil="true"/>
        <AccountType/>
      </UserInfo>
    </dfr_inforecipients>
    <dfr_creator xmlns="http://schemas.microsoft.com/sharepoint/v3">
      <UserInfo>
        <DisplayName>Kretz Matthias</DisplayName>
        <AccountId>2069</AccountId>
        <AccountType/>
      </UserInfo>
    </dfr_creator>
    <dfr_pendingcheckers xmlns="http://schemas.microsoft.com/sharepoint/v3">
      <UserInfo>
        <DisplayName/>
        <AccountId xsi:nil="true"/>
        <AccountType/>
      </UserInfo>
    </dfr_pendingcheckers>
    <dfr_infodistributionlist xmlns="http://schemas.microsoft.com/sharepoint/v3" xsi:nil="true"/>
    <dfr_pendingtecapprovers xmlns="http://schemas.microsoft.com/sharepoint/v3">
      <UserInfo>
        <DisplayName/>
        <AccountId xsi:nil="true"/>
        <AccountType/>
      </UserInfo>
    </dfr_pendingtecapprovers>
    <dfr_location xmlns="http://schemas.microsoft.com/sharepoint/v3">KH</dfr_location>
    <dfr_defaultorgapprovers xmlns="http://schemas.microsoft.com/sharepoint/v3">
      <UserInfo>
        <DisplayName>Pichler Thomas</DisplayName>
        <AccountId>28327</AccountId>
        <AccountType/>
      </UserInfo>
    </dfr_defaultorgapprovers>
    <dfr_taskid xmlns="http://schemas.microsoft.com/sharepoint/v3" xsi:nil="true"/>
    <dfr_orgscope xmlns="http://schemas.microsoft.com/sharepoint/v3">
      <Value>Tumorzentrum</Value>
    </dfr_orgscope>
    <dfr_finishedtecapprovers xmlns="http://schemas.microsoft.com/sharepoint/v3">
      <UserInfo>
        <DisplayName/>
        <AccountId xsi:nil="true"/>
        <AccountType/>
      </UserInfo>
    </dfr_finishedtecapprovers>
    <dfr_prevdepartment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Leitlinie" ma:contentTypeID="0x010100702417A06B9047CAB652CC4AA8856879007A6474B24F3947A8AB0E117FB186CABB009255144ACA0D4F4497381DBA8E2574A4" ma:contentTypeVersion="30" ma:contentTypeDescription="" ma:contentTypeScope="" ma:versionID="1f7a6b31271d44cc590f845a31a803e4">
  <xsd:schema xmlns:xsd="http://www.w3.org/2001/XMLSchema" xmlns:xs="http://www.w3.org/2001/XMLSchema" xmlns:p="http://schemas.microsoft.com/office/2006/metadata/properties" xmlns:ns1="http://schemas.microsoft.com/sharepoint/v3" xmlns:ns2="18c45198-6fc7-4da6-aad9-951c94b71f4f" xmlns:ns3="824990fe-55f0-45e8-a37e-05db7cf8aedc" targetNamespace="http://schemas.microsoft.com/office/2006/metadata/properties" ma:root="true" ma:fieldsID="d4c57224080659064694c2fc513c7b38" ns1:_="" ns2:_="" ns3:_="">
    <xsd:import namespace="http://schemas.microsoft.com/sharepoint/v3"/>
    <xsd:import namespace="18c45198-6fc7-4da6-aad9-951c94b71f4f"/>
    <xsd:import namespace="824990fe-55f0-45e8-a37e-05db7cf8aedc"/>
    <xsd:element name="properties">
      <xsd:complexType>
        <xsd:sequence>
          <xsd:element name="documentManagement">
            <xsd:complexType>
              <xsd:all>
                <xsd:element ref="ns1:dfr_actionlink" minOccurs="0"/>
                <xsd:element ref="ns1:dfr_finishedtecapprovers" minOccurs="0"/>
                <xsd:element ref="ns1:dfr_finishedcheckers" minOccurs="0"/>
                <xsd:element ref="ns1:dfr_finishedorgapprovers" minOccurs="0"/>
                <xsd:element ref="ns1:dfr_approvalid" minOccurs="0"/>
                <xsd:element ref="ns1:dfr_archived" minOccurs="0"/>
                <xsd:element ref="ns1:dfr_comments" minOccurs="0"/>
                <xsd:element ref="ns1:dfr_contenttype" minOccurs="0"/>
                <xsd:element ref="ns1:dfr_headernote" minOccurs="0"/>
                <xsd:element ref="ns1:dfr_lastnotification" minOccurs="0"/>
                <xsd:element ref="ns1:dfr_lastrevision" minOccurs="0"/>
                <xsd:element ref="ns1:dfr_nextrevision" minOccurs="0"/>
                <xsd:element ref="ns1:dfr_revision" minOccurs="0"/>
                <xsd:element ref="ns1:dfr_pendingtecapprovers" minOccurs="0"/>
                <xsd:element ref="ns1:dfr_pendingcheckers" minOccurs="0"/>
                <xsd:element ref="ns1:dfr_pendingorgapprovers" minOccurs="0"/>
                <xsd:element ref="ns1:dfr_department" minOccurs="0"/>
                <xsd:element ref="ns1:dfr_prevdepartment" minOccurs="0"/>
                <xsd:element ref="ns1:dfr_taskid" minOccurs="0"/>
                <xsd:element ref="ns1:dfr_taskowner" minOccurs="0"/>
                <xsd:element ref="ns1:dfr_taskinitializer" minOccurs="0"/>
                <xsd:element ref="ns1:dfr_creator" minOccurs="0"/>
                <xsd:element ref="ns1:dfr_defaultcheckers" minOccurs="0"/>
                <xsd:element ref="ns1:dfr_defaultorgapprovers" minOccurs="0"/>
                <xsd:element ref="ns1:dfr_orgunit" minOccurs="0"/>
                <xsd:element ref="ns1:dfr_orgscope" minOccurs="0"/>
                <xsd:element ref="ns1:dfr_taskownerresponsibility" minOccurs="0"/>
                <xsd:element ref="ns1:dfr_publisheddate" minOccurs="0"/>
                <xsd:element ref="ns2:dfr_classification" minOccurs="0"/>
                <xsd:element ref="ns1:dfr_location" minOccurs="0"/>
                <xsd:element ref="ns2:dfr_majorversion" minOccurs="0"/>
                <xsd:element ref="ns2:dfr_nextasknotification" minOccurs="0"/>
                <xsd:element ref="ns1:dfr_inforecipients" minOccurs="0"/>
                <xsd:element ref="ns1:dfr_infodistributionlist" minOccurs="0"/>
                <xsd:element ref="ns3:TaxKeywordTaxHTField" minOccurs="0"/>
                <xsd:element ref="ns3:TaxCatchAll" minOccurs="0"/>
                <xsd:element ref="ns3:TaxCatchAllLabel" minOccurs="0"/>
                <xsd:element ref="ns1:customfield_major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fr_actionlink" ma:index="2" nillable="true" ma:displayName="Aktion" ma:description="" ma:format="Hyperlink" ma:hidden="true" ma:internalName="dfr_actionlink">
      <xsd:simpleType>
        <xsd:restriction base="dms:Unknown"/>
      </xsd:simpleType>
    </xsd:element>
    <xsd:element name="dfr_finishedtecapprovers" ma:index="3" nillable="true" ma:displayName="wurde fachl. freig. durch" ma:description="" ma:hidden="true" ma:list="UserInfo" ma:internalName="dfr_finishedtec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finishedcheckers" ma:index="4" nillable="true" ma:displayName="wurde geprüft durch" ma:description="" ma:hidden="true" ma:list="UserInfo" ma:internalName="dfr_finished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finishedorgapprovers" ma:index="5" nillable="true" ma:displayName="wurde org. freig. durch" ma:description="" ma:hidden="true" ma:list="UserInfo" ma:internalName="dfr_finished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approvalid" ma:index="6" nillable="true" ma:displayName="Freigabe ID" ma:description="-" ma:hidden="true" ma:internalName="dfr_approvalid">
      <xsd:simpleType>
        <xsd:restriction base="dms:Text">
          <xsd:maxLength value="512"/>
        </xsd:restriction>
      </xsd:simpleType>
    </xsd:element>
    <xsd:element name="dfr_archived" ma:index="7" nillable="true" ma:displayName="Archiviert" ma:description="" ma:hidden="true" ma:internalName="dfr_archived">
      <xsd:simpleType>
        <xsd:restriction base="dms:Text"/>
      </xsd:simpleType>
    </xsd:element>
    <xsd:element name="dfr_comments" ma:index="8" nillable="true" ma:displayName="Kommentare" ma:description="-" ma:hidden="true" ma:internalName="dfr_comments">
      <xsd:simpleType>
        <xsd:restriction base="dms:Note"/>
      </xsd:simpleType>
    </xsd:element>
    <xsd:element name="dfr_contenttype" ma:index="9" nillable="true" ma:displayName="Inhalt" ma:description="" ma:hidden="true" ma:internalName="dfr_contenttype">
      <xsd:simpleType>
        <xsd:restriction base="dms:Text">
          <xsd:maxLength value="255"/>
        </xsd:restriction>
      </xsd:simpleType>
    </xsd:element>
    <xsd:element name="dfr_headernote" ma:index="10" nillable="true" ma:displayName="Vermerk" ma:description="" ma:format="Dropdown" ma:hidden="true" ma:internalName="dfr_headernote" ma:readOnly="false">
      <xsd:simpleType>
        <xsd:restriction base="dms:Choice">
          <xsd:enumeration value="Kein Vermerk"/>
          <xsd:enumeration value="Freigabe Geschäftsführung"/>
          <xsd:enumeration value="Freigabe KOFÜ"/>
        </xsd:restriction>
      </xsd:simpleType>
    </xsd:element>
    <xsd:element name="dfr_lastnotification" ma:index="11" nillable="true" ma:displayName="Rev. Benachrichtigung" ma:description="Beschreibt, wann die letzte Revisionsbenachrichtigung gesendet wurde. " ma:format="DateTime" ma:hidden="true" ma:internalName="dfr_lastnotification" ma:readOnly="false">
      <xsd:simpleType>
        <xsd:restriction base="dms:DateTime"/>
      </xsd:simpleType>
    </xsd:element>
    <xsd:element name="dfr_lastrevision" ma:index="12" nillable="true" ma:displayName="letzte Revision" ma:description="" ma:format="DateOnly" ma:hidden="true" ma:internalName="dfr_lastrevision">
      <xsd:simpleType>
        <xsd:restriction base="dms:DateTime"/>
      </xsd:simpleType>
    </xsd:element>
    <xsd:element name="dfr_nextrevision" ma:index="13" nillable="true" ma:displayName="nächste Revision" ma:description="" ma:format="DateOnly" ma:hidden="true" ma:internalName="dfr_nextrevision">
      <xsd:simpleType>
        <xsd:restriction base="dms:DateTime"/>
      </xsd:simpleType>
    </xsd:element>
    <xsd:element name="dfr_revision" ma:index="14" nillable="true" ma:displayName="Revision" ma:description="" ma:hidden="true" ma:internalName="dfr_revision" ma:readOnly="false">
      <xsd:simpleType>
        <xsd:restriction base="dms:Text">
          <xsd:maxLength value="255"/>
        </xsd:restriction>
      </xsd:simpleType>
    </xsd:element>
    <xsd:element name="dfr_pendingtecapprovers" ma:index="15" nillable="true" ma:displayName="wird fachl. freig. durch" ma:description="-" ma:hidden="true" ma:list="UserInfo" ma:internalName="dfr_pendingtec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pendingcheckers" ma:index="16" nillable="true" ma:displayName="wird geprüft durch" ma:description="" ma:hidden="true" ma:list="UserInfo" ma:internalName="dfr_pending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pendingorgapprovers" ma:index="17" nillable="true" ma:displayName="wird org. freig. durch" ma:description="-" ma:hidden="true" ma:list="UserInfo" ma:internalName="dfr_pending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partment" ma:index="18" nillable="true" ma:displayName="Bereich" ma:default="zu setzen" ma:description="" ma:format="Dropdown" ma:internalName="dfr_department" ma:readOnly="false">
      <xsd:simpleType>
        <xsd:restriction base="dms:Choice">
          <xsd:enumeration value="Brustgesundheitszentrum"/>
          <xsd:enumeration value="CATO"/>
          <xsd:enumeration value="Celsius 37"/>
          <xsd:enumeration value="Forschung"/>
          <xsd:enumeration value="Hepatobiläres Board"/>
          <xsd:enumeration value="Leitlinien Hämatologie"/>
          <xsd:enumeration value="Leitlinien solide Tumore"/>
          <xsd:enumeration value="Leitlinien sonstige"/>
          <xsd:enumeration value="Organisation"/>
          <xsd:enumeration value="zu setzen"/>
        </xsd:restriction>
      </xsd:simpleType>
    </xsd:element>
    <xsd:element name="dfr_prevdepartment" ma:index="19" nillable="true" ma:displayName="Bereich (vor Archiv)" ma:description="" ma:hidden="true" ma:internalName="dfr_prevdepartment">
      <xsd:simpleType>
        <xsd:restriction base="dms:Text">
          <xsd:maxLength value="255"/>
        </xsd:restriction>
      </xsd:simpleType>
    </xsd:element>
    <xsd:element name="dfr_taskid" ma:index="20" nillable="true" ma:displayName="Aufgabe ID" ma:description="-" ma:hidden="true" ma:internalName="dfr_taskid" ma:percentage="FALSE">
      <xsd:simpleType>
        <xsd:restriction base="dms:Number">
          <xsd:maxInclusive value="9999999999999"/>
          <xsd:minInclusive value="0"/>
        </xsd:restriction>
      </xsd:simpleType>
    </xsd:element>
    <xsd:element name="dfr_taskowner" ma:index="21" nillable="true" ma:displayName="Aktueller Prüfer/Freigeber" ma:description="" ma:hidden="true" ma:list="UserInfo" ma:internalName="dfr_task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taskinitializer" ma:index="22" nillable="true" ma:displayName="Freigabe eingeleitet durch" ma:description="" ma:hidden="true" ma:list="UserInfo" ma:internalName="dfr_taskinitializ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creator" ma:index="23" nillable="true" ma:displayName="Ersteller" ma:description="" ma:list="UserInfo" ma:SearchPeopleOnly="false" ma:SharePointGroup="0" ma:internalName="dfr_creat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faultcheckers" ma:index="24" nillable="true" ma:displayName="Prüfer" ma:description="" ma:hidden="true" ma:list="UserInfo" ma:internalName="dfr_default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faultorgapprovers" ma:index="25" nillable="true" ma:displayName="Freigeber" ma:description="" ma:hidden="true" ma:list="UserInfo" ma:internalName="dfr_default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orgunit" ma:index="26" nillable="true" ma:displayName="Organisationseinheit" ma:default="OÖG" ma:format="Dropdown" ma:internalName="dfr_orgunit" ma:readOnly="false">
      <xsd:simpleType>
        <xsd:union memberTypes="dms:Text">
          <xsd:simpleType>
            <xsd:restriction base="dms:Choice">
              <xsd:enumeration value="Alle Organisationseinheiten"/>
              <xsd:enumeration value="OÖG"/>
              <xsd:enumeration value="Tumorzentrum"/>
            </xsd:restriction>
          </xsd:simpleType>
        </xsd:union>
      </xsd:simpleType>
    </xsd:element>
    <xsd:element name="dfr_orgscope" ma:index="27" nillable="true" ma:displayName="Gültigkeitsbereich" ma:internalName="dfr_orgscope" ma:readOnly="false">
      <xsd:complexType>
        <xsd:complexContent>
          <xsd:extension base="dms:MultiChoice">
            <xsd:sequence>
              <xsd:element name="Value" maxOccurs="unbounded" minOccurs="0" nillable="true">
                <xsd:simpleType>
                  <xsd:restriction base="dms:Choice">
                    <xsd:enumeration value="OÖG"/>
                    <xsd:enumeration value="Kepler Universitätsklinikum"/>
                    <xsd:enumeration value="Finanzdirektion"/>
                    <xsd:enumeration value="Konzernrevision"/>
                    <xsd:enumeration value="Klinikum Freistadt"/>
                    <xsd:enumeration value="Klinikum Rohrbach"/>
                    <xsd:enumeration value="Klinikum Schärding"/>
                    <xsd:enumeration value="Kompetenzmanagement Pflege"/>
                    <xsd:enumeration value="Medizinische Direktion"/>
                    <xsd:enumeration value="Personaldirektion"/>
                    <xsd:enumeration value="Public Relations und Kommunikation"/>
                    <xsd:enumeration value="Pyhrn-Eisenwurzen Klinikum"/>
                    <xsd:enumeration value="Pyhrn-Eisenwurzen Klinikum Kirchdorf"/>
                    <xsd:enumeration value="Pyhrn-Eisenwurzen Klinikum Steyr"/>
                    <xsd:enumeration value="Recht"/>
                    <xsd:enumeration value="Salzkammergut Klinikum"/>
                    <xsd:enumeration value="SK Bad Ischl"/>
                    <xsd:enumeration value="SK Gmunden"/>
                    <xsd:enumeration value="SK Vöcklabruck"/>
                    <xsd:enumeration value="Technische Direktion"/>
                    <xsd:enumeration value="Tumorzentrum"/>
                  </xsd:restriction>
                </xsd:simpleType>
              </xsd:element>
            </xsd:sequence>
          </xsd:extension>
        </xsd:complexContent>
      </xsd:complexType>
    </xsd:element>
    <xsd:element name="dfr_taskownerresponsibility" ma:index="28" nillable="true" ma:displayName="Zuständigkeit" ma:description="" ma:hidden="true" ma:internalName="dfr_taskownerresponsibility">
      <xsd:simpleType>
        <xsd:restriction base="dms:Text">
          <xsd:maxLength value="255"/>
        </xsd:restriction>
      </xsd:simpleType>
    </xsd:element>
    <xsd:element name="dfr_publisheddate" ma:index="29" nillable="true" ma:displayName="Veröffentlichungsdatum" ma:description="" ma:format="DateTime" ma:hidden="true" ma:internalName="dfr_publisheddate">
      <xsd:simpleType>
        <xsd:restriction base="dms:DateTime"/>
      </xsd:simpleType>
    </xsd:element>
    <xsd:element name="dfr_location" ma:index="31" nillable="true" ma:displayName="Standort Kürzel" ma:description="Wird automatisch befüllt." ma:hidden="true" ma:internalName="dfr_location">
      <xsd:simpleType>
        <xsd:restriction base="dms:Text">
          <xsd:maxLength value="255"/>
        </xsd:restriction>
      </xsd:simpleType>
    </xsd:element>
    <xsd:element name="dfr_inforecipients" ma:index="34" nillable="true" ma:displayName="Empfängerkreis" ma:description="Diese Personen erhalten nach jeder Veröffentlichung des Dokuments eine Informationsmail." ma:hidden="true" ma:list="UserInfo" ma:internalName="dfr_inforecipient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infodistributionlist" ma:index="40" nillable="true" ma:displayName="Verteilerliste" ma:description="" ma:format="Dropdown" ma:hidden="true" ma:internalName="dfr_infodistributionlist" ma:readOnly="false">
      <xsd:simpleType>
        <xsd:restriction base="dms:Choice">
          <xsd:enumeration value="Beschreibung der 1. Liste (webmaster@gespag.at)"/>
          <xsd:enumeration value="Beschreibung der 2. Liste (webmaster@gespag.at)"/>
          <xsd:enumeration value="Beschreibung der 3. Liste (webmaster@gespag.at)"/>
        </xsd:restriction>
      </xsd:simpleType>
    </xsd:element>
    <xsd:element name="customfield_majorversion" ma:index="44" nillable="true" ma:displayName="Link zur Hauptversion" ma:description="" ma:format="Hyperlink" ma:hidden="true" ma:internalName="customfield_majorversion">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c45198-6fc7-4da6-aad9-951c94b71f4f" elementFormDefault="qualified">
    <xsd:import namespace="http://schemas.microsoft.com/office/2006/documentManagement/types"/>
    <xsd:import namespace="http://schemas.microsoft.com/office/infopath/2007/PartnerControls"/>
    <xsd:element name="dfr_classification" ma:index="30" nillable="true" ma:displayName="Klassifizierung" ma:default="eingeschränkt" ma:description="" ma:format="Dropdown" ma:internalName="dfr_classification" ma:readOnly="false">
      <xsd:simpleType>
        <xsd:restriction base="dms:Choice">
          <xsd:enumeration value="geheim"/>
          <xsd:enumeration value="vertraulich"/>
          <xsd:enumeration value="eingeschränkt"/>
          <xsd:enumeration value="öffentlich"/>
        </xsd:restriction>
      </xsd:simpleType>
    </xsd:element>
    <xsd:element name="dfr_majorversion" ma:index="32" nillable="true" ma:displayName="HVersion" ma:description="" ma:hidden="true" ma:internalName="dfr_majorversion">
      <xsd:simpleType>
        <xsd:restriction base="dms:Text"/>
      </xsd:simpleType>
    </xsd:element>
    <xsd:element name="dfr_nextasknotification" ma:index="33" nillable="true" ma:displayName="Aufgabenbenachrichtigung ab" ma:description="" ma:format="DateTime" ma:hidden="true" ma:internalName="dfr_nextasknotification">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24990fe-55f0-45e8-a37e-05db7cf8aedc" elementFormDefault="qualified">
    <xsd:import namespace="http://schemas.microsoft.com/office/2006/documentManagement/types"/>
    <xsd:import namespace="http://schemas.microsoft.com/office/infopath/2007/PartnerControls"/>
    <xsd:element name="TaxKeywordTaxHTField" ma:index="41" nillable="true" ma:taxonomy="true" ma:internalName="TaxKeywordTaxHTField" ma:taxonomyFieldName="TaxKeyword" ma:displayName="Schlagwörter"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42" nillable="true" ma:displayName="Taxonomy Catch All Column" ma:description="" ma:hidden="true" ma:list="{4243b168-8c6c-410f-98ef-1db402bfb9eb}" ma:internalName="TaxCatchAll" ma:showField="CatchAllData" ma:web="824990fe-55f0-45e8-a37e-05db7cf8aedc">
      <xsd:complexType>
        <xsd:complexContent>
          <xsd:extension base="dms:MultiChoiceLookup">
            <xsd:sequence>
              <xsd:element name="Value" type="dms:Lookup" maxOccurs="unbounded" minOccurs="0" nillable="true"/>
            </xsd:sequence>
          </xsd:extension>
        </xsd:complexContent>
      </xsd:complexType>
    </xsd:element>
    <xsd:element name="TaxCatchAllLabel" ma:index="43" nillable="true" ma:displayName="Taxonomy Catch All Column1" ma:description="" ma:hidden="true" ma:list="{4243b168-8c6c-410f-98ef-1db402bfb9eb}" ma:internalName="TaxCatchAllLabel" ma:readOnly="true" ma:showField="CatchAllDataLabel" ma:web="824990fe-55f0-45e8-a37e-05db7cf8ae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9" ma:displayName="Inhaltstyp"/>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ISO690Nmerical.XSL" StyleName="ISO 690 - Numerische Referenz" Version="1987"/>
</file>

<file path=customXml/itemProps1.xml><?xml version="1.0" encoding="utf-8"?>
<ds:datastoreItem xmlns:ds="http://schemas.openxmlformats.org/officeDocument/2006/customXml" ds:itemID="{3D7FE11D-5F04-41AF-B478-379FD4F5886E}"/>
</file>

<file path=customXml/itemProps2.xml><?xml version="1.0" encoding="utf-8"?>
<ds:datastoreItem xmlns:ds="http://schemas.openxmlformats.org/officeDocument/2006/customXml" ds:itemID="{F950AFB7-132F-4FDB-85A8-CD618B4F1E5A}"/>
</file>

<file path=customXml/itemProps3.xml><?xml version="1.0" encoding="utf-8"?>
<ds:datastoreItem xmlns:ds="http://schemas.openxmlformats.org/officeDocument/2006/customXml" ds:itemID="{57C90CC7-ACE4-4836-BC3D-9FAEC9E0D769}"/>
</file>

<file path=customXml/itemProps4.xml><?xml version="1.0" encoding="utf-8"?>
<ds:datastoreItem xmlns:ds="http://schemas.openxmlformats.org/officeDocument/2006/customXml" ds:itemID="{21B66329-605F-4657-9FCD-4FF790250609}"/>
</file>

<file path=customXml/itemProps5.xml><?xml version="1.0" encoding="utf-8"?>
<ds:datastoreItem xmlns:ds="http://schemas.openxmlformats.org/officeDocument/2006/customXml" ds:itemID="{4C270728-CCF5-44C7-A2E8-8B841E6B5982}"/>
</file>

<file path=docProps/app.xml><?xml version="1.0" encoding="utf-8"?>
<Properties xmlns="http://schemas.openxmlformats.org/officeDocument/2006/extended-properties" xmlns:vt="http://schemas.openxmlformats.org/officeDocument/2006/docPropsVTypes">
  <Template>Normal</Template>
  <TotalTime>0</TotalTime>
  <Pages>26</Pages>
  <Words>3379</Words>
  <Characters>95788</Characters>
  <Application>Microsoft Office Word</Application>
  <DocSecurity>0</DocSecurity>
  <Lines>798</Lines>
  <Paragraphs>197</Paragraphs>
  <ScaleCrop>false</ScaleCrop>
  <HeadingPairs>
    <vt:vector size="2" baseType="variant">
      <vt:variant>
        <vt:lpstr>Titel</vt:lpstr>
      </vt:variant>
      <vt:variant>
        <vt:i4>1</vt:i4>
      </vt:variant>
    </vt:vector>
  </HeadingPairs>
  <TitlesOfParts>
    <vt:vector size="1" baseType="lpstr">
      <vt:lpstr>Nierenzellkarzinom</vt:lpstr>
    </vt:vector>
  </TitlesOfParts>
  <Manager/>
  <Company>gespag</Company>
  <LinksUpToDate>false</LinksUpToDate>
  <CharactersWithSpaces>98970</CharactersWithSpaces>
  <SharedDoc>false</SharedDoc>
  <HyperlinkBase/>
  <HLinks>
    <vt:vector size="318" baseType="variant">
      <vt:variant>
        <vt:i4>1245211</vt:i4>
      </vt:variant>
      <vt:variant>
        <vt:i4>402</vt:i4>
      </vt:variant>
      <vt:variant>
        <vt:i4>0</vt:i4>
      </vt:variant>
      <vt:variant>
        <vt:i4>5</vt:i4>
      </vt:variant>
      <vt:variant>
        <vt:lpwstr>https://www.esmo.org/content/download/151567/2718664/file/Clinical-Practice-Guidelines-Slideset-Toxicities-Immunotherapy.pdf</vt:lpwstr>
      </vt:variant>
      <vt:variant>
        <vt:lpwstr/>
      </vt:variant>
      <vt:variant>
        <vt:i4>3604607</vt:i4>
      </vt:variant>
      <vt:variant>
        <vt:i4>399</vt:i4>
      </vt:variant>
      <vt:variant>
        <vt:i4>0</vt:i4>
      </vt:variant>
      <vt:variant>
        <vt:i4>5</vt:i4>
      </vt:variant>
      <vt:variant>
        <vt:lpwstr>https://www.esmo.org/Guidelines/Supportive-and-Palliative-Care/Management-of-Toxicities-from-Immunotherapy</vt:lpwstr>
      </vt:variant>
      <vt:variant>
        <vt:lpwstr/>
      </vt:variant>
      <vt:variant>
        <vt:i4>5767267</vt:i4>
      </vt:variant>
      <vt:variant>
        <vt:i4>378</vt:i4>
      </vt:variant>
      <vt:variant>
        <vt:i4>0</vt:i4>
      </vt:variant>
      <vt:variant>
        <vt:i4>5</vt:i4>
      </vt:variant>
      <vt:variant>
        <vt:lpwstr>https://uroweb.org/guideline/renal-cell-carcinoma/</vt:lpwstr>
      </vt:variant>
      <vt:variant>
        <vt:lpwstr>note_79</vt:lpwstr>
      </vt:variant>
      <vt:variant>
        <vt:i4>5767267</vt:i4>
      </vt:variant>
      <vt:variant>
        <vt:i4>375</vt:i4>
      </vt:variant>
      <vt:variant>
        <vt:i4>0</vt:i4>
      </vt:variant>
      <vt:variant>
        <vt:i4>5</vt:i4>
      </vt:variant>
      <vt:variant>
        <vt:lpwstr>https://uroweb.org/guideline/renal-cell-carcinoma/</vt:lpwstr>
      </vt:variant>
      <vt:variant>
        <vt:lpwstr>note_72</vt:lpwstr>
      </vt:variant>
      <vt:variant>
        <vt:i4>5767267</vt:i4>
      </vt:variant>
      <vt:variant>
        <vt:i4>372</vt:i4>
      </vt:variant>
      <vt:variant>
        <vt:i4>0</vt:i4>
      </vt:variant>
      <vt:variant>
        <vt:i4>5</vt:i4>
      </vt:variant>
      <vt:variant>
        <vt:lpwstr>https://uroweb.org/guideline/renal-cell-carcinoma/</vt:lpwstr>
      </vt:variant>
      <vt:variant>
        <vt:lpwstr>note_71</vt:lpwstr>
      </vt:variant>
      <vt:variant>
        <vt:i4>5767267</vt:i4>
      </vt:variant>
      <vt:variant>
        <vt:i4>369</vt:i4>
      </vt:variant>
      <vt:variant>
        <vt:i4>0</vt:i4>
      </vt:variant>
      <vt:variant>
        <vt:i4>5</vt:i4>
      </vt:variant>
      <vt:variant>
        <vt:lpwstr>https://uroweb.org/guideline/renal-cell-carcinoma/</vt:lpwstr>
      </vt:variant>
      <vt:variant>
        <vt:lpwstr>note_78</vt:lpwstr>
      </vt:variant>
      <vt:variant>
        <vt:i4>5767267</vt:i4>
      </vt:variant>
      <vt:variant>
        <vt:i4>366</vt:i4>
      </vt:variant>
      <vt:variant>
        <vt:i4>0</vt:i4>
      </vt:variant>
      <vt:variant>
        <vt:i4>5</vt:i4>
      </vt:variant>
      <vt:variant>
        <vt:lpwstr>https://uroweb.org/guideline/renal-cell-carcinoma/</vt:lpwstr>
      </vt:variant>
      <vt:variant>
        <vt:lpwstr>note_77</vt:lpwstr>
      </vt:variant>
      <vt:variant>
        <vt:i4>6094947</vt:i4>
      </vt:variant>
      <vt:variant>
        <vt:i4>363</vt:i4>
      </vt:variant>
      <vt:variant>
        <vt:i4>0</vt:i4>
      </vt:variant>
      <vt:variant>
        <vt:i4>5</vt:i4>
      </vt:variant>
      <vt:variant>
        <vt:lpwstr>https://uroweb.org/guideline/renal-cell-carcinoma/</vt:lpwstr>
      </vt:variant>
      <vt:variant>
        <vt:lpwstr>note_23</vt:lpwstr>
      </vt:variant>
      <vt:variant>
        <vt:i4>5767267</vt:i4>
      </vt:variant>
      <vt:variant>
        <vt:i4>360</vt:i4>
      </vt:variant>
      <vt:variant>
        <vt:i4>0</vt:i4>
      </vt:variant>
      <vt:variant>
        <vt:i4>5</vt:i4>
      </vt:variant>
      <vt:variant>
        <vt:lpwstr>https://uroweb.org/guideline/renal-cell-carcinoma/</vt:lpwstr>
      </vt:variant>
      <vt:variant>
        <vt:lpwstr>note_76</vt:lpwstr>
      </vt:variant>
      <vt:variant>
        <vt:i4>5767267</vt:i4>
      </vt:variant>
      <vt:variant>
        <vt:i4>357</vt:i4>
      </vt:variant>
      <vt:variant>
        <vt:i4>0</vt:i4>
      </vt:variant>
      <vt:variant>
        <vt:i4>5</vt:i4>
      </vt:variant>
      <vt:variant>
        <vt:lpwstr>https://uroweb.org/guideline/renal-cell-carcinoma/</vt:lpwstr>
      </vt:variant>
      <vt:variant>
        <vt:lpwstr>note_74</vt:lpwstr>
      </vt:variant>
      <vt:variant>
        <vt:i4>5767267</vt:i4>
      </vt:variant>
      <vt:variant>
        <vt:i4>354</vt:i4>
      </vt:variant>
      <vt:variant>
        <vt:i4>0</vt:i4>
      </vt:variant>
      <vt:variant>
        <vt:i4>5</vt:i4>
      </vt:variant>
      <vt:variant>
        <vt:lpwstr>https://uroweb.org/guideline/renal-cell-carcinoma/</vt:lpwstr>
      </vt:variant>
      <vt:variant>
        <vt:lpwstr>note_75</vt:lpwstr>
      </vt:variant>
      <vt:variant>
        <vt:i4>5767267</vt:i4>
      </vt:variant>
      <vt:variant>
        <vt:i4>348</vt:i4>
      </vt:variant>
      <vt:variant>
        <vt:i4>0</vt:i4>
      </vt:variant>
      <vt:variant>
        <vt:i4>5</vt:i4>
      </vt:variant>
      <vt:variant>
        <vt:lpwstr>https://uroweb.org/guideline/renal-cell-carcinoma/</vt:lpwstr>
      </vt:variant>
      <vt:variant>
        <vt:lpwstr>note_74</vt:lpwstr>
      </vt:variant>
      <vt:variant>
        <vt:i4>6094947</vt:i4>
      </vt:variant>
      <vt:variant>
        <vt:i4>345</vt:i4>
      </vt:variant>
      <vt:variant>
        <vt:i4>0</vt:i4>
      </vt:variant>
      <vt:variant>
        <vt:i4>5</vt:i4>
      </vt:variant>
      <vt:variant>
        <vt:lpwstr>https://uroweb.org/guideline/renal-cell-carcinoma/</vt:lpwstr>
      </vt:variant>
      <vt:variant>
        <vt:lpwstr>note_26</vt:lpwstr>
      </vt:variant>
      <vt:variant>
        <vt:i4>5767267</vt:i4>
      </vt:variant>
      <vt:variant>
        <vt:i4>342</vt:i4>
      </vt:variant>
      <vt:variant>
        <vt:i4>0</vt:i4>
      </vt:variant>
      <vt:variant>
        <vt:i4>5</vt:i4>
      </vt:variant>
      <vt:variant>
        <vt:lpwstr>https://uroweb.org/guideline/renal-cell-carcinoma/</vt:lpwstr>
      </vt:variant>
      <vt:variant>
        <vt:lpwstr>note_73</vt:lpwstr>
      </vt:variant>
      <vt:variant>
        <vt:i4>1310778</vt:i4>
      </vt:variant>
      <vt:variant>
        <vt:i4>230</vt:i4>
      </vt:variant>
      <vt:variant>
        <vt:i4>0</vt:i4>
      </vt:variant>
      <vt:variant>
        <vt:i4>5</vt:i4>
      </vt:variant>
      <vt:variant>
        <vt:lpwstr/>
      </vt:variant>
      <vt:variant>
        <vt:lpwstr>_Toc61857334</vt:lpwstr>
      </vt:variant>
      <vt:variant>
        <vt:i4>1245242</vt:i4>
      </vt:variant>
      <vt:variant>
        <vt:i4>224</vt:i4>
      </vt:variant>
      <vt:variant>
        <vt:i4>0</vt:i4>
      </vt:variant>
      <vt:variant>
        <vt:i4>5</vt:i4>
      </vt:variant>
      <vt:variant>
        <vt:lpwstr/>
      </vt:variant>
      <vt:variant>
        <vt:lpwstr>_Toc61857333</vt:lpwstr>
      </vt:variant>
      <vt:variant>
        <vt:i4>1179706</vt:i4>
      </vt:variant>
      <vt:variant>
        <vt:i4>218</vt:i4>
      </vt:variant>
      <vt:variant>
        <vt:i4>0</vt:i4>
      </vt:variant>
      <vt:variant>
        <vt:i4>5</vt:i4>
      </vt:variant>
      <vt:variant>
        <vt:lpwstr/>
      </vt:variant>
      <vt:variant>
        <vt:lpwstr>_Toc61857332</vt:lpwstr>
      </vt:variant>
      <vt:variant>
        <vt:i4>1114170</vt:i4>
      </vt:variant>
      <vt:variant>
        <vt:i4>212</vt:i4>
      </vt:variant>
      <vt:variant>
        <vt:i4>0</vt:i4>
      </vt:variant>
      <vt:variant>
        <vt:i4>5</vt:i4>
      </vt:variant>
      <vt:variant>
        <vt:lpwstr/>
      </vt:variant>
      <vt:variant>
        <vt:lpwstr>_Toc61857331</vt:lpwstr>
      </vt:variant>
      <vt:variant>
        <vt:i4>1048634</vt:i4>
      </vt:variant>
      <vt:variant>
        <vt:i4>206</vt:i4>
      </vt:variant>
      <vt:variant>
        <vt:i4>0</vt:i4>
      </vt:variant>
      <vt:variant>
        <vt:i4>5</vt:i4>
      </vt:variant>
      <vt:variant>
        <vt:lpwstr/>
      </vt:variant>
      <vt:variant>
        <vt:lpwstr>_Toc61857330</vt:lpwstr>
      </vt:variant>
      <vt:variant>
        <vt:i4>1638459</vt:i4>
      </vt:variant>
      <vt:variant>
        <vt:i4>200</vt:i4>
      </vt:variant>
      <vt:variant>
        <vt:i4>0</vt:i4>
      </vt:variant>
      <vt:variant>
        <vt:i4>5</vt:i4>
      </vt:variant>
      <vt:variant>
        <vt:lpwstr/>
      </vt:variant>
      <vt:variant>
        <vt:lpwstr>_Toc61857329</vt:lpwstr>
      </vt:variant>
      <vt:variant>
        <vt:i4>1572923</vt:i4>
      </vt:variant>
      <vt:variant>
        <vt:i4>194</vt:i4>
      </vt:variant>
      <vt:variant>
        <vt:i4>0</vt:i4>
      </vt:variant>
      <vt:variant>
        <vt:i4>5</vt:i4>
      </vt:variant>
      <vt:variant>
        <vt:lpwstr/>
      </vt:variant>
      <vt:variant>
        <vt:lpwstr>_Toc61857328</vt:lpwstr>
      </vt:variant>
      <vt:variant>
        <vt:i4>1507387</vt:i4>
      </vt:variant>
      <vt:variant>
        <vt:i4>188</vt:i4>
      </vt:variant>
      <vt:variant>
        <vt:i4>0</vt:i4>
      </vt:variant>
      <vt:variant>
        <vt:i4>5</vt:i4>
      </vt:variant>
      <vt:variant>
        <vt:lpwstr/>
      </vt:variant>
      <vt:variant>
        <vt:lpwstr>_Toc61857327</vt:lpwstr>
      </vt:variant>
      <vt:variant>
        <vt:i4>1441851</vt:i4>
      </vt:variant>
      <vt:variant>
        <vt:i4>182</vt:i4>
      </vt:variant>
      <vt:variant>
        <vt:i4>0</vt:i4>
      </vt:variant>
      <vt:variant>
        <vt:i4>5</vt:i4>
      </vt:variant>
      <vt:variant>
        <vt:lpwstr/>
      </vt:variant>
      <vt:variant>
        <vt:lpwstr>_Toc61857326</vt:lpwstr>
      </vt:variant>
      <vt:variant>
        <vt:i4>1376315</vt:i4>
      </vt:variant>
      <vt:variant>
        <vt:i4>176</vt:i4>
      </vt:variant>
      <vt:variant>
        <vt:i4>0</vt:i4>
      </vt:variant>
      <vt:variant>
        <vt:i4>5</vt:i4>
      </vt:variant>
      <vt:variant>
        <vt:lpwstr/>
      </vt:variant>
      <vt:variant>
        <vt:lpwstr>_Toc61857325</vt:lpwstr>
      </vt:variant>
      <vt:variant>
        <vt:i4>1310779</vt:i4>
      </vt:variant>
      <vt:variant>
        <vt:i4>170</vt:i4>
      </vt:variant>
      <vt:variant>
        <vt:i4>0</vt:i4>
      </vt:variant>
      <vt:variant>
        <vt:i4>5</vt:i4>
      </vt:variant>
      <vt:variant>
        <vt:lpwstr/>
      </vt:variant>
      <vt:variant>
        <vt:lpwstr>_Toc61857324</vt:lpwstr>
      </vt:variant>
      <vt:variant>
        <vt:i4>1245243</vt:i4>
      </vt:variant>
      <vt:variant>
        <vt:i4>164</vt:i4>
      </vt:variant>
      <vt:variant>
        <vt:i4>0</vt:i4>
      </vt:variant>
      <vt:variant>
        <vt:i4>5</vt:i4>
      </vt:variant>
      <vt:variant>
        <vt:lpwstr/>
      </vt:variant>
      <vt:variant>
        <vt:lpwstr>_Toc61857323</vt:lpwstr>
      </vt:variant>
      <vt:variant>
        <vt:i4>1179707</vt:i4>
      </vt:variant>
      <vt:variant>
        <vt:i4>158</vt:i4>
      </vt:variant>
      <vt:variant>
        <vt:i4>0</vt:i4>
      </vt:variant>
      <vt:variant>
        <vt:i4>5</vt:i4>
      </vt:variant>
      <vt:variant>
        <vt:lpwstr/>
      </vt:variant>
      <vt:variant>
        <vt:lpwstr>_Toc61857322</vt:lpwstr>
      </vt:variant>
      <vt:variant>
        <vt:i4>1114171</vt:i4>
      </vt:variant>
      <vt:variant>
        <vt:i4>152</vt:i4>
      </vt:variant>
      <vt:variant>
        <vt:i4>0</vt:i4>
      </vt:variant>
      <vt:variant>
        <vt:i4>5</vt:i4>
      </vt:variant>
      <vt:variant>
        <vt:lpwstr/>
      </vt:variant>
      <vt:variant>
        <vt:lpwstr>_Toc61857321</vt:lpwstr>
      </vt:variant>
      <vt:variant>
        <vt:i4>1048635</vt:i4>
      </vt:variant>
      <vt:variant>
        <vt:i4>146</vt:i4>
      </vt:variant>
      <vt:variant>
        <vt:i4>0</vt:i4>
      </vt:variant>
      <vt:variant>
        <vt:i4>5</vt:i4>
      </vt:variant>
      <vt:variant>
        <vt:lpwstr/>
      </vt:variant>
      <vt:variant>
        <vt:lpwstr>_Toc61857320</vt:lpwstr>
      </vt:variant>
      <vt:variant>
        <vt:i4>1638456</vt:i4>
      </vt:variant>
      <vt:variant>
        <vt:i4>140</vt:i4>
      </vt:variant>
      <vt:variant>
        <vt:i4>0</vt:i4>
      </vt:variant>
      <vt:variant>
        <vt:i4>5</vt:i4>
      </vt:variant>
      <vt:variant>
        <vt:lpwstr/>
      </vt:variant>
      <vt:variant>
        <vt:lpwstr>_Toc61857319</vt:lpwstr>
      </vt:variant>
      <vt:variant>
        <vt:i4>1572920</vt:i4>
      </vt:variant>
      <vt:variant>
        <vt:i4>134</vt:i4>
      </vt:variant>
      <vt:variant>
        <vt:i4>0</vt:i4>
      </vt:variant>
      <vt:variant>
        <vt:i4>5</vt:i4>
      </vt:variant>
      <vt:variant>
        <vt:lpwstr/>
      </vt:variant>
      <vt:variant>
        <vt:lpwstr>_Toc61857318</vt:lpwstr>
      </vt:variant>
      <vt:variant>
        <vt:i4>1507384</vt:i4>
      </vt:variant>
      <vt:variant>
        <vt:i4>128</vt:i4>
      </vt:variant>
      <vt:variant>
        <vt:i4>0</vt:i4>
      </vt:variant>
      <vt:variant>
        <vt:i4>5</vt:i4>
      </vt:variant>
      <vt:variant>
        <vt:lpwstr/>
      </vt:variant>
      <vt:variant>
        <vt:lpwstr>_Toc61857317</vt:lpwstr>
      </vt:variant>
      <vt:variant>
        <vt:i4>1441848</vt:i4>
      </vt:variant>
      <vt:variant>
        <vt:i4>122</vt:i4>
      </vt:variant>
      <vt:variant>
        <vt:i4>0</vt:i4>
      </vt:variant>
      <vt:variant>
        <vt:i4>5</vt:i4>
      </vt:variant>
      <vt:variant>
        <vt:lpwstr/>
      </vt:variant>
      <vt:variant>
        <vt:lpwstr>_Toc61857316</vt:lpwstr>
      </vt:variant>
      <vt:variant>
        <vt:i4>1376312</vt:i4>
      </vt:variant>
      <vt:variant>
        <vt:i4>116</vt:i4>
      </vt:variant>
      <vt:variant>
        <vt:i4>0</vt:i4>
      </vt:variant>
      <vt:variant>
        <vt:i4>5</vt:i4>
      </vt:variant>
      <vt:variant>
        <vt:lpwstr/>
      </vt:variant>
      <vt:variant>
        <vt:lpwstr>_Toc61857315</vt:lpwstr>
      </vt:variant>
      <vt:variant>
        <vt:i4>1310776</vt:i4>
      </vt:variant>
      <vt:variant>
        <vt:i4>110</vt:i4>
      </vt:variant>
      <vt:variant>
        <vt:i4>0</vt:i4>
      </vt:variant>
      <vt:variant>
        <vt:i4>5</vt:i4>
      </vt:variant>
      <vt:variant>
        <vt:lpwstr/>
      </vt:variant>
      <vt:variant>
        <vt:lpwstr>_Toc61857314</vt:lpwstr>
      </vt:variant>
      <vt:variant>
        <vt:i4>1245240</vt:i4>
      </vt:variant>
      <vt:variant>
        <vt:i4>104</vt:i4>
      </vt:variant>
      <vt:variant>
        <vt:i4>0</vt:i4>
      </vt:variant>
      <vt:variant>
        <vt:i4>5</vt:i4>
      </vt:variant>
      <vt:variant>
        <vt:lpwstr/>
      </vt:variant>
      <vt:variant>
        <vt:lpwstr>_Toc61857313</vt:lpwstr>
      </vt:variant>
      <vt:variant>
        <vt:i4>1179704</vt:i4>
      </vt:variant>
      <vt:variant>
        <vt:i4>98</vt:i4>
      </vt:variant>
      <vt:variant>
        <vt:i4>0</vt:i4>
      </vt:variant>
      <vt:variant>
        <vt:i4>5</vt:i4>
      </vt:variant>
      <vt:variant>
        <vt:lpwstr/>
      </vt:variant>
      <vt:variant>
        <vt:lpwstr>_Toc61857312</vt:lpwstr>
      </vt:variant>
      <vt:variant>
        <vt:i4>1114168</vt:i4>
      </vt:variant>
      <vt:variant>
        <vt:i4>92</vt:i4>
      </vt:variant>
      <vt:variant>
        <vt:i4>0</vt:i4>
      </vt:variant>
      <vt:variant>
        <vt:i4>5</vt:i4>
      </vt:variant>
      <vt:variant>
        <vt:lpwstr/>
      </vt:variant>
      <vt:variant>
        <vt:lpwstr>_Toc61857311</vt:lpwstr>
      </vt:variant>
      <vt:variant>
        <vt:i4>1048632</vt:i4>
      </vt:variant>
      <vt:variant>
        <vt:i4>86</vt:i4>
      </vt:variant>
      <vt:variant>
        <vt:i4>0</vt:i4>
      </vt:variant>
      <vt:variant>
        <vt:i4>5</vt:i4>
      </vt:variant>
      <vt:variant>
        <vt:lpwstr/>
      </vt:variant>
      <vt:variant>
        <vt:lpwstr>_Toc61857310</vt:lpwstr>
      </vt:variant>
      <vt:variant>
        <vt:i4>1638457</vt:i4>
      </vt:variant>
      <vt:variant>
        <vt:i4>80</vt:i4>
      </vt:variant>
      <vt:variant>
        <vt:i4>0</vt:i4>
      </vt:variant>
      <vt:variant>
        <vt:i4>5</vt:i4>
      </vt:variant>
      <vt:variant>
        <vt:lpwstr/>
      </vt:variant>
      <vt:variant>
        <vt:lpwstr>_Toc61857309</vt:lpwstr>
      </vt:variant>
      <vt:variant>
        <vt:i4>1572921</vt:i4>
      </vt:variant>
      <vt:variant>
        <vt:i4>74</vt:i4>
      </vt:variant>
      <vt:variant>
        <vt:i4>0</vt:i4>
      </vt:variant>
      <vt:variant>
        <vt:i4>5</vt:i4>
      </vt:variant>
      <vt:variant>
        <vt:lpwstr/>
      </vt:variant>
      <vt:variant>
        <vt:lpwstr>_Toc61857308</vt:lpwstr>
      </vt:variant>
      <vt:variant>
        <vt:i4>1507385</vt:i4>
      </vt:variant>
      <vt:variant>
        <vt:i4>68</vt:i4>
      </vt:variant>
      <vt:variant>
        <vt:i4>0</vt:i4>
      </vt:variant>
      <vt:variant>
        <vt:i4>5</vt:i4>
      </vt:variant>
      <vt:variant>
        <vt:lpwstr/>
      </vt:variant>
      <vt:variant>
        <vt:lpwstr>_Toc61857307</vt:lpwstr>
      </vt:variant>
      <vt:variant>
        <vt:i4>1441849</vt:i4>
      </vt:variant>
      <vt:variant>
        <vt:i4>62</vt:i4>
      </vt:variant>
      <vt:variant>
        <vt:i4>0</vt:i4>
      </vt:variant>
      <vt:variant>
        <vt:i4>5</vt:i4>
      </vt:variant>
      <vt:variant>
        <vt:lpwstr/>
      </vt:variant>
      <vt:variant>
        <vt:lpwstr>_Toc61857306</vt:lpwstr>
      </vt:variant>
      <vt:variant>
        <vt:i4>1376313</vt:i4>
      </vt:variant>
      <vt:variant>
        <vt:i4>56</vt:i4>
      </vt:variant>
      <vt:variant>
        <vt:i4>0</vt:i4>
      </vt:variant>
      <vt:variant>
        <vt:i4>5</vt:i4>
      </vt:variant>
      <vt:variant>
        <vt:lpwstr/>
      </vt:variant>
      <vt:variant>
        <vt:lpwstr>_Toc61857305</vt:lpwstr>
      </vt:variant>
      <vt:variant>
        <vt:i4>1310777</vt:i4>
      </vt:variant>
      <vt:variant>
        <vt:i4>50</vt:i4>
      </vt:variant>
      <vt:variant>
        <vt:i4>0</vt:i4>
      </vt:variant>
      <vt:variant>
        <vt:i4>5</vt:i4>
      </vt:variant>
      <vt:variant>
        <vt:lpwstr/>
      </vt:variant>
      <vt:variant>
        <vt:lpwstr>_Toc61857304</vt:lpwstr>
      </vt:variant>
      <vt:variant>
        <vt:i4>1245241</vt:i4>
      </vt:variant>
      <vt:variant>
        <vt:i4>44</vt:i4>
      </vt:variant>
      <vt:variant>
        <vt:i4>0</vt:i4>
      </vt:variant>
      <vt:variant>
        <vt:i4>5</vt:i4>
      </vt:variant>
      <vt:variant>
        <vt:lpwstr/>
      </vt:variant>
      <vt:variant>
        <vt:lpwstr>_Toc61857303</vt:lpwstr>
      </vt:variant>
      <vt:variant>
        <vt:i4>1179705</vt:i4>
      </vt:variant>
      <vt:variant>
        <vt:i4>38</vt:i4>
      </vt:variant>
      <vt:variant>
        <vt:i4>0</vt:i4>
      </vt:variant>
      <vt:variant>
        <vt:i4>5</vt:i4>
      </vt:variant>
      <vt:variant>
        <vt:lpwstr/>
      </vt:variant>
      <vt:variant>
        <vt:lpwstr>_Toc61857302</vt:lpwstr>
      </vt:variant>
      <vt:variant>
        <vt:i4>1114169</vt:i4>
      </vt:variant>
      <vt:variant>
        <vt:i4>32</vt:i4>
      </vt:variant>
      <vt:variant>
        <vt:i4>0</vt:i4>
      </vt:variant>
      <vt:variant>
        <vt:i4>5</vt:i4>
      </vt:variant>
      <vt:variant>
        <vt:lpwstr/>
      </vt:variant>
      <vt:variant>
        <vt:lpwstr>_Toc61857301</vt:lpwstr>
      </vt:variant>
      <vt:variant>
        <vt:i4>1048633</vt:i4>
      </vt:variant>
      <vt:variant>
        <vt:i4>26</vt:i4>
      </vt:variant>
      <vt:variant>
        <vt:i4>0</vt:i4>
      </vt:variant>
      <vt:variant>
        <vt:i4>5</vt:i4>
      </vt:variant>
      <vt:variant>
        <vt:lpwstr/>
      </vt:variant>
      <vt:variant>
        <vt:lpwstr>_Toc61857300</vt:lpwstr>
      </vt:variant>
      <vt:variant>
        <vt:i4>1572912</vt:i4>
      </vt:variant>
      <vt:variant>
        <vt:i4>20</vt:i4>
      </vt:variant>
      <vt:variant>
        <vt:i4>0</vt:i4>
      </vt:variant>
      <vt:variant>
        <vt:i4>5</vt:i4>
      </vt:variant>
      <vt:variant>
        <vt:lpwstr/>
      </vt:variant>
      <vt:variant>
        <vt:lpwstr>_Toc61857299</vt:lpwstr>
      </vt:variant>
      <vt:variant>
        <vt:i4>1638448</vt:i4>
      </vt:variant>
      <vt:variant>
        <vt:i4>14</vt:i4>
      </vt:variant>
      <vt:variant>
        <vt:i4>0</vt:i4>
      </vt:variant>
      <vt:variant>
        <vt:i4>5</vt:i4>
      </vt:variant>
      <vt:variant>
        <vt:lpwstr/>
      </vt:variant>
      <vt:variant>
        <vt:lpwstr>_Toc61857298</vt:lpwstr>
      </vt:variant>
      <vt:variant>
        <vt:i4>1441840</vt:i4>
      </vt:variant>
      <vt:variant>
        <vt:i4>8</vt:i4>
      </vt:variant>
      <vt:variant>
        <vt:i4>0</vt:i4>
      </vt:variant>
      <vt:variant>
        <vt:i4>5</vt:i4>
      </vt:variant>
      <vt:variant>
        <vt:lpwstr/>
      </vt:variant>
      <vt:variant>
        <vt:lpwstr>_Toc61857297</vt:lpwstr>
      </vt:variant>
      <vt:variant>
        <vt:i4>1507376</vt:i4>
      </vt:variant>
      <vt:variant>
        <vt:i4>2</vt:i4>
      </vt:variant>
      <vt:variant>
        <vt:i4>0</vt:i4>
      </vt:variant>
      <vt:variant>
        <vt:i4>5</vt:i4>
      </vt:variant>
      <vt:variant>
        <vt:lpwstr/>
      </vt:variant>
      <vt:variant>
        <vt:lpwstr>_Toc61857296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Nierenzellkarzinom</dc:title>
  <dc:subject/>
  <dc:creator>Mag. Pichler (KI), (71)20090, kipichth</dc:creator>
  <cp:keywords/>
  <dc:description/>
  <cp:lastModifiedBy>Pichler, Thomas</cp:lastModifiedBy>
  <cp:revision>7</cp:revision>
  <cp:lastPrinted>2021-02-15T11:58:00Z</cp:lastPrinted>
  <dcterms:created xsi:type="dcterms:W3CDTF">2022-01-10T20:12:00Z</dcterms:created>
  <dcterms:modified xsi:type="dcterms:W3CDTF">2022-05-31T09:58:00Z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themen">
    <vt:lpwstr>118;#Medizin;#119;#Pflege</vt:lpwstr>
  </property>
  <property fmtid="{D5CDD505-2E9C-101B-9397-08002B2CF9AE}" pid="3" name="Hauptthemen">
    <vt:lpwstr>4;#QM</vt:lpwstr>
  </property>
  <property fmtid="{D5CDD505-2E9C-101B-9397-08002B2CF9AE}" pid="4" name="Absenderauswahl">
    <vt:lpwstr>ul</vt:lpwstr>
  </property>
  <property fmtid="{D5CDD505-2E9C-101B-9397-08002B2CF9AE}" pid="5" name="Dokumenten_Stichwoerter">
    <vt:lpwstr>Standard; Vorlage; Muster; gespag</vt:lpwstr>
  </property>
  <property fmtid="{D5CDD505-2E9C-101B-9397-08002B2CF9AE}" pid="6" name="Vertraulich">
    <vt:lpwstr>0</vt:lpwstr>
  </property>
  <property fmtid="{D5CDD505-2E9C-101B-9397-08002B2CF9AE}" pid="7" name="Audience">
    <vt:lpwstr/>
  </property>
  <property fmtid="{D5CDD505-2E9C-101B-9397-08002B2CF9AE}" pid="8" name="Themenauswahl">
    <vt:lpwstr>118;119;</vt:lpwstr>
  </property>
  <property fmtid="{D5CDD505-2E9C-101B-9397-08002B2CF9AE}" pid="9" name="Absender">
    <vt:lpwstr>11</vt:lpwstr>
  </property>
  <property fmtid="{D5CDD505-2E9C-101B-9397-08002B2CF9AE}" pid="10" name="TemplateUrl">
    <vt:lpwstr/>
  </property>
  <property fmtid="{D5CDD505-2E9C-101B-9397-08002B2CF9AE}" pid="11" name="xd_ProgID">
    <vt:lpwstr/>
  </property>
  <property fmtid="{D5CDD505-2E9C-101B-9397-08002B2CF9AE}" pid="12" name="_CopySource">
    <vt:lpwstr/>
  </property>
  <property fmtid="{D5CDD505-2E9C-101B-9397-08002B2CF9AE}" pid="13" name="Order">
    <vt:lpwstr>4900.00000000000</vt:lpwstr>
  </property>
  <property fmtid="{D5CDD505-2E9C-101B-9397-08002B2CF9AE}" pid="14" name="URL">
    <vt:lpwstr/>
  </property>
  <property fmtid="{D5CDD505-2E9C-101B-9397-08002B2CF9AE}" pid="15" name="Zielgruppenauswahl">
    <vt:lpwstr>;;;;</vt:lpwstr>
  </property>
  <property fmtid="{D5CDD505-2E9C-101B-9397-08002B2CF9AE}" pid="16" name="DLCPolicyLabelValue">
    <vt:lpwstr>Version: 2.0 Status: Approved</vt:lpwstr>
  </property>
  <property fmtid="{D5CDD505-2E9C-101B-9397-08002B2CF9AE}" pid="17" name="_dlc_ExpireDate">
    <vt:lpwstr>2015-07-21T10:24:36Z</vt:lpwstr>
  </property>
  <property fmtid="{D5CDD505-2E9C-101B-9397-08002B2CF9AE}" pid="18" name="Archivieren">
    <vt:lpwstr>Nein</vt:lpwstr>
  </property>
  <property fmtid="{D5CDD505-2E9C-101B-9397-08002B2CF9AE}" pid="19" name="läuft ab am">
    <vt:lpwstr>2098-12-31T23:00:00+00:00</vt:lpwstr>
  </property>
  <property fmtid="{D5CDD505-2E9C-101B-9397-08002B2CF9AE}" pid="20" name="DLCPolicyLabelLock">
    <vt:lpwstr/>
  </property>
  <property fmtid="{D5CDD505-2E9C-101B-9397-08002B2CF9AE}" pid="21" name="DLCPolicyLabelClientValue">
    <vt:lpwstr>Version: {_UIVersionString} Status: {_ModerationStatus}</vt:lpwstr>
  </property>
  <property fmtid="{D5CDD505-2E9C-101B-9397-08002B2CF9AE}" pid="22" name="archiviert">
    <vt:lpwstr>Nein</vt:lpwstr>
  </property>
  <property fmtid="{D5CDD505-2E9C-101B-9397-08002B2CF9AE}" pid="23" name="Kernprozess">
    <vt:lpwstr>Leitlinie solide Tumore</vt:lpwstr>
  </property>
  <property fmtid="{D5CDD505-2E9C-101B-9397-08002B2CF9AE}" pid="24" name="ContentType">
    <vt:lpwstr>Leitlinie</vt:lpwstr>
  </property>
  <property fmtid="{D5CDD505-2E9C-101B-9397-08002B2CF9AE}" pid="25" name="display_urn:schemas-microsoft-com:office:office#Editor">
    <vt:lpwstr>Pichler, Thomas</vt:lpwstr>
  </property>
  <property fmtid="{D5CDD505-2E9C-101B-9397-08002B2CF9AE}" pid="26" name="dfr_headernote">
    <vt:lpwstr>Kein Vermerk</vt:lpwstr>
  </property>
  <property fmtid="{D5CDD505-2E9C-101B-9397-08002B2CF9AE}" pid="27" name="dfr_orgunit">
    <vt:lpwstr>Tumorzentrum</vt:lpwstr>
  </property>
  <property fmtid="{D5CDD505-2E9C-101B-9397-08002B2CF9AE}" pid="28" name="dfr_department">
    <vt:lpwstr>Leitlinien solide Tumore</vt:lpwstr>
  </property>
  <property fmtid="{D5CDD505-2E9C-101B-9397-08002B2CF9AE}" pid="29" name="display_urn:schemas-microsoft-com:office:office#dfr_creator">
    <vt:lpwstr>Kretz, Matthias</vt:lpwstr>
  </property>
  <property fmtid="{D5CDD505-2E9C-101B-9397-08002B2CF9AE}" pid="30" name="dfr_creator">
    <vt:lpwstr>2069;#Kretz, Matthias</vt:lpwstr>
  </property>
  <property fmtid="{D5CDD505-2E9C-101B-9397-08002B2CF9AE}" pid="31" name="dfr_orgscope">
    <vt:lpwstr>;#Tumorzentrum;#</vt:lpwstr>
  </property>
  <property fmtid="{D5CDD505-2E9C-101B-9397-08002B2CF9AE}" pid="32" name="dfr_finishedcheckers">
    <vt:lpwstr/>
  </property>
  <property fmtid="{D5CDD505-2E9C-101B-9397-08002B2CF9AE}" pid="33" name="dfr_archived">
    <vt:lpwstr/>
  </property>
  <property fmtid="{D5CDD505-2E9C-101B-9397-08002B2CF9AE}" pid="34" name="dfr_prevdepartment">
    <vt:lpwstr/>
  </property>
  <property fmtid="{D5CDD505-2E9C-101B-9397-08002B2CF9AE}" pid="35" name="dfr_finishedorgapprovers">
    <vt:lpwstr>28327;#Pichler, Thomas</vt:lpwstr>
  </property>
  <property fmtid="{D5CDD505-2E9C-101B-9397-08002B2CF9AE}" pid="36" name="dfr_comments">
    <vt:lpwstr>18.05.2020 08:15:12 Pichler, Thomas (Initiator) : keine Revision, Ergänzung der CTX Protokolle auf Basis Mail Mag. Pernkopf v. 15.05.2020_x000d_
18.05.2020 08:15:27 Pichler, Thomas (Freigeber) : .
</vt:lpwstr>
  </property>
  <property fmtid="{D5CDD505-2E9C-101B-9397-08002B2CF9AE}" pid="37" name="dfr_contenttype">
    <vt:lpwstr>Leitlinie</vt:lpwstr>
  </property>
  <property fmtid="{D5CDD505-2E9C-101B-9397-08002B2CF9AE}" pid="38" name="dfr_revision">
    <vt:lpwstr>0</vt:lpwstr>
  </property>
  <property fmtid="{D5CDD505-2E9C-101B-9397-08002B2CF9AE}" pid="39" name="dfr_pendingtecapprovers">
    <vt:lpwstr/>
  </property>
  <property fmtid="{D5CDD505-2E9C-101B-9397-08002B2CF9AE}" pid="40" name="dfr_actionlink">
    <vt:lpwstr>https://ooeg.info/dokumente/_layouts/gespag.dfr/revise.aspx?IsDlg=1&amp;listID=18c45198-6fc7-4da6-aad9-951c94b71f4f&amp;itemID=20, revisionieren</vt:lpwstr>
  </property>
  <property fmtid="{D5CDD505-2E9C-101B-9397-08002B2CF9AE}" pid="41" name="dfr_approvalid">
    <vt:lpwstr>e8798320-cdca-46b5-8861-5587437bfefc</vt:lpwstr>
  </property>
  <property fmtid="{D5CDD505-2E9C-101B-9397-08002B2CF9AE}" pid="42" name="dfr_finishedtecapprovers">
    <vt:lpwstr/>
  </property>
  <property fmtid="{D5CDD505-2E9C-101B-9397-08002B2CF9AE}" pid="43" name="dfr_pendingcheckers">
    <vt:lpwstr/>
  </property>
  <property fmtid="{D5CDD505-2E9C-101B-9397-08002B2CF9AE}" pid="44" name="dfr_pendingorgapprovers">
    <vt:lpwstr/>
  </property>
  <property fmtid="{D5CDD505-2E9C-101B-9397-08002B2CF9AE}" pid="45" name="Berufsgruppe">
    <vt:lpwstr>2;#Ärzte und akademisches Personal;#4;#Betriebspersonal;#5;#Medizinisches-technisches Personal;#3;#Pflegepersonal;#6;#Sonstiges Personal;#1;#Verwaltung</vt:lpwstr>
  </property>
  <property fmtid="{D5CDD505-2E9C-101B-9397-08002B2CF9AE}" pid="46" name="display_urn:schemas-microsoft-com:office:office#dfr_taskinitializer">
    <vt:lpwstr>Pichler, Thomas</vt:lpwstr>
  </property>
  <property fmtid="{D5CDD505-2E9C-101B-9397-08002B2CF9AE}" pid="47" name="display_urn:schemas-microsoft-com:office:office#dfr_pendingorgapprovers">
    <vt:lpwstr>Pichler, Thomas</vt:lpwstr>
  </property>
  <property fmtid="{D5CDD505-2E9C-101B-9397-08002B2CF9AE}" pid="48" name="display_urn:schemas-microsoft-com:office:office#dfr_taskowner">
    <vt:lpwstr>Pichler, Thomas</vt:lpwstr>
  </property>
  <property fmtid="{D5CDD505-2E9C-101B-9397-08002B2CF9AE}" pid="49" name="display_urn:schemas-microsoft-com:office:office#dfr_finishedorgapprovers">
    <vt:lpwstr>Pichler, Thomas</vt:lpwstr>
  </property>
  <property fmtid="{D5CDD505-2E9C-101B-9397-08002B2CF9AE}" pid="50" name="dfr_nextrevision">
    <vt:lpwstr>2021-05-18T08:15:29Z</vt:lpwstr>
  </property>
  <property fmtid="{D5CDD505-2E9C-101B-9397-08002B2CF9AE}" pid="51" name="dfr_taskownerresponsibility">
    <vt:lpwstr/>
  </property>
  <property fmtid="{D5CDD505-2E9C-101B-9397-08002B2CF9AE}" pid="52" name="customfield_majorversion">
    <vt:lpwstr/>
  </property>
  <property fmtid="{D5CDD505-2E9C-101B-9397-08002B2CF9AE}" pid="53" name="dfr_location">
    <vt:lpwstr>KH</vt:lpwstr>
  </property>
  <property fmtid="{D5CDD505-2E9C-101B-9397-08002B2CF9AE}" pid="54" name="dfr_majorversion">
    <vt:lpwstr>9.0</vt:lpwstr>
  </property>
  <property fmtid="{D5CDD505-2E9C-101B-9397-08002B2CF9AE}" pid="55" name="dfr_classification">
    <vt:lpwstr>öffentlich</vt:lpwstr>
  </property>
  <property fmtid="{D5CDD505-2E9C-101B-9397-08002B2CF9AE}" pid="56" name="dfr_inforecipients">
    <vt:lpwstr/>
  </property>
  <property fmtid="{D5CDD505-2E9C-101B-9397-08002B2CF9AE}" pid="57" name="dfr_infodistributionlist">
    <vt:lpwstr/>
  </property>
  <property fmtid="{D5CDD505-2E9C-101B-9397-08002B2CF9AE}" pid="58" name="TaxCatchAll">
    <vt:lpwstr/>
  </property>
  <property fmtid="{D5CDD505-2E9C-101B-9397-08002B2CF9AE}" pid="59" name="dfr_defaultorgapprovers">
    <vt:lpwstr>28327;#Pichler, Thomas</vt:lpwstr>
  </property>
  <property fmtid="{D5CDD505-2E9C-101B-9397-08002B2CF9AE}" pid="60" name="dfr_defaultcheckers">
    <vt:lpwstr/>
  </property>
  <property fmtid="{D5CDD505-2E9C-101B-9397-08002B2CF9AE}" pid="61" name="TaxKeywordTaxHTField">
    <vt:lpwstr/>
  </property>
  <property fmtid="{D5CDD505-2E9C-101B-9397-08002B2CF9AE}" pid="62" name="ZOTERO_PREF_1">
    <vt:lpwstr>&lt;data data-version="3" zotero-version="5.0.96.3"&gt;&lt;session id="eG5oclxD"/&gt;&lt;style id="http://www.zotero.org/styles/european-urology" hasBibliography="1" bibliographyStyleHasBeenSet="1"/&gt;&lt;prefs&gt;&lt;pref name="fieldType" value="Field"/&gt;&lt;pref name="automaticJourn</vt:lpwstr>
  </property>
  <property fmtid="{D5CDD505-2E9C-101B-9397-08002B2CF9AE}" pid="63" name="ZOTERO_PREF_2">
    <vt:lpwstr>alAbbreviations" value="true"/&gt;&lt;/prefs&gt;&lt;/data&gt;</vt:lpwstr>
  </property>
  <property fmtid="{D5CDD505-2E9C-101B-9397-08002B2CF9AE}" pid="64" name="TaxKeyword">
    <vt:lpwstr/>
  </property>
  <property fmtid="{D5CDD505-2E9C-101B-9397-08002B2CF9AE}" pid="65" name="display_urn:schemas-microsoft-com:office:office#dfr_defaultorgapprovers">
    <vt:lpwstr>Pichler, Thomas</vt:lpwstr>
  </property>
  <property fmtid="{D5CDD505-2E9C-101B-9397-08002B2CF9AE}" pid="66" name="dfr_taskinitializer">
    <vt:lpwstr>28327</vt:lpwstr>
  </property>
  <property fmtid="{D5CDD505-2E9C-101B-9397-08002B2CF9AE}" pid="67" name="dfr_publisheddate">
    <vt:lpwstr>2020-05-18T08:15:27Z</vt:lpwstr>
  </property>
  <property fmtid="{D5CDD505-2E9C-101B-9397-08002B2CF9AE}" pid="68" name="dfr_nextasknotification">
    <vt:lpwstr/>
  </property>
  <property fmtid="{D5CDD505-2E9C-101B-9397-08002B2CF9AE}" pid="69" name="dfr_taskid">
    <vt:lpwstr/>
  </property>
  <property fmtid="{D5CDD505-2E9C-101B-9397-08002B2CF9AE}" pid="70" name="dfr_taskowner">
    <vt:lpwstr/>
  </property>
  <property fmtid="{D5CDD505-2E9C-101B-9397-08002B2CF9AE}" pid="71" name="dfr_lastnotification">
    <vt:lpwstr/>
  </property>
  <property fmtid="{D5CDD505-2E9C-101B-9397-08002B2CF9AE}" pid="72" name="dfr_lastrevision">
    <vt:lpwstr/>
  </property>
  <property fmtid="{D5CDD505-2E9C-101B-9397-08002B2CF9AE}" pid="73" name="ContentTypeId">
    <vt:lpwstr>0x010100702417A06B9047CAB652CC4AA8856879007A6474B24F3947A8AB0E117FB186CABB009255144ACA0D4F4497381DBA8E2574A4</vt:lpwstr>
  </property>
</Properties>
</file>