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8CF4A" w14:textId="77777777" w:rsidR="00B6342E" w:rsidRPr="00B6342E" w:rsidRDefault="00B6342E" w:rsidP="00B6342E">
      <w:pPr>
        <w:pStyle w:val="Titel"/>
        <w:jc w:val="left"/>
        <w:rPr>
          <w:b/>
          <w:sz w:val="20"/>
        </w:rPr>
      </w:pPr>
    </w:p>
    <w:p w14:paraId="3C153375" w14:textId="77777777" w:rsidR="00B6342E" w:rsidRPr="00B6342E" w:rsidRDefault="00B6342E" w:rsidP="00B6342E">
      <w:pPr>
        <w:pStyle w:val="Titel"/>
        <w:jc w:val="left"/>
        <w:rPr>
          <w:b/>
          <w:sz w:val="20"/>
        </w:rPr>
      </w:pPr>
    </w:p>
    <w:p w14:paraId="1463E6CC" w14:textId="77777777" w:rsidR="00B6342E" w:rsidRPr="00B6342E" w:rsidRDefault="00B6342E" w:rsidP="00B6342E">
      <w:pPr>
        <w:pStyle w:val="Titel"/>
        <w:jc w:val="left"/>
        <w:rPr>
          <w:b/>
          <w:sz w:val="20"/>
        </w:rPr>
      </w:pPr>
    </w:p>
    <w:p w14:paraId="5799EB09" w14:textId="77777777" w:rsidR="00B6342E" w:rsidRPr="00B6342E" w:rsidRDefault="00B6342E" w:rsidP="00B6342E">
      <w:pPr>
        <w:pStyle w:val="Titel"/>
        <w:jc w:val="left"/>
        <w:rPr>
          <w:b/>
          <w:sz w:val="20"/>
        </w:rPr>
      </w:pPr>
    </w:p>
    <w:p w14:paraId="46DAAAAF" w14:textId="77777777" w:rsidR="00B6342E" w:rsidRDefault="00B6342E" w:rsidP="00B6342E">
      <w:pPr>
        <w:pStyle w:val="Titel"/>
        <w:jc w:val="left"/>
        <w:rPr>
          <w:b/>
          <w:sz w:val="48"/>
          <w:szCs w:val="48"/>
        </w:rPr>
      </w:pPr>
    </w:p>
    <w:p w14:paraId="4DD2E36D" w14:textId="77777777" w:rsidR="00E67988" w:rsidRDefault="00E67988" w:rsidP="00B6342E">
      <w:pPr>
        <w:pStyle w:val="Titel"/>
        <w:jc w:val="left"/>
        <w:rPr>
          <w:b/>
          <w:sz w:val="48"/>
          <w:szCs w:val="48"/>
        </w:rPr>
      </w:pPr>
    </w:p>
    <w:p w14:paraId="2E6B9CFF" w14:textId="77777777" w:rsidR="00250E53" w:rsidRDefault="00250E53" w:rsidP="00B6342E">
      <w:pPr>
        <w:pStyle w:val="Titel"/>
        <w:jc w:val="left"/>
        <w:rPr>
          <w:b/>
          <w:sz w:val="48"/>
          <w:szCs w:val="48"/>
        </w:rPr>
      </w:pPr>
    </w:p>
    <w:p w14:paraId="7172B8A7" w14:textId="67378D55" w:rsidR="008A7324" w:rsidRPr="003E62C7" w:rsidRDefault="00334D67"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Pr>
              <w:b/>
              <w:sz w:val="48"/>
              <w:szCs w:val="48"/>
            </w:rPr>
            <w:t xml:space="preserve">Duktales Adenokarzinom des </w:t>
          </w:r>
          <w:r w:rsidR="001C2EE5" w:rsidRPr="003E62C7">
            <w:rPr>
              <w:b/>
              <w:sz w:val="48"/>
              <w:szCs w:val="48"/>
              <w:lang w:val="de-AT"/>
            </w:rPr>
            <w:t>Pankreas</w:t>
          </w:r>
        </w:sdtContent>
      </w:sdt>
    </w:p>
    <w:p w14:paraId="5922CC96" w14:textId="77777777" w:rsidR="008A7324" w:rsidRPr="003E62C7" w:rsidRDefault="008A7324" w:rsidP="005E0058">
      <w:pPr>
        <w:pStyle w:val="Titel"/>
        <w:ind w:left="-56"/>
        <w:jc w:val="left"/>
        <w:rPr>
          <w:sz w:val="28"/>
          <w:szCs w:val="28"/>
        </w:rPr>
      </w:pPr>
    </w:p>
    <w:p w14:paraId="270F8251" w14:textId="77777777" w:rsidR="005163F4" w:rsidRPr="003E62C7" w:rsidRDefault="005163F4" w:rsidP="00B6342E">
      <w:pPr>
        <w:tabs>
          <w:tab w:val="left" w:pos="1418"/>
        </w:tabs>
        <w:spacing w:line="276" w:lineRule="auto"/>
        <w:jc w:val="both"/>
        <w:rPr>
          <w:rFonts w:cs="Arial"/>
          <w:sz w:val="28"/>
          <w:szCs w:val="28"/>
        </w:rPr>
      </w:pPr>
    </w:p>
    <w:p w14:paraId="19071F84" w14:textId="77777777" w:rsidR="00B6342E" w:rsidRPr="003E62C7" w:rsidRDefault="00B6342E" w:rsidP="00B6342E">
      <w:pPr>
        <w:tabs>
          <w:tab w:val="left" w:pos="1418"/>
        </w:tabs>
        <w:spacing w:line="276" w:lineRule="auto"/>
        <w:jc w:val="both"/>
        <w:rPr>
          <w:rFonts w:cs="Arial"/>
          <w:sz w:val="28"/>
          <w:szCs w:val="28"/>
        </w:rPr>
      </w:pPr>
    </w:p>
    <w:p w14:paraId="4150C65F" w14:textId="77777777" w:rsidR="00B6342E" w:rsidRPr="003E62C7" w:rsidRDefault="00A6435E" w:rsidP="00B6342E">
      <w:pPr>
        <w:spacing w:line="276" w:lineRule="auto"/>
        <w:jc w:val="both"/>
        <w:rPr>
          <w:rFonts w:cs="Arial"/>
          <w:b/>
          <w:sz w:val="40"/>
          <w:szCs w:val="40"/>
        </w:rPr>
      </w:pPr>
      <w:r w:rsidRPr="003E62C7">
        <w:rPr>
          <w:rFonts w:cs="Arial"/>
          <w:b/>
          <w:sz w:val="40"/>
          <w:szCs w:val="40"/>
        </w:rPr>
        <w:t xml:space="preserve">Medizinische </w:t>
      </w:r>
      <w:r w:rsidR="00B6342E" w:rsidRPr="003E62C7">
        <w:rPr>
          <w:rFonts w:cs="Arial"/>
          <w:b/>
          <w:sz w:val="40"/>
          <w:szCs w:val="40"/>
        </w:rPr>
        <w:t>Leitlinie</w:t>
      </w:r>
      <w:bookmarkStart w:id="0" w:name="_GoBack"/>
      <w:bookmarkEnd w:id="0"/>
    </w:p>
    <w:p w14:paraId="52D705EC" w14:textId="77777777" w:rsidR="00B6342E" w:rsidRPr="003E62C7" w:rsidRDefault="00B6342E" w:rsidP="00B6342E">
      <w:pPr>
        <w:tabs>
          <w:tab w:val="left" w:pos="1418"/>
        </w:tabs>
        <w:spacing w:line="276" w:lineRule="auto"/>
        <w:jc w:val="both"/>
        <w:rPr>
          <w:rFonts w:cs="Arial"/>
          <w:sz w:val="28"/>
          <w:szCs w:val="28"/>
        </w:rPr>
      </w:pPr>
    </w:p>
    <w:p w14:paraId="1E0B1FA7" w14:textId="77777777" w:rsidR="00B6342E" w:rsidRPr="003E62C7" w:rsidRDefault="00B6342E" w:rsidP="00B6342E">
      <w:pPr>
        <w:tabs>
          <w:tab w:val="left" w:pos="1418"/>
        </w:tabs>
        <w:spacing w:line="276" w:lineRule="auto"/>
        <w:jc w:val="both"/>
        <w:rPr>
          <w:rFonts w:cs="Arial"/>
          <w:sz w:val="28"/>
          <w:szCs w:val="28"/>
        </w:rPr>
      </w:pPr>
    </w:p>
    <w:p w14:paraId="2BCA193E" w14:textId="77777777" w:rsidR="00B6342E" w:rsidRPr="003E62C7" w:rsidRDefault="00B6342E" w:rsidP="00B6342E">
      <w:pPr>
        <w:tabs>
          <w:tab w:val="left" w:pos="1418"/>
        </w:tabs>
        <w:spacing w:line="276" w:lineRule="auto"/>
        <w:jc w:val="both"/>
        <w:rPr>
          <w:rFonts w:cs="Arial"/>
          <w:sz w:val="28"/>
          <w:szCs w:val="28"/>
        </w:rPr>
      </w:pPr>
    </w:p>
    <w:p w14:paraId="0337359F" w14:textId="77777777" w:rsidR="005163F4" w:rsidRPr="003E62C7" w:rsidRDefault="005163F4" w:rsidP="00B6342E">
      <w:pPr>
        <w:tabs>
          <w:tab w:val="left" w:pos="1418"/>
        </w:tabs>
        <w:spacing w:line="276" w:lineRule="auto"/>
        <w:jc w:val="both"/>
        <w:rPr>
          <w:rFonts w:cs="Arial"/>
          <w:sz w:val="28"/>
          <w:szCs w:val="28"/>
        </w:rPr>
      </w:pPr>
    </w:p>
    <w:p w14:paraId="7810BCEC" w14:textId="77777777" w:rsidR="005163F4" w:rsidRPr="003E62C7" w:rsidRDefault="005163F4" w:rsidP="00B6342E">
      <w:pPr>
        <w:tabs>
          <w:tab w:val="left" w:pos="1418"/>
        </w:tabs>
        <w:spacing w:line="276" w:lineRule="auto"/>
        <w:jc w:val="both"/>
        <w:rPr>
          <w:rFonts w:cs="Arial"/>
          <w:sz w:val="28"/>
          <w:szCs w:val="28"/>
        </w:rPr>
      </w:pPr>
    </w:p>
    <w:p w14:paraId="352C915D" w14:textId="77777777" w:rsidR="005163F4" w:rsidRPr="003E62C7" w:rsidRDefault="005163F4" w:rsidP="00B6342E">
      <w:pPr>
        <w:tabs>
          <w:tab w:val="left" w:pos="1418"/>
        </w:tabs>
        <w:spacing w:line="276" w:lineRule="auto"/>
        <w:jc w:val="both"/>
        <w:rPr>
          <w:rFonts w:cs="Arial"/>
          <w:sz w:val="28"/>
          <w:szCs w:val="28"/>
        </w:rPr>
      </w:pPr>
    </w:p>
    <w:p w14:paraId="09D16F49" w14:textId="77777777" w:rsidR="005163F4" w:rsidRPr="003E62C7"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3E62C7" w14:paraId="2E9AD8DB" w14:textId="77777777" w:rsidTr="0095092F">
        <w:trPr>
          <w:trHeight w:val="567"/>
        </w:trPr>
        <w:tc>
          <w:tcPr>
            <w:tcW w:w="2744" w:type="dxa"/>
            <w:vAlign w:val="center"/>
          </w:tcPr>
          <w:p w14:paraId="42A6F679" w14:textId="77777777" w:rsidR="00ED24ED" w:rsidRPr="003E62C7" w:rsidRDefault="002E7743" w:rsidP="0095092F">
            <w:pPr>
              <w:spacing w:line="276" w:lineRule="auto"/>
              <w:jc w:val="left"/>
              <w:rPr>
                <w:rFonts w:asciiTheme="minorHAnsi" w:hAnsiTheme="minorHAnsi" w:cstheme="minorHAnsi"/>
              </w:rPr>
            </w:pPr>
            <w:r w:rsidRPr="003E62C7">
              <w:rPr>
                <w:rFonts w:asciiTheme="minorHAnsi" w:hAnsiTheme="minorHAnsi" w:cstheme="minorHAnsi"/>
              </w:rPr>
              <w:t>Leitlinie erstellt von:</w:t>
            </w:r>
          </w:p>
        </w:tc>
        <w:tc>
          <w:tcPr>
            <w:tcW w:w="6946" w:type="dxa"/>
            <w:vAlign w:val="center"/>
          </w:tcPr>
          <w:p w14:paraId="0CC2F5DD" w14:textId="77777777" w:rsidR="006F3A36" w:rsidRPr="004057F1" w:rsidRDefault="00DA70C5" w:rsidP="005013E5">
            <w:pPr>
              <w:spacing w:line="276" w:lineRule="auto"/>
              <w:jc w:val="left"/>
              <w:rPr>
                <w:rFonts w:asciiTheme="minorHAnsi" w:hAnsiTheme="minorHAnsi" w:cstheme="minorHAnsi"/>
              </w:rPr>
            </w:pPr>
            <w:r w:rsidRPr="004057F1">
              <w:rPr>
                <w:rFonts w:asciiTheme="minorHAnsi" w:hAnsiTheme="minorHAnsi" w:cstheme="minorHAnsi"/>
              </w:rPr>
              <w:t xml:space="preserve">OA Dr. Helwig Wundsam (OKL); OA Dr. Georg Schreil (SR); OA Dr. Odo Gangl (OKL); Dr. Johannes Kraml (OKL); </w:t>
            </w:r>
            <w:r w:rsidR="005013E5" w:rsidRPr="004057F1">
              <w:rPr>
                <w:rFonts w:asciiTheme="minorHAnsi" w:hAnsiTheme="minorHAnsi" w:cstheme="minorHAnsi"/>
              </w:rPr>
              <w:t>Prim.</w:t>
            </w:r>
            <w:r w:rsidRPr="004057F1">
              <w:rPr>
                <w:rFonts w:asciiTheme="minorHAnsi" w:hAnsiTheme="minorHAnsi" w:cstheme="minorHAnsi"/>
              </w:rPr>
              <w:t xml:space="preserve"> Dr. Gernot Böhm (OKL); OA Dr. Franz Wakolbinger (SD); OA Dr. Johannes Lausecker (SK); </w:t>
            </w:r>
            <w:r w:rsidR="005013E5" w:rsidRPr="004057F1">
              <w:rPr>
                <w:rFonts w:asciiTheme="minorHAnsi" w:hAnsiTheme="minorHAnsi" w:cstheme="minorHAnsi"/>
              </w:rPr>
              <w:t>Prim.</w:t>
            </w:r>
            <w:r w:rsidRPr="004057F1">
              <w:rPr>
                <w:rFonts w:asciiTheme="minorHAnsi" w:hAnsiTheme="minorHAnsi" w:cstheme="minorHAnsi"/>
              </w:rPr>
              <w:t xml:space="preserve"> Univ. Doz. Dr. Karl Aichberger (</w:t>
            </w:r>
            <w:r w:rsidR="005013E5" w:rsidRPr="004057F1">
              <w:rPr>
                <w:rFonts w:asciiTheme="minorHAnsi" w:hAnsiTheme="minorHAnsi" w:cstheme="minorHAnsi"/>
              </w:rPr>
              <w:t>RO</w:t>
            </w:r>
            <w:r w:rsidRPr="004057F1">
              <w:rPr>
                <w:rFonts w:asciiTheme="minorHAnsi" w:hAnsiTheme="minorHAnsi" w:cstheme="minorHAnsi"/>
              </w:rPr>
              <w:t>); OA Dr. Clemens Venhoda (OKL)</w:t>
            </w:r>
            <w:r w:rsidR="00C46C65" w:rsidRPr="004057F1">
              <w:rPr>
                <w:rFonts w:asciiTheme="minorHAnsi" w:hAnsiTheme="minorHAnsi" w:cstheme="minorHAnsi"/>
              </w:rPr>
              <w:t>;</w:t>
            </w:r>
          </w:p>
          <w:p w14:paraId="1A4A4737" w14:textId="0287AC98" w:rsidR="00C46C65" w:rsidRPr="004057F1" w:rsidRDefault="00C46C65" w:rsidP="005013E5">
            <w:pPr>
              <w:spacing w:line="276" w:lineRule="auto"/>
              <w:jc w:val="left"/>
              <w:rPr>
                <w:rFonts w:asciiTheme="minorHAnsi" w:hAnsiTheme="minorHAnsi" w:cstheme="minorHAnsi"/>
              </w:rPr>
            </w:pPr>
            <w:r w:rsidRPr="004057F1">
              <w:rPr>
                <w:rFonts w:asciiTheme="minorHAnsi" w:hAnsiTheme="minorHAnsi" w:cstheme="minorHAnsi"/>
              </w:rPr>
              <w:t>OA Dr. Bernhard Doleschal (OKL)</w:t>
            </w:r>
          </w:p>
        </w:tc>
      </w:tr>
      <w:tr w:rsidR="002E7743" w:rsidRPr="003E62C7" w14:paraId="4E8FFA49" w14:textId="77777777" w:rsidTr="0095092F">
        <w:trPr>
          <w:trHeight w:val="567"/>
        </w:trPr>
        <w:tc>
          <w:tcPr>
            <w:tcW w:w="2744" w:type="dxa"/>
            <w:vAlign w:val="center"/>
          </w:tcPr>
          <w:p w14:paraId="057E152A" w14:textId="77777777" w:rsidR="00ED24ED" w:rsidRPr="003E62C7" w:rsidRDefault="002E7743" w:rsidP="0095092F">
            <w:pPr>
              <w:spacing w:line="276" w:lineRule="auto"/>
              <w:jc w:val="left"/>
              <w:rPr>
                <w:rFonts w:asciiTheme="minorHAnsi" w:hAnsiTheme="minorHAnsi" w:cstheme="minorHAnsi"/>
              </w:rPr>
            </w:pPr>
            <w:r w:rsidRPr="003E62C7">
              <w:rPr>
                <w:rFonts w:asciiTheme="minorHAnsi" w:hAnsiTheme="minorHAnsi" w:cstheme="minorHAnsi"/>
              </w:rPr>
              <w:t>Leitlinie geprüft von:</w:t>
            </w:r>
          </w:p>
        </w:tc>
        <w:tc>
          <w:tcPr>
            <w:tcW w:w="6946" w:type="dxa"/>
            <w:vAlign w:val="center"/>
          </w:tcPr>
          <w:p w14:paraId="50FEAA4C" w14:textId="77777777" w:rsidR="00DA70C5" w:rsidRPr="004057F1" w:rsidRDefault="00DA70C5" w:rsidP="00DA70C5">
            <w:pPr>
              <w:spacing w:line="276" w:lineRule="auto"/>
              <w:jc w:val="left"/>
              <w:rPr>
                <w:rFonts w:asciiTheme="minorHAnsi" w:hAnsiTheme="minorHAnsi" w:cstheme="minorHAnsi"/>
              </w:rPr>
            </w:pPr>
            <w:r w:rsidRPr="004057F1">
              <w:rPr>
                <w:rFonts w:asciiTheme="minorHAnsi" w:hAnsiTheme="minorHAnsi" w:cstheme="minorHAnsi"/>
              </w:rPr>
              <w:t xml:space="preserve">Prim. Dr. Klaus Wilthoner (SK); OA Dr. Michael Schiffer (SK); </w:t>
            </w:r>
          </w:p>
          <w:p w14:paraId="54D80EBC" w14:textId="77777777" w:rsidR="00DA70C5" w:rsidRPr="004057F1" w:rsidRDefault="00DA70C5" w:rsidP="00DA70C5">
            <w:pPr>
              <w:spacing w:line="276" w:lineRule="auto"/>
              <w:jc w:val="left"/>
              <w:rPr>
                <w:rFonts w:asciiTheme="minorHAnsi" w:hAnsiTheme="minorHAnsi" w:cstheme="minorHAnsi"/>
              </w:rPr>
            </w:pPr>
            <w:r w:rsidRPr="004057F1">
              <w:rPr>
                <w:rFonts w:asciiTheme="minorHAnsi" w:hAnsiTheme="minorHAnsi" w:cstheme="minorHAnsi"/>
              </w:rPr>
              <w:t xml:space="preserve">Prim. Univ. Prof. Dr. </w:t>
            </w:r>
            <w:r w:rsidR="005013E5" w:rsidRPr="004057F1">
              <w:rPr>
                <w:rFonts w:asciiTheme="minorHAnsi" w:hAnsiTheme="minorHAnsi" w:cstheme="minorHAnsi"/>
              </w:rPr>
              <w:t>Matthias Biebl</w:t>
            </w:r>
            <w:r w:rsidRPr="004057F1">
              <w:rPr>
                <w:rFonts w:asciiTheme="minorHAnsi" w:hAnsiTheme="minorHAnsi" w:cstheme="minorHAnsi"/>
              </w:rPr>
              <w:t xml:space="preserve"> (OKL); </w:t>
            </w:r>
            <w:r w:rsidR="005013E5" w:rsidRPr="004057F1">
              <w:rPr>
                <w:rFonts w:asciiTheme="minorHAnsi" w:hAnsiTheme="minorHAnsi" w:cstheme="minorHAnsi"/>
              </w:rPr>
              <w:t xml:space="preserve">OA </w:t>
            </w:r>
            <w:r w:rsidRPr="004057F1">
              <w:rPr>
                <w:rFonts w:asciiTheme="minorHAnsi" w:hAnsiTheme="minorHAnsi" w:cstheme="minorHAnsi"/>
              </w:rPr>
              <w:t>Dr. Thomas Bauer (</w:t>
            </w:r>
            <w:r w:rsidR="005013E5" w:rsidRPr="004057F1">
              <w:rPr>
                <w:rFonts w:asciiTheme="minorHAnsi" w:hAnsiTheme="minorHAnsi" w:cstheme="minorHAnsi"/>
              </w:rPr>
              <w:t>OKL</w:t>
            </w:r>
            <w:r w:rsidRPr="004057F1">
              <w:rPr>
                <w:rFonts w:asciiTheme="minorHAnsi" w:hAnsiTheme="minorHAnsi" w:cstheme="minorHAnsi"/>
              </w:rPr>
              <w:t xml:space="preserve">); </w:t>
            </w:r>
          </w:p>
          <w:p w14:paraId="7FBA1610" w14:textId="77777777" w:rsidR="005013E5" w:rsidRPr="004057F1" w:rsidRDefault="00DA70C5" w:rsidP="005013E5">
            <w:pPr>
              <w:spacing w:line="276" w:lineRule="auto"/>
              <w:jc w:val="left"/>
              <w:rPr>
                <w:rFonts w:asciiTheme="minorHAnsi" w:hAnsiTheme="minorHAnsi" w:cstheme="minorHAnsi"/>
              </w:rPr>
            </w:pPr>
            <w:r w:rsidRPr="004057F1">
              <w:rPr>
                <w:rFonts w:asciiTheme="minorHAnsi" w:hAnsiTheme="minorHAnsi" w:cstheme="minorHAnsi"/>
              </w:rPr>
              <w:t xml:space="preserve">PD Dr. Holger Rumpold (OKL); Prim. Univ. Doz. Dr. Claus Kölblinger (RI); </w:t>
            </w:r>
          </w:p>
          <w:p w14:paraId="20ED66DD" w14:textId="77777777" w:rsidR="002E7743" w:rsidRPr="004057F1" w:rsidRDefault="00DA70C5" w:rsidP="005013E5">
            <w:pPr>
              <w:spacing w:line="276" w:lineRule="auto"/>
              <w:jc w:val="left"/>
              <w:rPr>
                <w:rFonts w:asciiTheme="minorHAnsi" w:hAnsiTheme="minorHAnsi" w:cstheme="minorHAnsi"/>
              </w:rPr>
            </w:pPr>
            <w:r w:rsidRPr="004057F1">
              <w:rPr>
                <w:rFonts w:asciiTheme="minorHAnsi" w:hAnsiTheme="minorHAnsi" w:cstheme="minorHAnsi"/>
              </w:rPr>
              <w:t>OA Dr. Bernhard Aschacher (OKL); OA Dr. Jürgen Huber (OKL)</w:t>
            </w:r>
          </w:p>
        </w:tc>
      </w:tr>
      <w:tr w:rsidR="002E7743" w:rsidRPr="003E62C7" w14:paraId="731B42AB" w14:textId="77777777" w:rsidTr="0095092F">
        <w:trPr>
          <w:trHeight w:val="567"/>
        </w:trPr>
        <w:tc>
          <w:tcPr>
            <w:tcW w:w="2744" w:type="dxa"/>
            <w:vAlign w:val="center"/>
          </w:tcPr>
          <w:p w14:paraId="04819FBC" w14:textId="77777777" w:rsidR="002E7743" w:rsidRPr="003E62C7" w:rsidRDefault="00ED24ED" w:rsidP="00C80423">
            <w:pPr>
              <w:spacing w:line="276" w:lineRule="auto"/>
              <w:jc w:val="left"/>
              <w:rPr>
                <w:rFonts w:asciiTheme="minorHAnsi" w:hAnsiTheme="minorHAnsi" w:cstheme="minorHAnsi"/>
              </w:rPr>
            </w:pPr>
            <w:r w:rsidRPr="003E62C7">
              <w:rPr>
                <w:rFonts w:asciiTheme="minorHAnsi" w:hAnsiTheme="minorHAnsi" w:cstheme="minorHAnsi"/>
              </w:rPr>
              <w:t>Fachliche Freigabe:</w:t>
            </w:r>
          </w:p>
        </w:tc>
        <w:tc>
          <w:tcPr>
            <w:tcW w:w="6946" w:type="dxa"/>
            <w:vAlign w:val="center"/>
          </w:tcPr>
          <w:p w14:paraId="7BD9A145" w14:textId="77777777" w:rsidR="00DA70C5" w:rsidRPr="004057F1" w:rsidRDefault="00DA70C5" w:rsidP="00DA70C5">
            <w:pPr>
              <w:spacing w:line="276" w:lineRule="auto"/>
              <w:jc w:val="left"/>
              <w:rPr>
                <w:rFonts w:asciiTheme="minorHAnsi" w:hAnsiTheme="minorHAnsi" w:cstheme="minorHAnsi"/>
              </w:rPr>
            </w:pPr>
            <w:r w:rsidRPr="004057F1">
              <w:rPr>
                <w:rFonts w:asciiTheme="minorHAnsi" w:hAnsiTheme="minorHAnsi" w:cstheme="minorHAnsi"/>
              </w:rPr>
              <w:t xml:space="preserve">OA Dr. Helwig Wundsam </w:t>
            </w:r>
          </w:p>
          <w:p w14:paraId="670CDA30" w14:textId="7A11EB59" w:rsidR="00BA4E8D" w:rsidRPr="004057F1" w:rsidRDefault="00DA70C5" w:rsidP="006D0D4B">
            <w:pPr>
              <w:spacing w:line="276" w:lineRule="auto"/>
              <w:jc w:val="left"/>
              <w:rPr>
                <w:rFonts w:asciiTheme="minorHAnsi" w:hAnsiTheme="minorHAnsi" w:cstheme="minorHAnsi"/>
              </w:rPr>
            </w:pPr>
            <w:r w:rsidRPr="004057F1">
              <w:rPr>
                <w:rFonts w:asciiTheme="minorHAnsi" w:hAnsiTheme="minorHAnsi" w:cstheme="minorHAnsi"/>
              </w:rPr>
              <w:t xml:space="preserve">Revision v. </w:t>
            </w:r>
            <w:r w:rsidR="005013E5" w:rsidRPr="004057F1">
              <w:rPr>
                <w:rFonts w:asciiTheme="minorHAnsi" w:hAnsiTheme="minorHAnsi" w:cstheme="minorHAnsi"/>
              </w:rPr>
              <w:t>2</w:t>
            </w:r>
            <w:r w:rsidR="006D0D4B" w:rsidRPr="004057F1">
              <w:rPr>
                <w:rFonts w:asciiTheme="minorHAnsi" w:hAnsiTheme="minorHAnsi" w:cstheme="minorHAnsi"/>
              </w:rPr>
              <w:t>4</w:t>
            </w:r>
            <w:r w:rsidR="00C711DE" w:rsidRPr="004057F1">
              <w:rPr>
                <w:rFonts w:asciiTheme="minorHAnsi" w:hAnsiTheme="minorHAnsi" w:cstheme="minorHAnsi"/>
              </w:rPr>
              <w:t>.01.202</w:t>
            </w:r>
            <w:r w:rsidR="005013E5" w:rsidRPr="004057F1">
              <w:rPr>
                <w:rFonts w:asciiTheme="minorHAnsi" w:hAnsiTheme="minorHAnsi" w:cstheme="minorHAnsi"/>
              </w:rPr>
              <w:t>2</w:t>
            </w:r>
          </w:p>
        </w:tc>
      </w:tr>
    </w:tbl>
    <w:p w14:paraId="77D99526" w14:textId="77777777" w:rsidR="008B2595" w:rsidRPr="003E62C7" w:rsidRDefault="008B2595">
      <w:pPr>
        <w:spacing w:line="240" w:lineRule="auto"/>
        <w:jc w:val="left"/>
      </w:pPr>
    </w:p>
    <w:p w14:paraId="713BDCE5" w14:textId="77777777" w:rsidR="00D02334" w:rsidRPr="003E62C7" w:rsidRDefault="00D02334" w:rsidP="00D02334">
      <w:pPr>
        <w:spacing w:line="276" w:lineRule="auto"/>
        <w:jc w:val="both"/>
        <w:rPr>
          <w:rFonts w:asciiTheme="minorHAnsi" w:hAnsiTheme="minorHAnsi" w:cstheme="minorHAnsi"/>
          <w:sz w:val="18"/>
          <w:szCs w:val="18"/>
        </w:rPr>
      </w:pPr>
    </w:p>
    <w:p w14:paraId="20963468" w14:textId="77777777" w:rsidR="00D02334" w:rsidRPr="003E62C7" w:rsidRDefault="00D02334" w:rsidP="00D02334">
      <w:pPr>
        <w:spacing w:line="276" w:lineRule="auto"/>
        <w:jc w:val="both"/>
        <w:rPr>
          <w:rFonts w:asciiTheme="minorHAnsi" w:hAnsiTheme="minorHAnsi" w:cstheme="minorHAnsi"/>
          <w:sz w:val="18"/>
          <w:szCs w:val="18"/>
        </w:rPr>
      </w:pPr>
    </w:p>
    <w:p w14:paraId="3D652CF5" w14:textId="77777777" w:rsidR="00D02334" w:rsidRPr="003E62C7" w:rsidRDefault="00D02334" w:rsidP="00D02334">
      <w:pPr>
        <w:spacing w:line="276" w:lineRule="auto"/>
        <w:jc w:val="both"/>
        <w:rPr>
          <w:rFonts w:asciiTheme="minorHAnsi" w:hAnsiTheme="minorHAnsi" w:cstheme="minorHAnsi"/>
          <w:sz w:val="18"/>
          <w:szCs w:val="18"/>
        </w:rPr>
      </w:pPr>
    </w:p>
    <w:p w14:paraId="6D7A8F2A" w14:textId="77777777" w:rsidR="00D02334" w:rsidRPr="003E62C7" w:rsidRDefault="00D02334" w:rsidP="00D02334">
      <w:pPr>
        <w:spacing w:line="276" w:lineRule="auto"/>
        <w:jc w:val="both"/>
        <w:rPr>
          <w:rFonts w:asciiTheme="minorHAnsi" w:hAnsiTheme="minorHAnsi" w:cstheme="minorHAnsi"/>
          <w:sz w:val="18"/>
          <w:szCs w:val="18"/>
        </w:rPr>
      </w:pPr>
    </w:p>
    <w:p w14:paraId="11D32822" w14:textId="77777777" w:rsidR="00D02334" w:rsidRPr="003E62C7" w:rsidRDefault="00D02334" w:rsidP="00D02334">
      <w:pPr>
        <w:spacing w:line="276" w:lineRule="auto"/>
        <w:jc w:val="both"/>
        <w:rPr>
          <w:rFonts w:asciiTheme="minorHAnsi" w:hAnsiTheme="minorHAnsi" w:cstheme="minorHAnsi"/>
          <w:sz w:val="18"/>
          <w:szCs w:val="18"/>
        </w:rPr>
      </w:pPr>
      <w:r w:rsidRPr="003E62C7">
        <w:rPr>
          <w:rFonts w:asciiTheme="minorHAnsi" w:hAnsiTheme="minorHAnsi" w:cstheme="minorHAnsi"/>
          <w:sz w:val="18"/>
          <w:szCs w:val="18"/>
        </w:rPr>
        <w:t xml:space="preserve">Diese Leitlinie ist eine Grundlage für die Diagnostik und Therapie innerhalb </w:t>
      </w:r>
      <w:r w:rsidR="00C711DE">
        <w:rPr>
          <w:rFonts w:asciiTheme="minorHAnsi" w:hAnsiTheme="minorHAnsi" w:cstheme="minorHAnsi"/>
          <w:sz w:val="18"/>
          <w:szCs w:val="18"/>
        </w:rPr>
        <w:t>des Tumorzentrums Oberösterreich</w:t>
      </w:r>
      <w:r w:rsidRPr="003E62C7">
        <w:rPr>
          <w:rFonts w:asciiTheme="minorHAnsi" w:hAnsiTheme="minorHAnsi" w:cstheme="minorHAnsi"/>
          <w:sz w:val="18"/>
          <w:szCs w:val="18"/>
        </w:rPr>
        <w:t xml:space="preserve"> und erhebt nicht den Anspruch auf Vollständigkeit.</w:t>
      </w:r>
    </w:p>
    <w:p w14:paraId="6CB76D27" w14:textId="77777777" w:rsidR="00D02334" w:rsidRPr="003E62C7" w:rsidRDefault="00D02334" w:rsidP="00D02334">
      <w:pPr>
        <w:spacing w:line="240" w:lineRule="auto"/>
        <w:jc w:val="both"/>
      </w:pPr>
      <w:r w:rsidRPr="003E62C7">
        <w:rPr>
          <w:rFonts w:asciiTheme="minorHAnsi" w:hAnsiTheme="minorHAnsi" w:cstheme="minorHAnsi"/>
          <w:sz w:val="18"/>
          <w:szCs w:val="18"/>
        </w:rPr>
        <w:t>Darüberhinaus von den jeweiligen Fachgesellschaften festgelegte Qualitätsstandards sind dem Stand der Wissenschaft entsprechend enzubeziehen.</w:t>
      </w:r>
    </w:p>
    <w:p w14:paraId="53E351F9" w14:textId="77777777" w:rsidR="00D02334" w:rsidRPr="003E62C7" w:rsidRDefault="00D02334">
      <w:pPr>
        <w:spacing w:line="240" w:lineRule="auto"/>
        <w:jc w:val="left"/>
      </w:pPr>
    </w:p>
    <w:p w14:paraId="52CCB15F" w14:textId="77777777" w:rsidR="00D02334" w:rsidRPr="003E62C7" w:rsidRDefault="00D02334" w:rsidP="00D02334">
      <w:pPr>
        <w:spacing w:line="276" w:lineRule="auto"/>
        <w:jc w:val="both"/>
        <w:rPr>
          <w:rFonts w:asciiTheme="minorHAnsi" w:hAnsiTheme="minorHAnsi" w:cstheme="minorHAnsi"/>
          <w:sz w:val="18"/>
          <w:szCs w:val="18"/>
        </w:rPr>
        <w:sectPr w:rsidR="00D02334" w:rsidRPr="003E62C7"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11BD6347" w14:textId="77777777" w:rsidR="007F3064" w:rsidRPr="003E62C7" w:rsidRDefault="007F3064" w:rsidP="007F3064">
          <w:pPr>
            <w:pStyle w:val="Inhaltsverzeichnisberschrift"/>
            <w:shd w:val="clear" w:color="auto" w:fill="FFFFFF" w:themeFill="background1"/>
            <w:rPr>
              <w:rFonts w:asciiTheme="minorHAnsi" w:hAnsiTheme="minorHAnsi" w:cstheme="minorHAnsi"/>
              <w:color w:val="auto"/>
              <w:sz w:val="28"/>
              <w:lang w:val="de-DE"/>
            </w:rPr>
          </w:pPr>
          <w:r w:rsidRPr="003E62C7">
            <w:rPr>
              <w:rFonts w:asciiTheme="minorHAnsi" w:hAnsiTheme="minorHAnsi" w:cstheme="minorHAnsi"/>
              <w:color w:val="auto"/>
              <w:sz w:val="28"/>
              <w:lang w:val="de-DE"/>
            </w:rPr>
            <w:t>Inhaltsverzeichnis</w:t>
          </w:r>
        </w:p>
        <w:p w14:paraId="29966580" w14:textId="77777777" w:rsidR="007F3064" w:rsidRPr="00C57562" w:rsidRDefault="007F3064" w:rsidP="001713DC">
          <w:pPr>
            <w:spacing w:line="276" w:lineRule="auto"/>
            <w:rPr>
              <w:rFonts w:asciiTheme="minorHAnsi" w:hAnsiTheme="minorHAnsi" w:cstheme="minorHAnsi"/>
              <w:lang w:val="de-DE" w:eastAsia="de-AT"/>
            </w:rPr>
          </w:pPr>
        </w:p>
        <w:p w14:paraId="09C096A7" w14:textId="2A950F68" w:rsidR="00D53C9D" w:rsidRPr="00C57562" w:rsidRDefault="00822E59">
          <w:pPr>
            <w:pStyle w:val="Verzeichnis1"/>
            <w:tabs>
              <w:tab w:val="left" w:pos="440"/>
              <w:tab w:val="right" w:leader="dot" w:pos="9372"/>
            </w:tabs>
            <w:rPr>
              <w:rFonts w:asciiTheme="minorHAnsi" w:eastAsiaTheme="minorEastAsia" w:hAnsiTheme="minorHAnsi" w:cstheme="minorHAnsi"/>
              <w:noProof/>
              <w:szCs w:val="22"/>
              <w:lang w:eastAsia="de-AT"/>
            </w:rPr>
          </w:pPr>
          <w:r w:rsidRPr="00C57562">
            <w:rPr>
              <w:rFonts w:asciiTheme="minorHAnsi" w:hAnsiTheme="minorHAnsi" w:cstheme="minorHAnsi"/>
            </w:rPr>
            <w:fldChar w:fldCharType="begin"/>
          </w:r>
          <w:r w:rsidR="007F3064" w:rsidRPr="00C57562">
            <w:rPr>
              <w:rFonts w:asciiTheme="minorHAnsi" w:hAnsiTheme="minorHAnsi" w:cstheme="minorHAnsi"/>
            </w:rPr>
            <w:instrText xml:space="preserve"> TOC \o "1-3" \h \z \u </w:instrText>
          </w:r>
          <w:r w:rsidRPr="00C57562">
            <w:rPr>
              <w:rFonts w:asciiTheme="minorHAnsi" w:hAnsiTheme="minorHAnsi" w:cstheme="minorHAnsi"/>
            </w:rPr>
            <w:fldChar w:fldCharType="separate"/>
          </w:r>
          <w:hyperlink w:anchor="_Toc30136200" w:history="1">
            <w:r w:rsidR="00D53C9D" w:rsidRPr="00C57562">
              <w:rPr>
                <w:rStyle w:val="Hyperlink"/>
                <w:rFonts w:asciiTheme="minorHAnsi" w:hAnsiTheme="minorHAnsi" w:cstheme="minorHAnsi"/>
                <w:noProof/>
              </w:rPr>
              <w:t>1</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Allgemeines</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_Toc30136200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sidR="00334D67">
              <w:rPr>
                <w:rFonts w:asciiTheme="minorHAnsi" w:hAnsiTheme="minorHAnsi" w:cstheme="minorHAnsi"/>
                <w:noProof/>
                <w:webHidden/>
              </w:rPr>
              <w:t>2</w:t>
            </w:r>
            <w:r w:rsidR="00D53C9D" w:rsidRPr="00C57562">
              <w:rPr>
                <w:rFonts w:asciiTheme="minorHAnsi" w:hAnsiTheme="minorHAnsi" w:cstheme="minorHAnsi"/>
                <w:noProof/>
                <w:webHidden/>
              </w:rPr>
              <w:fldChar w:fldCharType="end"/>
            </w:r>
          </w:hyperlink>
        </w:p>
        <w:p w14:paraId="3C602C28" w14:textId="43915EBE"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01" w:history="1">
            <w:r w:rsidR="00D53C9D" w:rsidRPr="00C57562">
              <w:rPr>
                <w:rStyle w:val="Hyperlink"/>
                <w:rFonts w:asciiTheme="minorHAnsi" w:hAnsiTheme="minorHAnsi" w:cstheme="minorHAnsi"/>
                <w:noProof/>
              </w:rPr>
              <w:t>2</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Diagnostik und Scoring</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_Toc30136201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3</w:t>
            </w:r>
            <w:r w:rsidR="00D53C9D" w:rsidRPr="00C57562">
              <w:rPr>
                <w:rFonts w:asciiTheme="minorHAnsi" w:hAnsiTheme="minorHAnsi" w:cstheme="minorHAnsi"/>
                <w:noProof/>
                <w:webHidden/>
              </w:rPr>
              <w:fldChar w:fldCharType="end"/>
            </w:r>
          </w:hyperlink>
        </w:p>
        <w:p w14:paraId="508AC9CE" w14:textId="0987C680"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02" w:history="1">
            <w:r w:rsidR="00D53C9D" w:rsidRPr="00C57562">
              <w:rPr>
                <w:rStyle w:val="Hyperlink"/>
                <w:rFonts w:asciiTheme="minorHAnsi" w:hAnsiTheme="minorHAnsi" w:cstheme="minorHAnsi"/>
                <w:noProof/>
              </w:rPr>
              <w:t>2.1</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Checkliste Erstdiagnose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_Toc30136202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3</w:t>
            </w:r>
            <w:r w:rsidR="00D53C9D" w:rsidRPr="00C57562">
              <w:rPr>
                <w:rFonts w:asciiTheme="minorHAnsi" w:hAnsiTheme="minorHAnsi" w:cstheme="minorHAnsi"/>
                <w:noProof/>
                <w:webHidden/>
              </w:rPr>
              <w:fldChar w:fldCharType="end"/>
            </w:r>
          </w:hyperlink>
        </w:p>
        <w:p w14:paraId="776CC46A" w14:textId="4127B4A9"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03" w:history="1">
            <w:r w:rsidR="00D53C9D" w:rsidRPr="00C57562">
              <w:rPr>
                <w:rStyle w:val="Hyperlink"/>
                <w:rFonts w:asciiTheme="minorHAnsi" w:hAnsiTheme="minorHAnsi" w:cstheme="minorHAnsi"/>
                <w:noProof/>
                <w:lang w:val="de-DE"/>
              </w:rPr>
              <w:t>2.2</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lang w:val="de-DE"/>
              </w:rPr>
              <w:t>Pathologie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_Toc30136203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4</w:t>
            </w:r>
            <w:r w:rsidR="00D53C9D" w:rsidRPr="00C57562">
              <w:rPr>
                <w:rFonts w:asciiTheme="minorHAnsi" w:hAnsiTheme="minorHAnsi" w:cstheme="minorHAnsi"/>
                <w:noProof/>
                <w:webHidden/>
              </w:rPr>
              <w:fldChar w:fldCharType="end"/>
            </w:r>
          </w:hyperlink>
        </w:p>
        <w:p w14:paraId="22B81BE2" w14:textId="6C89006E" w:rsidR="00D53C9D" w:rsidRPr="00C57562" w:rsidRDefault="00334D67">
          <w:pPr>
            <w:pStyle w:val="Verzeichnis3"/>
            <w:tabs>
              <w:tab w:val="left" w:pos="1320"/>
              <w:tab w:val="right" w:leader="dot" w:pos="9372"/>
            </w:tabs>
            <w:rPr>
              <w:rFonts w:asciiTheme="minorHAnsi" w:eastAsiaTheme="minorEastAsia" w:hAnsiTheme="minorHAnsi" w:cstheme="minorHAnsi"/>
              <w:noProof/>
              <w:szCs w:val="22"/>
              <w:lang w:eastAsia="de-AT"/>
            </w:rPr>
          </w:pPr>
          <w:hyperlink w:anchor="_Toc30136204" w:history="1">
            <w:r w:rsidR="00D53C9D" w:rsidRPr="00C57562">
              <w:rPr>
                <w:rStyle w:val="Hyperlink"/>
                <w:rFonts w:asciiTheme="minorHAnsi" w:hAnsiTheme="minorHAnsi" w:cstheme="minorHAnsi"/>
                <w:noProof/>
                <w:lang w:val="de-DE"/>
              </w:rPr>
              <w:t>2.2.1</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lang w:val="de-DE"/>
              </w:rPr>
              <w:t>Diagnostik - Histologie, Zytologie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_Toc30136204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4</w:t>
            </w:r>
            <w:r w:rsidR="00D53C9D" w:rsidRPr="00C57562">
              <w:rPr>
                <w:rFonts w:asciiTheme="minorHAnsi" w:hAnsiTheme="minorHAnsi" w:cstheme="minorHAnsi"/>
                <w:noProof/>
                <w:webHidden/>
              </w:rPr>
              <w:fldChar w:fldCharType="end"/>
            </w:r>
          </w:hyperlink>
        </w:p>
        <w:p w14:paraId="0C126CDE" w14:textId="5DB533EE" w:rsidR="00D53C9D" w:rsidRPr="00C57562" w:rsidRDefault="00334D67">
          <w:pPr>
            <w:pStyle w:val="Verzeichnis3"/>
            <w:tabs>
              <w:tab w:val="right" w:leader="dot" w:pos="9372"/>
            </w:tabs>
            <w:rPr>
              <w:rFonts w:asciiTheme="minorHAnsi" w:eastAsiaTheme="minorEastAsia" w:hAnsiTheme="minorHAnsi" w:cstheme="minorHAnsi"/>
              <w:noProof/>
              <w:szCs w:val="22"/>
              <w:lang w:eastAsia="de-AT"/>
            </w:rPr>
          </w:pPr>
          <w:hyperlink w:anchor="_Toc30136205" w:history="1">
            <w:r w:rsidR="00D53C9D" w:rsidRPr="00C57562">
              <w:rPr>
                <w:rStyle w:val="Hyperlink"/>
                <w:rFonts w:asciiTheme="minorHAnsi" w:hAnsiTheme="minorHAnsi" w:cstheme="minorHAnsi"/>
                <w:noProof/>
                <w:lang w:val="de-DE"/>
              </w:rPr>
              <w:t>2.2.2   OP-Präparat</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_Toc30136205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4</w:t>
            </w:r>
            <w:r w:rsidR="00D53C9D" w:rsidRPr="00C57562">
              <w:rPr>
                <w:rFonts w:asciiTheme="minorHAnsi" w:hAnsiTheme="minorHAnsi" w:cstheme="minorHAnsi"/>
                <w:noProof/>
                <w:webHidden/>
              </w:rPr>
              <w:fldChar w:fldCharType="end"/>
            </w:r>
          </w:hyperlink>
        </w:p>
        <w:p w14:paraId="39E74A3B" w14:textId="26552966" w:rsidR="00D53C9D" w:rsidRPr="00C57562" w:rsidRDefault="00334D67">
          <w:pPr>
            <w:pStyle w:val="Verzeichnis3"/>
            <w:tabs>
              <w:tab w:val="left" w:pos="1320"/>
              <w:tab w:val="right" w:leader="dot" w:pos="9372"/>
            </w:tabs>
            <w:rPr>
              <w:rFonts w:asciiTheme="minorHAnsi" w:eastAsiaTheme="minorEastAsia" w:hAnsiTheme="minorHAnsi" w:cstheme="minorHAnsi"/>
              <w:noProof/>
              <w:szCs w:val="22"/>
              <w:lang w:eastAsia="de-AT"/>
            </w:rPr>
          </w:pPr>
          <w:hyperlink w:anchor="_Toc30136206" w:history="1">
            <w:r w:rsidR="00D53C9D" w:rsidRPr="00C57562">
              <w:rPr>
                <w:rStyle w:val="Hyperlink"/>
                <w:rFonts w:asciiTheme="minorHAnsi" w:hAnsiTheme="minorHAnsi" w:cstheme="minorHAnsi"/>
                <w:noProof/>
                <w:lang w:val="de-DE"/>
              </w:rPr>
              <w:t>2.2.3</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lang w:val="de-DE"/>
              </w:rPr>
              <w:t>TNM-Stadien UICC 2017, 8. Auflage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_Toc30136206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6</w:t>
            </w:r>
            <w:r w:rsidR="00D53C9D" w:rsidRPr="00C57562">
              <w:rPr>
                <w:rFonts w:asciiTheme="minorHAnsi" w:hAnsiTheme="minorHAnsi" w:cstheme="minorHAnsi"/>
                <w:noProof/>
                <w:webHidden/>
              </w:rPr>
              <w:fldChar w:fldCharType="end"/>
            </w:r>
          </w:hyperlink>
        </w:p>
        <w:p w14:paraId="79177B24" w14:textId="31485FEC"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07" w:history="1">
            <w:r w:rsidR="00D53C9D" w:rsidRPr="00C57562">
              <w:rPr>
                <w:rStyle w:val="Hyperlink"/>
                <w:rFonts w:asciiTheme="minorHAnsi" w:hAnsiTheme="minorHAnsi" w:cstheme="minorHAnsi"/>
                <w:noProof/>
              </w:rPr>
              <w:t>3</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Behandlungsplan</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_Toc30136207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7</w:t>
            </w:r>
            <w:r w:rsidR="00D53C9D" w:rsidRPr="00C57562">
              <w:rPr>
                <w:rFonts w:asciiTheme="minorHAnsi" w:hAnsiTheme="minorHAnsi" w:cstheme="minorHAnsi"/>
                <w:noProof/>
                <w:webHidden/>
              </w:rPr>
              <w:fldChar w:fldCharType="end"/>
            </w:r>
          </w:hyperlink>
        </w:p>
        <w:p w14:paraId="14DC1FBF" w14:textId="7EC62892"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08" w:history="1">
            <w:r w:rsidR="00D53C9D" w:rsidRPr="00C57562">
              <w:rPr>
                <w:rStyle w:val="Hyperlink"/>
                <w:rFonts w:asciiTheme="minorHAnsi" w:hAnsiTheme="minorHAnsi" w:cstheme="minorHAnsi"/>
                <w:noProof/>
              </w:rPr>
              <w:t>3.1</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Adenokarzinom des Pankreas</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_Toc30136208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7</w:t>
            </w:r>
            <w:r w:rsidR="00D53C9D" w:rsidRPr="00C57562">
              <w:rPr>
                <w:rFonts w:asciiTheme="minorHAnsi" w:hAnsiTheme="minorHAnsi" w:cstheme="minorHAnsi"/>
                <w:noProof/>
                <w:webHidden/>
              </w:rPr>
              <w:fldChar w:fldCharType="end"/>
            </w:r>
          </w:hyperlink>
        </w:p>
        <w:p w14:paraId="5BBAAC0A" w14:textId="07048BA5"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09" w:history="1">
            <w:r w:rsidR="00D53C9D" w:rsidRPr="00C57562">
              <w:rPr>
                <w:rStyle w:val="Hyperlink"/>
                <w:rFonts w:asciiTheme="minorHAnsi" w:hAnsiTheme="minorHAnsi" w:cstheme="minorHAnsi"/>
                <w:noProof/>
              </w:rPr>
              <w:t>3.2</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Neoadjuvante Therapie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_Toc30136209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9</w:t>
            </w:r>
            <w:r w:rsidR="00D53C9D" w:rsidRPr="00C57562">
              <w:rPr>
                <w:rFonts w:asciiTheme="minorHAnsi" w:hAnsiTheme="minorHAnsi" w:cstheme="minorHAnsi"/>
                <w:noProof/>
                <w:webHidden/>
              </w:rPr>
              <w:fldChar w:fldCharType="end"/>
            </w:r>
          </w:hyperlink>
        </w:p>
        <w:p w14:paraId="2366EAAE" w14:textId="6579E3AD"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10" w:history="1">
            <w:r w:rsidR="00D53C9D" w:rsidRPr="00C57562">
              <w:rPr>
                <w:rStyle w:val="Hyperlink"/>
                <w:rFonts w:asciiTheme="minorHAnsi" w:hAnsiTheme="minorHAnsi" w:cstheme="minorHAnsi"/>
                <w:noProof/>
              </w:rPr>
              <w:t>3.3</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Adjuvante / additive Therapie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_Toc30136210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10</w:t>
            </w:r>
            <w:r w:rsidR="00D53C9D" w:rsidRPr="00C57562">
              <w:rPr>
                <w:rFonts w:asciiTheme="minorHAnsi" w:hAnsiTheme="minorHAnsi" w:cstheme="minorHAnsi"/>
                <w:noProof/>
                <w:webHidden/>
              </w:rPr>
              <w:fldChar w:fldCharType="end"/>
            </w:r>
          </w:hyperlink>
        </w:p>
        <w:p w14:paraId="3E45D008" w14:textId="1387D5EE" w:rsidR="00D53C9D" w:rsidRPr="00C57562" w:rsidRDefault="00334D67">
          <w:pPr>
            <w:pStyle w:val="Verzeichnis2"/>
            <w:tabs>
              <w:tab w:val="left" w:pos="880"/>
              <w:tab w:val="right" w:leader="dot" w:pos="9372"/>
            </w:tabs>
            <w:rPr>
              <w:rFonts w:asciiTheme="minorHAnsi" w:eastAsiaTheme="minorEastAsia" w:hAnsiTheme="minorHAnsi" w:cstheme="minorHAnsi"/>
              <w:noProof/>
              <w:szCs w:val="22"/>
              <w:lang w:eastAsia="de-AT"/>
            </w:rPr>
          </w:pPr>
          <w:hyperlink w:anchor="_Toc30136211" w:history="1">
            <w:r w:rsidR="00D53C9D" w:rsidRPr="00C57562">
              <w:rPr>
                <w:rStyle w:val="Hyperlink"/>
                <w:rFonts w:asciiTheme="minorHAnsi" w:hAnsiTheme="minorHAnsi" w:cstheme="minorHAnsi"/>
                <w:noProof/>
              </w:rPr>
              <w:t>3.4</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Palliative Therapie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_Toc30136211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10</w:t>
            </w:r>
            <w:r w:rsidR="00D53C9D" w:rsidRPr="00C57562">
              <w:rPr>
                <w:rFonts w:asciiTheme="minorHAnsi" w:hAnsiTheme="minorHAnsi" w:cstheme="minorHAnsi"/>
                <w:noProof/>
                <w:webHidden/>
              </w:rPr>
              <w:fldChar w:fldCharType="end"/>
            </w:r>
          </w:hyperlink>
        </w:p>
        <w:p w14:paraId="174A8CF0" w14:textId="7A79538E"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12" w:history="1">
            <w:r w:rsidR="00D53C9D" w:rsidRPr="00C57562">
              <w:rPr>
                <w:rStyle w:val="Hyperlink"/>
                <w:rFonts w:asciiTheme="minorHAnsi" w:hAnsiTheme="minorHAnsi" w:cstheme="minorHAnsi"/>
                <w:noProof/>
              </w:rPr>
              <w:t>4</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Besondere klinische Situationen</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_Toc30136212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11</w:t>
            </w:r>
            <w:r w:rsidR="00D53C9D" w:rsidRPr="00C57562">
              <w:rPr>
                <w:rFonts w:asciiTheme="minorHAnsi" w:hAnsiTheme="minorHAnsi" w:cstheme="minorHAnsi"/>
                <w:noProof/>
                <w:webHidden/>
              </w:rPr>
              <w:fldChar w:fldCharType="end"/>
            </w:r>
          </w:hyperlink>
        </w:p>
        <w:p w14:paraId="220D9859" w14:textId="18D5B3AC" w:rsidR="00D53C9D" w:rsidRPr="00C57562" w:rsidRDefault="00334D67">
          <w:pPr>
            <w:pStyle w:val="Verzeichnis2"/>
            <w:tabs>
              <w:tab w:val="right" w:leader="dot" w:pos="9372"/>
            </w:tabs>
            <w:rPr>
              <w:rFonts w:asciiTheme="minorHAnsi" w:eastAsiaTheme="minorEastAsia" w:hAnsiTheme="minorHAnsi" w:cstheme="minorHAnsi"/>
              <w:noProof/>
              <w:szCs w:val="22"/>
              <w:lang w:eastAsia="de-AT"/>
            </w:rPr>
          </w:pPr>
          <w:hyperlink w:anchor="_Toc30136213" w:history="1">
            <w:r w:rsidR="00C57562">
              <w:rPr>
                <w:rStyle w:val="Hyperlink"/>
                <w:rFonts w:asciiTheme="minorHAnsi" w:hAnsiTheme="minorHAnsi" w:cstheme="minorHAnsi"/>
                <w:noProof/>
              </w:rPr>
              <w:t xml:space="preserve">     </w:t>
            </w:r>
            <w:r w:rsidR="00D53C9D" w:rsidRPr="00C57562">
              <w:rPr>
                <w:rStyle w:val="Hyperlink"/>
                <w:rFonts w:asciiTheme="minorHAnsi" w:hAnsiTheme="minorHAnsi" w:cstheme="minorHAnsi"/>
                <w:noProof/>
              </w:rPr>
              <w:t>Lokalrezidiv ohne Fernmetastasierung</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_Toc30136213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11</w:t>
            </w:r>
            <w:r w:rsidR="00D53C9D" w:rsidRPr="00C57562">
              <w:rPr>
                <w:rFonts w:asciiTheme="minorHAnsi" w:hAnsiTheme="minorHAnsi" w:cstheme="minorHAnsi"/>
                <w:noProof/>
                <w:webHidden/>
              </w:rPr>
              <w:fldChar w:fldCharType="end"/>
            </w:r>
          </w:hyperlink>
        </w:p>
        <w:p w14:paraId="7E9A5AE8" w14:textId="7D4ED000"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14" w:history="1">
            <w:r w:rsidR="00D53C9D" w:rsidRPr="00C57562">
              <w:rPr>
                <w:rStyle w:val="Hyperlink"/>
                <w:rFonts w:asciiTheme="minorHAnsi" w:hAnsiTheme="minorHAnsi" w:cstheme="minorHAnsi"/>
                <w:noProof/>
              </w:rPr>
              <w:t>5</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Verlaufskontrolle und Nachsorge</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_Toc30136214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11</w:t>
            </w:r>
            <w:r w:rsidR="00D53C9D" w:rsidRPr="00C57562">
              <w:rPr>
                <w:rFonts w:asciiTheme="minorHAnsi" w:hAnsiTheme="minorHAnsi" w:cstheme="minorHAnsi"/>
                <w:noProof/>
                <w:webHidden/>
              </w:rPr>
              <w:fldChar w:fldCharType="end"/>
            </w:r>
          </w:hyperlink>
        </w:p>
        <w:p w14:paraId="029E688D" w14:textId="2C47683F"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15" w:history="1">
            <w:r w:rsidR="00D53C9D" w:rsidRPr="00C57562">
              <w:rPr>
                <w:rStyle w:val="Hyperlink"/>
                <w:rFonts w:asciiTheme="minorHAnsi" w:hAnsiTheme="minorHAnsi" w:cstheme="minorHAnsi"/>
                <w:noProof/>
              </w:rPr>
              <w:t>6</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Dokumentation und Qualitätsparameter</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_Toc30136215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11</w:t>
            </w:r>
            <w:r w:rsidR="00D53C9D" w:rsidRPr="00C57562">
              <w:rPr>
                <w:rFonts w:asciiTheme="minorHAnsi" w:hAnsiTheme="minorHAnsi" w:cstheme="minorHAnsi"/>
                <w:noProof/>
                <w:webHidden/>
              </w:rPr>
              <w:fldChar w:fldCharType="end"/>
            </w:r>
          </w:hyperlink>
        </w:p>
        <w:p w14:paraId="121D9CDA" w14:textId="7E5DA7E0" w:rsidR="00D53C9D" w:rsidRPr="00C57562" w:rsidRDefault="00334D67">
          <w:pPr>
            <w:pStyle w:val="Verzeichnis1"/>
            <w:tabs>
              <w:tab w:val="left" w:pos="440"/>
              <w:tab w:val="right" w:leader="dot" w:pos="9372"/>
            </w:tabs>
            <w:rPr>
              <w:rFonts w:asciiTheme="minorHAnsi" w:eastAsiaTheme="minorEastAsia" w:hAnsiTheme="minorHAnsi" w:cstheme="minorHAnsi"/>
              <w:noProof/>
              <w:szCs w:val="22"/>
              <w:lang w:eastAsia="de-AT"/>
            </w:rPr>
          </w:pPr>
          <w:hyperlink w:anchor="_Toc30136216" w:history="1">
            <w:r w:rsidR="00D53C9D" w:rsidRPr="00C57562">
              <w:rPr>
                <w:rStyle w:val="Hyperlink"/>
                <w:rFonts w:asciiTheme="minorHAnsi" w:hAnsiTheme="minorHAnsi" w:cstheme="minorHAnsi"/>
                <w:noProof/>
              </w:rPr>
              <w:t>7</w:t>
            </w:r>
            <w:r w:rsidR="00D53C9D" w:rsidRPr="00C57562">
              <w:rPr>
                <w:rFonts w:asciiTheme="minorHAnsi" w:eastAsiaTheme="minorEastAsia" w:hAnsiTheme="minorHAnsi" w:cstheme="minorHAnsi"/>
                <w:noProof/>
                <w:szCs w:val="22"/>
                <w:lang w:eastAsia="de-AT"/>
              </w:rPr>
              <w:tab/>
            </w:r>
            <w:r w:rsidR="00D53C9D" w:rsidRPr="00C57562">
              <w:rPr>
                <w:rStyle w:val="Hyperlink"/>
                <w:rFonts w:asciiTheme="minorHAnsi" w:hAnsiTheme="minorHAnsi" w:cstheme="minorHAnsi"/>
                <w:noProof/>
              </w:rPr>
              <w:t>Literatur/Quellenangaben</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_Toc30136216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11</w:t>
            </w:r>
            <w:r w:rsidR="00D53C9D" w:rsidRPr="00C57562">
              <w:rPr>
                <w:rFonts w:asciiTheme="minorHAnsi" w:hAnsiTheme="minorHAnsi" w:cstheme="minorHAnsi"/>
                <w:noProof/>
                <w:webHidden/>
              </w:rPr>
              <w:fldChar w:fldCharType="end"/>
            </w:r>
          </w:hyperlink>
        </w:p>
        <w:p w14:paraId="15171072" w14:textId="0309349E" w:rsidR="00D53C9D" w:rsidRPr="00C57562" w:rsidRDefault="00334D67">
          <w:pPr>
            <w:pStyle w:val="Verzeichnis1"/>
            <w:tabs>
              <w:tab w:val="right" w:leader="dot" w:pos="9372"/>
            </w:tabs>
            <w:rPr>
              <w:rFonts w:asciiTheme="minorHAnsi" w:eastAsiaTheme="minorEastAsia" w:hAnsiTheme="minorHAnsi" w:cstheme="minorHAnsi"/>
              <w:noProof/>
              <w:szCs w:val="22"/>
              <w:lang w:eastAsia="de-AT"/>
            </w:rPr>
          </w:pPr>
          <w:hyperlink w:anchor="_Toc30136217" w:history="1">
            <w:r w:rsidR="00D53C9D" w:rsidRPr="00C57562">
              <w:rPr>
                <w:rStyle w:val="Hyperlink"/>
                <w:rFonts w:asciiTheme="minorHAnsi" w:hAnsiTheme="minorHAnsi" w:cstheme="minorHAnsi"/>
                <w:noProof/>
              </w:rPr>
              <w:t>Anhang: Studienblatt (optional)</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_Toc30136217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13</w:t>
            </w:r>
            <w:r w:rsidR="00D53C9D" w:rsidRPr="00C57562">
              <w:rPr>
                <w:rFonts w:asciiTheme="minorHAnsi" w:hAnsiTheme="minorHAnsi" w:cstheme="minorHAnsi"/>
                <w:noProof/>
                <w:webHidden/>
              </w:rPr>
              <w:fldChar w:fldCharType="end"/>
            </w:r>
          </w:hyperlink>
        </w:p>
        <w:p w14:paraId="30DEA734" w14:textId="02E4A5B9" w:rsidR="00D53C9D" w:rsidRPr="00C57562" w:rsidRDefault="00334D67">
          <w:pPr>
            <w:pStyle w:val="Verzeichnis1"/>
            <w:tabs>
              <w:tab w:val="right" w:leader="dot" w:pos="9372"/>
            </w:tabs>
            <w:rPr>
              <w:rFonts w:asciiTheme="minorHAnsi" w:eastAsiaTheme="minorEastAsia" w:hAnsiTheme="minorHAnsi" w:cstheme="minorHAnsi"/>
              <w:noProof/>
              <w:szCs w:val="22"/>
              <w:lang w:eastAsia="de-AT"/>
            </w:rPr>
          </w:pPr>
          <w:hyperlink w:anchor="_Toc30136218" w:history="1">
            <w:r w:rsidR="00D53C9D" w:rsidRPr="00C57562">
              <w:rPr>
                <w:rStyle w:val="Hyperlink"/>
                <w:rFonts w:asciiTheme="minorHAnsi" w:hAnsiTheme="minorHAnsi" w:cstheme="minorHAnsi"/>
                <w:noProof/>
              </w:rPr>
              <w:t>Anhang: Wirtschaftliche Analyse (optional)</w:t>
            </w:r>
            <w:r w:rsidR="00D53C9D" w:rsidRPr="00C57562">
              <w:rPr>
                <w:rFonts w:asciiTheme="minorHAnsi" w:hAnsiTheme="minorHAnsi" w:cstheme="minorHAnsi"/>
                <w:noProof/>
                <w:webHidden/>
              </w:rPr>
              <w:tab/>
            </w:r>
            <w:r w:rsidR="00D53C9D" w:rsidRPr="00C57562">
              <w:rPr>
                <w:rFonts w:asciiTheme="minorHAnsi" w:hAnsiTheme="minorHAnsi" w:cstheme="minorHAnsi"/>
                <w:noProof/>
                <w:webHidden/>
              </w:rPr>
              <w:fldChar w:fldCharType="begin"/>
            </w:r>
            <w:r w:rsidR="00D53C9D" w:rsidRPr="00C57562">
              <w:rPr>
                <w:rFonts w:asciiTheme="minorHAnsi" w:hAnsiTheme="minorHAnsi" w:cstheme="minorHAnsi"/>
                <w:noProof/>
                <w:webHidden/>
              </w:rPr>
              <w:instrText xml:space="preserve"> PAGEREF _Toc30136218 \h </w:instrText>
            </w:r>
            <w:r w:rsidR="00D53C9D" w:rsidRPr="00C57562">
              <w:rPr>
                <w:rFonts w:asciiTheme="minorHAnsi" w:hAnsiTheme="minorHAnsi" w:cstheme="minorHAnsi"/>
                <w:noProof/>
                <w:webHidden/>
              </w:rPr>
            </w:r>
            <w:r w:rsidR="00D53C9D" w:rsidRPr="00C57562">
              <w:rPr>
                <w:rFonts w:asciiTheme="minorHAnsi" w:hAnsiTheme="minorHAnsi" w:cstheme="minorHAnsi"/>
                <w:noProof/>
                <w:webHidden/>
              </w:rPr>
              <w:fldChar w:fldCharType="separate"/>
            </w:r>
            <w:r>
              <w:rPr>
                <w:rFonts w:asciiTheme="minorHAnsi" w:hAnsiTheme="minorHAnsi" w:cstheme="minorHAnsi"/>
                <w:noProof/>
                <w:webHidden/>
              </w:rPr>
              <w:t>13</w:t>
            </w:r>
            <w:r w:rsidR="00D53C9D" w:rsidRPr="00C57562">
              <w:rPr>
                <w:rFonts w:asciiTheme="minorHAnsi" w:hAnsiTheme="minorHAnsi" w:cstheme="minorHAnsi"/>
                <w:noProof/>
                <w:webHidden/>
              </w:rPr>
              <w:fldChar w:fldCharType="end"/>
            </w:r>
          </w:hyperlink>
        </w:p>
        <w:p w14:paraId="68C13BCC" w14:textId="77777777" w:rsidR="007F3064" w:rsidRPr="003E62C7" w:rsidRDefault="00822E59" w:rsidP="001713DC">
          <w:pPr>
            <w:spacing w:line="276" w:lineRule="auto"/>
          </w:pPr>
          <w:r w:rsidRPr="00C57562">
            <w:rPr>
              <w:rFonts w:asciiTheme="minorHAnsi" w:hAnsiTheme="minorHAnsi" w:cstheme="minorHAnsi"/>
              <w:b/>
              <w:bCs/>
              <w:lang w:val="de-DE"/>
            </w:rPr>
            <w:fldChar w:fldCharType="end"/>
          </w:r>
        </w:p>
      </w:sdtContent>
    </w:sdt>
    <w:p w14:paraId="581FED01" w14:textId="77777777" w:rsidR="007F3064" w:rsidRPr="003E62C7" w:rsidRDefault="007F3064" w:rsidP="007F3064">
      <w:pPr>
        <w:jc w:val="left"/>
      </w:pPr>
    </w:p>
    <w:p w14:paraId="5BD42EC8" w14:textId="77777777" w:rsidR="00ED24ED" w:rsidRPr="003E62C7" w:rsidRDefault="00ED24ED" w:rsidP="007F3064">
      <w:pPr>
        <w:jc w:val="left"/>
      </w:pPr>
    </w:p>
    <w:p w14:paraId="76138C50" w14:textId="77777777" w:rsidR="00ED24ED" w:rsidRPr="003E62C7" w:rsidRDefault="00ED24ED" w:rsidP="007F3064">
      <w:pPr>
        <w:jc w:val="left"/>
      </w:pPr>
    </w:p>
    <w:p w14:paraId="66FADB36" w14:textId="77777777" w:rsidR="00ED24ED" w:rsidRPr="003E62C7" w:rsidRDefault="00ED24ED" w:rsidP="007F3064">
      <w:pPr>
        <w:jc w:val="left"/>
      </w:pPr>
    </w:p>
    <w:p w14:paraId="40B89416" w14:textId="77777777" w:rsidR="00ED24ED" w:rsidRPr="003E62C7" w:rsidRDefault="00ED24ED" w:rsidP="007F3064">
      <w:pPr>
        <w:jc w:val="left"/>
      </w:pPr>
    </w:p>
    <w:p w14:paraId="0415F84C" w14:textId="77777777" w:rsidR="006D4DAC" w:rsidRPr="003E62C7" w:rsidRDefault="006D4DAC" w:rsidP="007F3064">
      <w:pPr>
        <w:pStyle w:val="berschrift1"/>
      </w:pPr>
      <w:bookmarkStart w:id="1" w:name="_Toc367183615"/>
      <w:bookmarkStart w:id="2" w:name="_Toc367183853"/>
      <w:bookmarkStart w:id="3" w:name="_Toc30136200"/>
      <w:r w:rsidRPr="003E62C7">
        <w:t>1</w:t>
      </w:r>
      <w:r w:rsidRPr="003E62C7">
        <w:tab/>
      </w:r>
      <w:bookmarkEnd w:id="1"/>
      <w:bookmarkEnd w:id="2"/>
      <w:r w:rsidR="0049768A" w:rsidRPr="003E62C7">
        <w:t>Allgemeines</w:t>
      </w:r>
      <w:bookmarkEnd w:id="3"/>
    </w:p>
    <w:p w14:paraId="59E32917" w14:textId="77777777" w:rsidR="00D777C4" w:rsidRPr="003E62C7" w:rsidRDefault="00E559E6" w:rsidP="00D777C4">
      <w:pPr>
        <w:pStyle w:val="Textkrper-Einzug2"/>
        <w:spacing w:after="0" w:line="276" w:lineRule="auto"/>
        <w:ind w:left="0"/>
        <w:jc w:val="both"/>
        <w:rPr>
          <w:rFonts w:asciiTheme="minorHAnsi" w:hAnsiTheme="minorHAnsi" w:cstheme="minorHAnsi"/>
          <w:i/>
          <w:szCs w:val="22"/>
        </w:rPr>
      </w:pPr>
      <w:r w:rsidRPr="003E62C7">
        <w:rPr>
          <w:rFonts w:asciiTheme="minorHAnsi" w:hAnsiTheme="minorHAnsi" w:cstheme="minorHAnsi"/>
          <w:i/>
          <w:szCs w:val="22"/>
        </w:rPr>
        <w:t>---</w:t>
      </w:r>
    </w:p>
    <w:p w14:paraId="7AAC3B02" w14:textId="77777777" w:rsidR="006D4DAC" w:rsidRPr="003E62C7" w:rsidRDefault="00E559E6" w:rsidP="00E559E6">
      <w:pPr>
        <w:pStyle w:val="berschrift1"/>
      </w:pPr>
      <w:bookmarkStart w:id="4" w:name="_Toc30136201"/>
      <w:r w:rsidRPr="003E62C7">
        <w:lastRenderedPageBreak/>
        <w:t>2</w:t>
      </w:r>
      <w:r w:rsidRPr="003E62C7">
        <w:tab/>
      </w:r>
      <w:r w:rsidR="0049768A" w:rsidRPr="003E62C7">
        <w:t>Diagnostik und Scoring</w:t>
      </w:r>
      <w:bookmarkEnd w:id="4"/>
    </w:p>
    <w:p w14:paraId="3C60ABE5" w14:textId="77777777" w:rsidR="001F2BEC" w:rsidRPr="003E62C7" w:rsidRDefault="001F2BEC" w:rsidP="001F2BEC">
      <w:pPr>
        <w:pStyle w:val="Textkrper-Einzug2"/>
        <w:spacing w:after="0" w:line="276" w:lineRule="auto"/>
        <w:ind w:left="0"/>
        <w:jc w:val="both"/>
        <w:rPr>
          <w:rFonts w:asciiTheme="minorHAnsi" w:hAnsiTheme="minorHAnsi" w:cstheme="minorHAnsi"/>
          <w:i/>
          <w:szCs w:val="22"/>
        </w:rPr>
      </w:pPr>
    </w:p>
    <w:p w14:paraId="63AF46E2" w14:textId="77777777" w:rsidR="00E559E6" w:rsidRPr="003E62C7" w:rsidRDefault="00E559E6" w:rsidP="00E559E6">
      <w:pPr>
        <w:pStyle w:val="berschrift2"/>
      </w:pPr>
      <w:bookmarkStart w:id="5" w:name="_Toc30136202"/>
      <w:r w:rsidRPr="003E62C7">
        <w:t>2.1</w:t>
      </w:r>
      <w:r w:rsidRPr="003E62C7">
        <w:tab/>
        <w:t>Checkliste Erstdiagnose</w:t>
      </w:r>
      <w:bookmarkEnd w:id="5"/>
      <w:r w:rsidRPr="003E62C7">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464"/>
      </w:tblGrid>
      <w:tr w:rsidR="00E559E6" w:rsidRPr="003E62C7" w14:paraId="508835BF" w14:textId="77777777" w:rsidTr="00E559E6">
        <w:tc>
          <w:tcPr>
            <w:tcW w:w="9464" w:type="dxa"/>
            <w:shd w:val="clear" w:color="auto" w:fill="C0C0C0"/>
          </w:tcPr>
          <w:p w14:paraId="563F2C02" w14:textId="77777777" w:rsidR="00E559E6" w:rsidRPr="003E62C7" w:rsidRDefault="00E559E6" w:rsidP="00AA3E92">
            <w:pPr>
              <w:pStyle w:val="Kopfzeile"/>
              <w:rPr>
                <w:rFonts w:asciiTheme="minorHAnsi" w:hAnsiTheme="minorHAnsi" w:cstheme="minorHAnsi"/>
                <w:sz w:val="18"/>
              </w:rPr>
            </w:pPr>
            <w:r w:rsidRPr="003E62C7">
              <w:rPr>
                <w:rFonts w:asciiTheme="minorHAnsi" w:hAnsiTheme="minorHAnsi" w:cstheme="minorHAnsi"/>
                <w:sz w:val="28"/>
              </w:rPr>
              <w:t xml:space="preserve">Checkliste  Pankreas </w:t>
            </w:r>
            <w:r w:rsidR="00AA3E92" w:rsidRPr="003E62C7">
              <w:rPr>
                <w:rFonts w:asciiTheme="minorHAnsi" w:hAnsiTheme="minorHAnsi" w:cstheme="minorHAnsi"/>
                <w:sz w:val="28"/>
              </w:rPr>
              <w:t>Erstd</w:t>
            </w:r>
            <w:r w:rsidRPr="003E62C7">
              <w:rPr>
                <w:rFonts w:asciiTheme="minorHAnsi" w:hAnsiTheme="minorHAnsi" w:cstheme="minorHAnsi"/>
                <w:sz w:val="28"/>
              </w:rPr>
              <w:t>iagnose</w:t>
            </w:r>
          </w:p>
        </w:tc>
      </w:tr>
    </w:tbl>
    <w:p w14:paraId="1482C53E" w14:textId="77777777" w:rsidR="00E559E6" w:rsidRPr="003E62C7" w:rsidRDefault="00E559E6" w:rsidP="00E559E6">
      <w:pPr>
        <w:pStyle w:val="Kopfzeile"/>
        <w:rPr>
          <w:rFonts w:asciiTheme="minorHAnsi" w:hAnsiTheme="minorHAnsi" w:cstheme="minorHAnsi"/>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464"/>
      </w:tblGrid>
      <w:tr w:rsidR="00E559E6" w:rsidRPr="003E62C7" w14:paraId="59AA6457" w14:textId="77777777" w:rsidTr="00E559E6">
        <w:tc>
          <w:tcPr>
            <w:tcW w:w="9464" w:type="dxa"/>
            <w:shd w:val="clear" w:color="auto" w:fill="C0C0C0"/>
          </w:tcPr>
          <w:p w14:paraId="77D5A1BA" w14:textId="77777777" w:rsidR="00E559E6" w:rsidRPr="003E62C7" w:rsidRDefault="00E559E6" w:rsidP="00D53C9D">
            <w:pPr>
              <w:pStyle w:val="Kopfzeile"/>
              <w:rPr>
                <w:rFonts w:asciiTheme="minorHAnsi" w:hAnsiTheme="minorHAnsi" w:cstheme="minorHAnsi"/>
                <w:b/>
              </w:rPr>
            </w:pPr>
            <w:r w:rsidRPr="003E62C7">
              <w:rPr>
                <w:rFonts w:asciiTheme="minorHAnsi" w:hAnsiTheme="minorHAnsi" w:cstheme="minorHAnsi"/>
                <w:b/>
              </w:rPr>
              <w:t>Staging bei Verdacht auf Pankreaskarzinom</w:t>
            </w:r>
          </w:p>
        </w:tc>
      </w:tr>
    </w:tbl>
    <w:p w14:paraId="78D83C89" w14:textId="77777777" w:rsidR="00E559E6" w:rsidRPr="003E62C7" w:rsidRDefault="00E559E6" w:rsidP="00E559E6">
      <w:pPr>
        <w:pStyle w:val="Kopfzeile"/>
        <w:rPr>
          <w:rFonts w:asciiTheme="minorHAnsi" w:hAnsiTheme="minorHAnsi" w:cstheme="minorHAnsi"/>
          <w:b/>
        </w:rPr>
      </w:pPr>
    </w:p>
    <w:tbl>
      <w:tblPr>
        <w:tblW w:w="946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7"/>
        <w:gridCol w:w="7579"/>
        <w:gridCol w:w="1417"/>
      </w:tblGrid>
      <w:tr w:rsidR="00E559E6" w:rsidRPr="003E62C7" w14:paraId="3DAE79A4" w14:textId="77777777" w:rsidTr="00AA3E92">
        <w:tc>
          <w:tcPr>
            <w:tcW w:w="467" w:type="dxa"/>
            <w:shd w:val="clear" w:color="auto" w:fill="C0C0C0"/>
          </w:tcPr>
          <w:p w14:paraId="1A97594B" w14:textId="77777777" w:rsidR="00E559E6" w:rsidRPr="003E62C7" w:rsidRDefault="00E559E6" w:rsidP="00D53C9D">
            <w:pPr>
              <w:spacing w:before="40"/>
              <w:rPr>
                <w:rFonts w:asciiTheme="minorHAnsi" w:hAnsiTheme="minorHAnsi" w:cstheme="minorHAnsi"/>
              </w:rPr>
            </w:pPr>
          </w:p>
        </w:tc>
        <w:tc>
          <w:tcPr>
            <w:tcW w:w="7579" w:type="dxa"/>
            <w:shd w:val="clear" w:color="auto" w:fill="C0C0C0"/>
          </w:tcPr>
          <w:p w14:paraId="3B496019" w14:textId="77777777" w:rsidR="00E559E6" w:rsidRPr="003E62C7" w:rsidRDefault="00E559E6" w:rsidP="00D53C9D">
            <w:pPr>
              <w:spacing w:before="40"/>
              <w:rPr>
                <w:rFonts w:asciiTheme="minorHAnsi" w:hAnsiTheme="minorHAnsi" w:cstheme="minorHAnsi"/>
              </w:rPr>
            </w:pPr>
          </w:p>
        </w:tc>
        <w:tc>
          <w:tcPr>
            <w:tcW w:w="1417" w:type="dxa"/>
            <w:shd w:val="clear" w:color="auto" w:fill="C0C0C0"/>
          </w:tcPr>
          <w:p w14:paraId="08F86E5C" w14:textId="77777777" w:rsidR="00E559E6" w:rsidRPr="003E62C7" w:rsidRDefault="00E559E6" w:rsidP="00D53C9D">
            <w:pPr>
              <w:spacing w:before="40"/>
              <w:rPr>
                <w:rFonts w:asciiTheme="minorHAnsi" w:hAnsiTheme="minorHAnsi" w:cstheme="minorHAnsi"/>
              </w:rPr>
            </w:pPr>
            <w:r w:rsidRPr="003E62C7">
              <w:rPr>
                <w:rFonts w:asciiTheme="minorHAnsi" w:hAnsiTheme="minorHAnsi" w:cstheme="minorHAnsi"/>
              </w:rPr>
              <w:t>Hz</w:t>
            </w:r>
          </w:p>
        </w:tc>
      </w:tr>
      <w:tr w:rsidR="00E559E6" w:rsidRPr="003E62C7" w14:paraId="60465DAE" w14:textId="77777777" w:rsidTr="00E559E6">
        <w:tc>
          <w:tcPr>
            <w:tcW w:w="467" w:type="dxa"/>
            <w:shd w:val="clear" w:color="auto" w:fill="FFFFFF"/>
          </w:tcPr>
          <w:p w14:paraId="697D6796" w14:textId="77777777" w:rsidR="00E559E6" w:rsidRPr="003E62C7" w:rsidRDefault="00E559E6" w:rsidP="00D53C9D">
            <w:pPr>
              <w:spacing w:before="40"/>
              <w:rPr>
                <w:rFonts w:asciiTheme="minorHAnsi" w:hAnsiTheme="minorHAnsi" w:cstheme="minorHAnsi"/>
                <w:color w:val="000000"/>
              </w:rPr>
            </w:pPr>
            <w:r w:rsidRPr="003E62C7">
              <w:rPr>
                <w:rFonts w:asciiTheme="minorHAnsi" w:hAnsiTheme="minorHAnsi" w:cstheme="minorHAnsi"/>
                <w:color w:val="000000"/>
              </w:rPr>
              <w:sym w:font="Wingdings" w:char="F0A8"/>
            </w:r>
          </w:p>
        </w:tc>
        <w:tc>
          <w:tcPr>
            <w:tcW w:w="7579" w:type="dxa"/>
            <w:shd w:val="clear" w:color="auto" w:fill="C0C0C0"/>
          </w:tcPr>
          <w:p w14:paraId="0AFBCB9F" w14:textId="77777777" w:rsidR="00E559E6" w:rsidRPr="003E62C7" w:rsidRDefault="00E559E6" w:rsidP="00E559E6">
            <w:pPr>
              <w:spacing w:before="40"/>
              <w:jc w:val="left"/>
              <w:rPr>
                <w:rFonts w:asciiTheme="minorHAnsi" w:hAnsiTheme="minorHAnsi" w:cstheme="minorHAnsi"/>
                <w:color w:val="000000"/>
                <w:sz w:val="20"/>
              </w:rPr>
            </w:pPr>
            <w:r w:rsidRPr="003E62C7">
              <w:rPr>
                <w:rFonts w:asciiTheme="minorHAnsi" w:hAnsiTheme="minorHAnsi" w:cstheme="minorHAnsi"/>
                <w:color w:val="000000"/>
                <w:sz w:val="20"/>
              </w:rPr>
              <w:t>Anamnese und Status</w:t>
            </w:r>
          </w:p>
        </w:tc>
        <w:tc>
          <w:tcPr>
            <w:tcW w:w="1417" w:type="dxa"/>
            <w:shd w:val="clear" w:color="auto" w:fill="FFFFFF"/>
          </w:tcPr>
          <w:p w14:paraId="78BF5C57" w14:textId="77777777" w:rsidR="00E559E6" w:rsidRPr="003E62C7" w:rsidRDefault="00E559E6" w:rsidP="00D53C9D">
            <w:pPr>
              <w:spacing w:before="40"/>
              <w:rPr>
                <w:rFonts w:asciiTheme="minorHAnsi" w:hAnsiTheme="minorHAnsi" w:cstheme="minorHAnsi"/>
                <w:color w:val="000000"/>
              </w:rPr>
            </w:pPr>
          </w:p>
        </w:tc>
      </w:tr>
      <w:tr w:rsidR="00E559E6" w:rsidRPr="003E62C7" w14:paraId="499E3114" w14:textId="77777777" w:rsidTr="00E559E6">
        <w:tc>
          <w:tcPr>
            <w:tcW w:w="467" w:type="dxa"/>
            <w:shd w:val="clear" w:color="auto" w:fill="FFFFFF"/>
          </w:tcPr>
          <w:p w14:paraId="0684C198" w14:textId="77777777" w:rsidR="00E559E6" w:rsidRPr="003E62C7" w:rsidRDefault="00E559E6" w:rsidP="00D53C9D">
            <w:pPr>
              <w:spacing w:before="40"/>
              <w:rPr>
                <w:rFonts w:asciiTheme="minorHAnsi" w:hAnsiTheme="minorHAnsi" w:cstheme="minorHAnsi"/>
                <w:color w:val="000000"/>
              </w:rPr>
            </w:pPr>
            <w:r w:rsidRPr="003E62C7">
              <w:rPr>
                <w:rFonts w:asciiTheme="minorHAnsi" w:hAnsiTheme="minorHAnsi" w:cstheme="minorHAnsi"/>
                <w:color w:val="000000"/>
              </w:rPr>
              <w:sym w:font="Wingdings" w:char="F0A8"/>
            </w:r>
          </w:p>
        </w:tc>
        <w:tc>
          <w:tcPr>
            <w:tcW w:w="7579" w:type="dxa"/>
            <w:shd w:val="clear" w:color="auto" w:fill="C0C0C0"/>
          </w:tcPr>
          <w:p w14:paraId="2E038E7B" w14:textId="77777777" w:rsidR="00E559E6" w:rsidRPr="003E62C7" w:rsidRDefault="00E559E6" w:rsidP="00E559E6">
            <w:pPr>
              <w:spacing w:before="40"/>
              <w:jc w:val="left"/>
              <w:rPr>
                <w:rFonts w:asciiTheme="minorHAnsi" w:hAnsiTheme="minorHAnsi" w:cstheme="minorHAnsi"/>
                <w:color w:val="000000"/>
                <w:sz w:val="20"/>
              </w:rPr>
            </w:pPr>
            <w:r w:rsidRPr="003E62C7">
              <w:rPr>
                <w:rFonts w:asciiTheme="minorHAnsi" w:hAnsiTheme="minorHAnsi" w:cstheme="minorHAnsi"/>
                <w:color w:val="000000"/>
                <w:sz w:val="20"/>
              </w:rPr>
              <w:t xml:space="preserve">Familienanamnese </w:t>
            </w:r>
          </w:p>
        </w:tc>
        <w:tc>
          <w:tcPr>
            <w:tcW w:w="1417" w:type="dxa"/>
            <w:shd w:val="clear" w:color="auto" w:fill="FFFFFF"/>
          </w:tcPr>
          <w:p w14:paraId="597DC93E" w14:textId="77777777" w:rsidR="00E559E6" w:rsidRPr="003E62C7" w:rsidRDefault="00E559E6" w:rsidP="00D53C9D">
            <w:pPr>
              <w:spacing w:before="40"/>
              <w:rPr>
                <w:rFonts w:asciiTheme="minorHAnsi" w:hAnsiTheme="minorHAnsi" w:cstheme="minorHAnsi"/>
                <w:color w:val="000000"/>
              </w:rPr>
            </w:pPr>
          </w:p>
        </w:tc>
      </w:tr>
      <w:tr w:rsidR="00E559E6" w:rsidRPr="003E62C7" w14:paraId="19EF25B5" w14:textId="77777777" w:rsidTr="00E559E6">
        <w:tc>
          <w:tcPr>
            <w:tcW w:w="467" w:type="dxa"/>
            <w:shd w:val="clear" w:color="auto" w:fill="FFFFFF"/>
          </w:tcPr>
          <w:p w14:paraId="54CDB923" w14:textId="77777777" w:rsidR="00E559E6" w:rsidRPr="003E62C7" w:rsidRDefault="00E559E6" w:rsidP="00D53C9D">
            <w:pPr>
              <w:spacing w:before="40"/>
              <w:rPr>
                <w:rFonts w:asciiTheme="minorHAnsi" w:hAnsiTheme="minorHAnsi" w:cstheme="minorHAnsi"/>
                <w:color w:val="000000"/>
              </w:rPr>
            </w:pPr>
            <w:r w:rsidRPr="003E62C7">
              <w:rPr>
                <w:rFonts w:asciiTheme="minorHAnsi" w:hAnsiTheme="minorHAnsi" w:cstheme="minorHAnsi"/>
                <w:color w:val="000000"/>
              </w:rPr>
              <w:sym w:font="Wingdings" w:char="F0A8"/>
            </w:r>
          </w:p>
        </w:tc>
        <w:tc>
          <w:tcPr>
            <w:tcW w:w="7579" w:type="dxa"/>
            <w:shd w:val="clear" w:color="auto" w:fill="C0C0C0"/>
          </w:tcPr>
          <w:p w14:paraId="73444AA1" w14:textId="77777777" w:rsidR="00E559E6" w:rsidRPr="003E62C7" w:rsidRDefault="00E559E6" w:rsidP="00E559E6">
            <w:pPr>
              <w:spacing w:before="40"/>
              <w:jc w:val="left"/>
              <w:rPr>
                <w:rFonts w:asciiTheme="minorHAnsi" w:hAnsiTheme="minorHAnsi" w:cstheme="minorHAnsi"/>
                <w:color w:val="000000"/>
                <w:sz w:val="20"/>
              </w:rPr>
            </w:pPr>
            <w:r w:rsidRPr="003E62C7">
              <w:rPr>
                <w:rFonts w:asciiTheme="minorHAnsi" w:hAnsiTheme="minorHAnsi" w:cstheme="minorHAnsi"/>
                <w:color w:val="000000"/>
                <w:sz w:val="20"/>
              </w:rPr>
              <w:t xml:space="preserve">Ernährugnsassassement </w:t>
            </w:r>
          </w:p>
        </w:tc>
        <w:tc>
          <w:tcPr>
            <w:tcW w:w="1417" w:type="dxa"/>
            <w:shd w:val="clear" w:color="auto" w:fill="FFFFFF"/>
          </w:tcPr>
          <w:p w14:paraId="1DEFF74E" w14:textId="77777777" w:rsidR="00E559E6" w:rsidRPr="003E62C7" w:rsidRDefault="00E559E6" w:rsidP="00D53C9D">
            <w:pPr>
              <w:spacing w:before="40"/>
              <w:rPr>
                <w:rFonts w:asciiTheme="minorHAnsi" w:hAnsiTheme="minorHAnsi" w:cstheme="minorHAnsi"/>
                <w:color w:val="000000"/>
              </w:rPr>
            </w:pPr>
          </w:p>
        </w:tc>
      </w:tr>
      <w:tr w:rsidR="00E559E6" w:rsidRPr="003E62C7" w14:paraId="25BF8C76" w14:textId="77777777" w:rsidTr="00E559E6">
        <w:tc>
          <w:tcPr>
            <w:tcW w:w="467" w:type="dxa"/>
            <w:shd w:val="clear" w:color="auto" w:fill="FFFFFF"/>
          </w:tcPr>
          <w:p w14:paraId="06865757"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6AD15C20" w14:textId="77777777" w:rsidR="00E559E6" w:rsidRPr="003E62C7" w:rsidRDefault="00E559E6" w:rsidP="00E559E6">
            <w:pPr>
              <w:spacing w:before="40"/>
              <w:jc w:val="left"/>
              <w:rPr>
                <w:rFonts w:asciiTheme="minorHAnsi" w:hAnsiTheme="minorHAnsi" w:cstheme="minorHAnsi"/>
                <w:color w:val="000000"/>
                <w:sz w:val="20"/>
              </w:rPr>
            </w:pPr>
            <w:r w:rsidRPr="003E62C7">
              <w:rPr>
                <w:rFonts w:asciiTheme="minorHAnsi" w:hAnsiTheme="minorHAnsi" w:cstheme="minorHAnsi"/>
                <w:color w:val="000000"/>
                <w:sz w:val="20"/>
              </w:rPr>
              <w:t>ECOG:</w:t>
            </w:r>
          </w:p>
        </w:tc>
        <w:tc>
          <w:tcPr>
            <w:tcW w:w="1417" w:type="dxa"/>
            <w:shd w:val="clear" w:color="auto" w:fill="FFFFFF"/>
          </w:tcPr>
          <w:p w14:paraId="7CC82850" w14:textId="77777777" w:rsidR="00E559E6" w:rsidRPr="003E62C7" w:rsidRDefault="00E559E6" w:rsidP="00D53C9D">
            <w:pPr>
              <w:spacing w:before="40"/>
              <w:rPr>
                <w:rFonts w:asciiTheme="minorHAnsi" w:hAnsiTheme="minorHAnsi" w:cstheme="minorHAnsi"/>
                <w:color w:val="000000"/>
              </w:rPr>
            </w:pPr>
          </w:p>
        </w:tc>
      </w:tr>
      <w:tr w:rsidR="00E559E6" w:rsidRPr="003E62C7" w14:paraId="2A6B8AEB" w14:textId="77777777" w:rsidTr="00E559E6">
        <w:tc>
          <w:tcPr>
            <w:tcW w:w="467" w:type="dxa"/>
            <w:shd w:val="clear" w:color="auto" w:fill="FFFFFF"/>
          </w:tcPr>
          <w:p w14:paraId="407C4709"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7ABDF8A3"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Komorbiditäten erhoben</w:t>
            </w:r>
          </w:p>
        </w:tc>
        <w:tc>
          <w:tcPr>
            <w:tcW w:w="1417" w:type="dxa"/>
            <w:shd w:val="clear" w:color="auto" w:fill="FFFFFF"/>
          </w:tcPr>
          <w:p w14:paraId="64F87348" w14:textId="77777777" w:rsidR="00E559E6" w:rsidRPr="003E62C7" w:rsidRDefault="00E559E6" w:rsidP="00D53C9D">
            <w:pPr>
              <w:spacing w:before="40"/>
              <w:rPr>
                <w:rFonts w:asciiTheme="minorHAnsi" w:hAnsiTheme="minorHAnsi" w:cstheme="minorHAnsi"/>
                <w:color w:val="000000"/>
              </w:rPr>
            </w:pPr>
          </w:p>
        </w:tc>
      </w:tr>
      <w:tr w:rsidR="00E559E6" w:rsidRPr="003E62C7" w14:paraId="491C84F2" w14:textId="77777777" w:rsidTr="00E559E6">
        <w:tc>
          <w:tcPr>
            <w:tcW w:w="467" w:type="dxa"/>
            <w:shd w:val="clear" w:color="auto" w:fill="FFFFFF"/>
          </w:tcPr>
          <w:p w14:paraId="7ABD1336"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42970783"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Labor ( inkl. CEA, CA 19-9, )</w:t>
            </w:r>
          </w:p>
        </w:tc>
        <w:tc>
          <w:tcPr>
            <w:tcW w:w="1417" w:type="dxa"/>
            <w:shd w:val="clear" w:color="auto" w:fill="FFFFFF"/>
          </w:tcPr>
          <w:p w14:paraId="37080109" w14:textId="77777777" w:rsidR="00E559E6" w:rsidRPr="003E62C7" w:rsidRDefault="00E559E6" w:rsidP="00D53C9D">
            <w:pPr>
              <w:spacing w:before="40"/>
              <w:rPr>
                <w:rFonts w:asciiTheme="minorHAnsi" w:hAnsiTheme="minorHAnsi" w:cstheme="minorHAnsi"/>
                <w:color w:val="000000"/>
              </w:rPr>
            </w:pPr>
          </w:p>
        </w:tc>
      </w:tr>
      <w:tr w:rsidR="00E559E6" w:rsidRPr="003E62C7" w14:paraId="2483DF94" w14:textId="77777777" w:rsidTr="00E559E6">
        <w:tc>
          <w:tcPr>
            <w:tcW w:w="467" w:type="dxa"/>
            <w:shd w:val="clear" w:color="auto" w:fill="FFFFFF"/>
          </w:tcPr>
          <w:p w14:paraId="6625071C"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358EBD26"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Event. Endosonographie</w:t>
            </w:r>
            <w:r w:rsidR="00C06C37" w:rsidRPr="004057F1">
              <w:rPr>
                <w:rFonts w:asciiTheme="minorHAnsi" w:hAnsiTheme="minorHAnsi" w:cstheme="minorHAnsi"/>
                <w:color w:val="000000"/>
                <w:sz w:val="20"/>
              </w:rPr>
              <w:t xml:space="preserve"> (</w:t>
            </w:r>
            <w:r w:rsidR="00C06C37" w:rsidRPr="004057F1">
              <w:rPr>
                <w:rFonts w:asciiTheme="minorHAnsi" w:hAnsiTheme="minorHAnsi" w:cstheme="minorHAnsi"/>
                <w:color w:val="000000"/>
                <w:sz w:val="20"/>
                <w:lang w:val="de-DE"/>
              </w:rPr>
              <w:t>obligat bei borderline resektablen  oder lokal fortgeschrittenen Tumoren</w:t>
            </w:r>
            <w:r w:rsidR="00C06C37" w:rsidRPr="004057F1">
              <w:rPr>
                <w:rFonts w:ascii="Segoe UI" w:hAnsi="Segoe UI" w:cs="Segoe UI"/>
                <w:color w:val="000000"/>
                <w:sz w:val="21"/>
                <w:szCs w:val="21"/>
                <w:lang w:eastAsia="de-AT"/>
              </w:rPr>
              <w:t>)</w:t>
            </w:r>
            <w:r w:rsidRPr="004057F1">
              <w:rPr>
                <w:rFonts w:asciiTheme="minorHAnsi" w:hAnsiTheme="minorHAnsi" w:cstheme="minorHAnsi"/>
                <w:color w:val="000000"/>
                <w:sz w:val="20"/>
              </w:rPr>
              <w:t>, MR/MRCP</w:t>
            </w:r>
          </w:p>
        </w:tc>
        <w:tc>
          <w:tcPr>
            <w:tcW w:w="1417" w:type="dxa"/>
            <w:shd w:val="clear" w:color="auto" w:fill="FFFFFF"/>
          </w:tcPr>
          <w:p w14:paraId="3FFB3DEF" w14:textId="77777777" w:rsidR="00E559E6" w:rsidRPr="000A47A9" w:rsidRDefault="00E559E6" w:rsidP="00D53C9D">
            <w:pPr>
              <w:spacing w:before="40"/>
              <w:rPr>
                <w:rFonts w:asciiTheme="minorHAnsi" w:hAnsiTheme="minorHAnsi" w:cstheme="minorHAnsi"/>
                <w:color w:val="000000"/>
              </w:rPr>
            </w:pPr>
          </w:p>
        </w:tc>
      </w:tr>
      <w:tr w:rsidR="00E559E6" w:rsidRPr="003E62C7" w14:paraId="79E74F82" w14:textId="77777777" w:rsidTr="00E559E6">
        <w:trPr>
          <w:trHeight w:val="194"/>
        </w:trPr>
        <w:tc>
          <w:tcPr>
            <w:tcW w:w="467" w:type="dxa"/>
            <w:shd w:val="clear" w:color="auto" w:fill="FFFFFF"/>
          </w:tcPr>
          <w:p w14:paraId="7224FDDD"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102C03F8" w14:textId="77777777" w:rsidR="00E559E6" w:rsidRPr="004057F1" w:rsidRDefault="00E559E6" w:rsidP="00E559E6">
            <w:pPr>
              <w:spacing w:before="40"/>
              <w:jc w:val="left"/>
              <w:rPr>
                <w:rFonts w:asciiTheme="minorHAnsi" w:hAnsiTheme="minorHAnsi" w:cstheme="minorHAnsi"/>
                <w:color w:val="000000"/>
                <w:sz w:val="20"/>
                <w:lang w:val="de-DE"/>
              </w:rPr>
            </w:pPr>
            <w:r w:rsidRPr="004057F1">
              <w:rPr>
                <w:rFonts w:asciiTheme="minorHAnsi" w:hAnsiTheme="minorHAnsi" w:cstheme="minorHAnsi"/>
                <w:color w:val="000000"/>
                <w:sz w:val="20"/>
                <w:lang w:val="de-DE"/>
              </w:rPr>
              <w:t>CT T</w:t>
            </w:r>
            <w:r w:rsidR="00A15CF9" w:rsidRPr="004057F1">
              <w:rPr>
                <w:rFonts w:asciiTheme="minorHAnsi" w:hAnsiTheme="minorHAnsi" w:cstheme="minorHAnsi"/>
                <w:color w:val="000000"/>
                <w:sz w:val="20"/>
                <w:lang w:val="de-DE"/>
              </w:rPr>
              <w:t xml:space="preserve">horax/Abdomen (arterielle </w:t>
            </w:r>
            <w:r w:rsidR="003C4F6A" w:rsidRPr="004057F1">
              <w:rPr>
                <w:rFonts w:asciiTheme="minorHAnsi" w:hAnsiTheme="minorHAnsi" w:cstheme="minorHAnsi"/>
                <w:color w:val="000000"/>
                <w:sz w:val="20"/>
                <w:lang w:val="de-DE"/>
              </w:rPr>
              <w:t xml:space="preserve">und </w:t>
            </w:r>
            <w:r w:rsidR="00A15CF9" w:rsidRPr="004057F1">
              <w:rPr>
                <w:rFonts w:asciiTheme="minorHAnsi" w:hAnsiTheme="minorHAnsi" w:cstheme="minorHAnsi"/>
                <w:color w:val="000000"/>
                <w:sz w:val="20"/>
                <w:lang w:val="de-DE"/>
              </w:rPr>
              <w:t>portalvenöse Ph</w:t>
            </w:r>
            <w:r w:rsidR="003C4F6A" w:rsidRPr="004057F1">
              <w:rPr>
                <w:rFonts w:asciiTheme="minorHAnsi" w:hAnsiTheme="minorHAnsi" w:cstheme="minorHAnsi"/>
                <w:color w:val="000000"/>
                <w:sz w:val="20"/>
                <w:lang w:val="de-DE"/>
              </w:rPr>
              <w:t>a</w:t>
            </w:r>
            <w:r w:rsidR="00A15CF9" w:rsidRPr="004057F1">
              <w:rPr>
                <w:rFonts w:asciiTheme="minorHAnsi" w:hAnsiTheme="minorHAnsi" w:cstheme="minorHAnsi"/>
                <w:color w:val="000000"/>
                <w:sz w:val="20"/>
                <w:lang w:val="de-DE"/>
              </w:rPr>
              <w:t>se, Gefäßbezug im Ergebnisteil</w:t>
            </w:r>
            <w:r w:rsidR="008547D3" w:rsidRPr="004057F1">
              <w:rPr>
                <w:rFonts w:asciiTheme="minorHAnsi" w:hAnsiTheme="minorHAnsi" w:cstheme="minorHAnsi"/>
                <w:color w:val="000000"/>
                <w:sz w:val="20"/>
                <w:lang w:val="de-DE"/>
              </w:rPr>
              <w:t>; Beurteilung einer Truncus coeliacus Abgangstenose präoperativ, falls vorhanden präoperatives Stenting des Truncus coeliacus, exakte radiologische Beschreibung der arteriellen Anatomie im Oberbauch).</w:t>
            </w:r>
          </w:p>
          <w:p w14:paraId="03A0FE2A" w14:textId="77777777" w:rsidR="00C71780" w:rsidRPr="004057F1" w:rsidRDefault="00C71780" w:rsidP="00E559E6">
            <w:pPr>
              <w:spacing w:before="40"/>
              <w:jc w:val="left"/>
              <w:rPr>
                <w:rFonts w:asciiTheme="minorHAnsi" w:hAnsiTheme="minorHAnsi" w:cstheme="minorHAnsi"/>
                <w:color w:val="000000"/>
                <w:sz w:val="20"/>
                <w:lang w:val="de-DE"/>
              </w:rPr>
            </w:pPr>
            <w:r w:rsidRPr="004057F1">
              <w:rPr>
                <w:rFonts w:asciiTheme="minorHAnsi" w:hAnsiTheme="minorHAnsi" w:cstheme="minorHAnsi"/>
                <w:color w:val="000000"/>
                <w:sz w:val="20"/>
                <w:lang w:val="de-DE"/>
              </w:rPr>
              <w:t>Fakultative Bildgebung falls CT nicht ausreichend</w:t>
            </w:r>
          </w:p>
        </w:tc>
        <w:tc>
          <w:tcPr>
            <w:tcW w:w="1417" w:type="dxa"/>
            <w:shd w:val="clear" w:color="auto" w:fill="FFFFFF"/>
          </w:tcPr>
          <w:p w14:paraId="52434628" w14:textId="77777777" w:rsidR="00E559E6" w:rsidRPr="003E62C7" w:rsidRDefault="00E559E6" w:rsidP="00D53C9D">
            <w:pPr>
              <w:spacing w:before="40"/>
              <w:rPr>
                <w:rFonts w:asciiTheme="minorHAnsi" w:hAnsiTheme="minorHAnsi" w:cstheme="minorHAnsi"/>
                <w:color w:val="000000"/>
                <w:lang w:val="de-DE"/>
              </w:rPr>
            </w:pPr>
          </w:p>
        </w:tc>
      </w:tr>
      <w:tr w:rsidR="00E559E6" w:rsidRPr="003E62C7" w14:paraId="3F7B9E46" w14:textId="77777777" w:rsidTr="00E559E6">
        <w:tc>
          <w:tcPr>
            <w:tcW w:w="467" w:type="dxa"/>
            <w:shd w:val="clear" w:color="auto" w:fill="FFFFFF"/>
          </w:tcPr>
          <w:p w14:paraId="39E22C68"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34CE6720"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 xml:space="preserve">Bei </w:t>
            </w:r>
            <w:r w:rsidR="00C71780" w:rsidRPr="004057F1">
              <w:rPr>
                <w:rFonts w:asciiTheme="minorHAnsi" w:hAnsiTheme="minorHAnsi" w:cstheme="minorHAnsi"/>
                <w:color w:val="000000"/>
                <w:sz w:val="20"/>
              </w:rPr>
              <w:t xml:space="preserve">Ikterus bzw. </w:t>
            </w:r>
            <w:r w:rsidRPr="004057F1">
              <w:rPr>
                <w:rFonts w:asciiTheme="minorHAnsi" w:hAnsiTheme="minorHAnsi" w:cstheme="minorHAnsi"/>
                <w:color w:val="000000"/>
                <w:sz w:val="20"/>
              </w:rPr>
              <w:t>Cholangitis ERCP</w:t>
            </w:r>
          </w:p>
        </w:tc>
        <w:tc>
          <w:tcPr>
            <w:tcW w:w="1417" w:type="dxa"/>
            <w:shd w:val="clear" w:color="auto" w:fill="FFFFFF"/>
          </w:tcPr>
          <w:p w14:paraId="6D570C31" w14:textId="77777777" w:rsidR="00E559E6" w:rsidRPr="003E62C7" w:rsidRDefault="00E559E6" w:rsidP="00D53C9D">
            <w:pPr>
              <w:spacing w:before="40"/>
              <w:rPr>
                <w:rFonts w:asciiTheme="minorHAnsi" w:hAnsiTheme="minorHAnsi" w:cstheme="minorHAnsi"/>
                <w:color w:val="000000"/>
              </w:rPr>
            </w:pPr>
          </w:p>
        </w:tc>
      </w:tr>
      <w:tr w:rsidR="00E559E6" w:rsidRPr="003E62C7" w14:paraId="537701B5" w14:textId="77777777" w:rsidTr="00E559E6">
        <w:tc>
          <w:tcPr>
            <w:tcW w:w="467" w:type="dxa"/>
            <w:shd w:val="clear" w:color="auto" w:fill="FFFFFF"/>
          </w:tcPr>
          <w:p w14:paraId="0473C19E"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67D78A3C"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 xml:space="preserve">Klinisches TNM Staging: </w:t>
            </w:r>
          </w:p>
        </w:tc>
        <w:tc>
          <w:tcPr>
            <w:tcW w:w="1417" w:type="dxa"/>
            <w:shd w:val="clear" w:color="auto" w:fill="FFFFFF"/>
          </w:tcPr>
          <w:p w14:paraId="52DF16B5" w14:textId="77777777" w:rsidR="00E559E6" w:rsidRPr="003E62C7" w:rsidRDefault="00E559E6" w:rsidP="00D53C9D">
            <w:pPr>
              <w:spacing w:before="40"/>
              <w:rPr>
                <w:rFonts w:asciiTheme="minorHAnsi" w:hAnsiTheme="minorHAnsi" w:cstheme="minorHAnsi"/>
                <w:color w:val="000000"/>
              </w:rPr>
            </w:pPr>
          </w:p>
        </w:tc>
      </w:tr>
      <w:tr w:rsidR="00E559E6" w:rsidRPr="003E62C7" w14:paraId="1FE42C9C" w14:textId="77777777" w:rsidTr="00E559E6">
        <w:tc>
          <w:tcPr>
            <w:tcW w:w="467" w:type="dxa"/>
            <w:shd w:val="clear" w:color="auto" w:fill="FFFFFF"/>
          </w:tcPr>
          <w:p w14:paraId="1789626F" w14:textId="77777777" w:rsidR="00E559E6" w:rsidRPr="003E62C7" w:rsidRDefault="00E559E6">
            <w:r w:rsidRPr="003E62C7">
              <w:rPr>
                <w:rFonts w:asciiTheme="minorHAnsi" w:hAnsiTheme="minorHAnsi" w:cstheme="minorHAnsi"/>
                <w:color w:val="000000"/>
              </w:rPr>
              <w:sym w:font="Wingdings" w:char="F0A8"/>
            </w:r>
          </w:p>
        </w:tc>
        <w:tc>
          <w:tcPr>
            <w:tcW w:w="7579" w:type="dxa"/>
            <w:shd w:val="clear" w:color="auto" w:fill="C0C0C0"/>
          </w:tcPr>
          <w:p w14:paraId="0C920276" w14:textId="77777777" w:rsidR="00E559E6" w:rsidRPr="004057F1" w:rsidRDefault="00E559E6" w:rsidP="00E559E6">
            <w:pPr>
              <w:spacing w:before="40"/>
              <w:jc w:val="left"/>
              <w:rPr>
                <w:rFonts w:asciiTheme="minorHAnsi" w:hAnsiTheme="minorHAnsi" w:cstheme="minorHAnsi"/>
                <w:color w:val="000000"/>
                <w:sz w:val="20"/>
              </w:rPr>
            </w:pPr>
            <w:r w:rsidRPr="004057F1">
              <w:rPr>
                <w:rFonts w:asciiTheme="minorHAnsi" w:hAnsiTheme="minorHAnsi" w:cstheme="minorHAnsi"/>
                <w:color w:val="000000"/>
                <w:sz w:val="20"/>
              </w:rPr>
              <w:t>Tumorboardanforderung</w:t>
            </w:r>
          </w:p>
        </w:tc>
        <w:tc>
          <w:tcPr>
            <w:tcW w:w="1417" w:type="dxa"/>
            <w:shd w:val="clear" w:color="auto" w:fill="FFFFFF"/>
          </w:tcPr>
          <w:p w14:paraId="58751CF1" w14:textId="77777777" w:rsidR="00E559E6" w:rsidRPr="003E62C7" w:rsidRDefault="00E559E6" w:rsidP="00D53C9D">
            <w:pPr>
              <w:spacing w:before="40"/>
              <w:rPr>
                <w:rFonts w:asciiTheme="minorHAnsi" w:hAnsiTheme="minorHAnsi" w:cstheme="minorHAnsi"/>
                <w:color w:val="000000"/>
              </w:rPr>
            </w:pPr>
          </w:p>
        </w:tc>
      </w:tr>
      <w:tr w:rsidR="004946CD" w:rsidRPr="003E62C7" w14:paraId="2199E9BA" w14:textId="77777777" w:rsidTr="00E559E6">
        <w:tc>
          <w:tcPr>
            <w:tcW w:w="467" w:type="dxa"/>
            <w:shd w:val="clear" w:color="auto" w:fill="FFFFFF"/>
          </w:tcPr>
          <w:p w14:paraId="0F901519" w14:textId="77777777" w:rsidR="004946CD" w:rsidRPr="003E62C7" w:rsidRDefault="004946CD" w:rsidP="004946CD">
            <w:pPr>
              <w:rPr>
                <w:rFonts w:asciiTheme="minorHAnsi" w:hAnsiTheme="minorHAnsi" w:cstheme="minorHAnsi"/>
                <w:color w:val="000000"/>
              </w:rPr>
            </w:pPr>
            <w:r w:rsidRPr="003E62C7">
              <w:rPr>
                <w:rFonts w:asciiTheme="minorHAnsi" w:hAnsiTheme="minorHAnsi" w:cstheme="minorHAnsi"/>
                <w:color w:val="000000"/>
              </w:rPr>
              <w:sym w:font="Wingdings" w:char="F0A8"/>
            </w:r>
          </w:p>
        </w:tc>
        <w:tc>
          <w:tcPr>
            <w:tcW w:w="7579" w:type="dxa"/>
            <w:shd w:val="clear" w:color="auto" w:fill="C0C0C0"/>
          </w:tcPr>
          <w:p w14:paraId="25860AF1" w14:textId="77777777" w:rsidR="004946CD" w:rsidRPr="004057F1" w:rsidRDefault="004946CD" w:rsidP="004946CD">
            <w:pPr>
              <w:spacing w:before="40"/>
              <w:jc w:val="left"/>
              <w:rPr>
                <w:rFonts w:asciiTheme="minorHAnsi" w:hAnsiTheme="minorHAnsi" w:cstheme="minorHAnsi"/>
                <w:color w:val="000000"/>
                <w:sz w:val="20"/>
              </w:rPr>
            </w:pPr>
            <w:r w:rsidRPr="004057F1">
              <w:rPr>
                <w:rFonts w:asciiTheme="minorHAnsi" w:hAnsiTheme="minorHAnsi" w:cstheme="minorHAnsi"/>
                <w:sz w:val="20"/>
              </w:rPr>
              <w:t>Geriatrisches Assessment falls verfügbar und notwendig</w:t>
            </w:r>
          </w:p>
        </w:tc>
        <w:tc>
          <w:tcPr>
            <w:tcW w:w="1417" w:type="dxa"/>
            <w:shd w:val="clear" w:color="auto" w:fill="FFFFFF"/>
          </w:tcPr>
          <w:p w14:paraId="225E957F" w14:textId="77777777" w:rsidR="004946CD" w:rsidRPr="003E62C7" w:rsidRDefault="004946CD" w:rsidP="004946CD">
            <w:pPr>
              <w:spacing w:before="40"/>
              <w:rPr>
                <w:rFonts w:asciiTheme="minorHAnsi" w:hAnsiTheme="minorHAnsi" w:cstheme="minorHAnsi"/>
                <w:color w:val="000000"/>
              </w:rPr>
            </w:pPr>
          </w:p>
        </w:tc>
      </w:tr>
      <w:tr w:rsidR="004946CD" w:rsidRPr="003E62C7" w14:paraId="18C7CF73" w14:textId="77777777" w:rsidTr="00E559E6">
        <w:tc>
          <w:tcPr>
            <w:tcW w:w="467" w:type="dxa"/>
            <w:shd w:val="clear" w:color="auto" w:fill="FFFFFF"/>
          </w:tcPr>
          <w:p w14:paraId="28A84E14" w14:textId="77777777" w:rsidR="004946CD" w:rsidRPr="003E62C7" w:rsidRDefault="004946CD" w:rsidP="004946CD">
            <w:pPr>
              <w:rPr>
                <w:rFonts w:asciiTheme="minorHAnsi" w:hAnsiTheme="minorHAnsi" w:cstheme="minorHAnsi"/>
                <w:color w:val="000000"/>
              </w:rPr>
            </w:pPr>
            <w:r w:rsidRPr="003E62C7">
              <w:rPr>
                <w:rFonts w:asciiTheme="minorHAnsi" w:hAnsiTheme="minorHAnsi" w:cstheme="minorHAnsi"/>
                <w:color w:val="000000"/>
              </w:rPr>
              <w:sym w:font="Wingdings" w:char="F0A8"/>
            </w:r>
          </w:p>
        </w:tc>
        <w:tc>
          <w:tcPr>
            <w:tcW w:w="7579" w:type="dxa"/>
            <w:shd w:val="clear" w:color="auto" w:fill="C0C0C0"/>
          </w:tcPr>
          <w:p w14:paraId="5BC81002" w14:textId="77777777" w:rsidR="004946CD" w:rsidRPr="004057F1" w:rsidRDefault="004946CD" w:rsidP="004946CD">
            <w:pPr>
              <w:spacing w:before="40"/>
              <w:jc w:val="left"/>
              <w:rPr>
                <w:rFonts w:asciiTheme="minorHAnsi" w:hAnsiTheme="minorHAnsi" w:cstheme="minorHAnsi"/>
                <w:sz w:val="20"/>
              </w:rPr>
            </w:pPr>
            <w:r w:rsidRPr="004057F1">
              <w:rPr>
                <w:rFonts w:asciiTheme="minorHAnsi" w:hAnsiTheme="minorHAnsi" w:cstheme="minorHAnsi"/>
                <w:sz w:val="20"/>
              </w:rPr>
              <w:t>Nutritional Assessment im Einzelfall, Abklärung/Therapie einer exokr. Pankreasinsuffizienz</w:t>
            </w:r>
            <w:r w:rsidRPr="004057F1">
              <w:rPr>
                <w:rFonts w:asciiTheme="minorHAnsi" w:hAnsiTheme="minorHAnsi" w:cstheme="minorHAnsi"/>
                <w:sz w:val="20"/>
                <w:vertAlign w:val="superscript"/>
              </w:rPr>
              <w:t>1</w:t>
            </w:r>
          </w:p>
        </w:tc>
        <w:tc>
          <w:tcPr>
            <w:tcW w:w="1417" w:type="dxa"/>
            <w:shd w:val="clear" w:color="auto" w:fill="FFFFFF"/>
          </w:tcPr>
          <w:p w14:paraId="251B0627" w14:textId="77777777" w:rsidR="004946CD" w:rsidRPr="003E62C7" w:rsidRDefault="004946CD" w:rsidP="004946CD">
            <w:pPr>
              <w:spacing w:before="40"/>
              <w:rPr>
                <w:rFonts w:asciiTheme="minorHAnsi" w:hAnsiTheme="minorHAnsi" w:cstheme="minorHAnsi"/>
                <w:color w:val="000000"/>
              </w:rPr>
            </w:pPr>
          </w:p>
        </w:tc>
      </w:tr>
    </w:tbl>
    <w:p w14:paraId="446E3AFB" w14:textId="77777777" w:rsidR="00AA3E92" w:rsidRDefault="00AA3E92" w:rsidP="00AA3E92"/>
    <w:p w14:paraId="53D97E9B" w14:textId="77777777" w:rsidR="00C06C37" w:rsidRPr="00C06C37" w:rsidRDefault="00C06C37" w:rsidP="00C06C37">
      <w:pPr>
        <w:spacing w:line="276" w:lineRule="auto"/>
        <w:jc w:val="both"/>
        <w:rPr>
          <w:rFonts w:asciiTheme="minorHAnsi" w:hAnsiTheme="minorHAnsi" w:cstheme="minorHAnsi"/>
          <w:szCs w:val="22"/>
          <w:highlight w:val="yellow"/>
        </w:rPr>
      </w:pPr>
    </w:p>
    <w:p w14:paraId="59DAEED4" w14:textId="77777777" w:rsidR="00C06C37" w:rsidRPr="004057F1" w:rsidRDefault="00C06C37" w:rsidP="00C06C37">
      <w:pPr>
        <w:spacing w:line="276" w:lineRule="auto"/>
        <w:jc w:val="both"/>
        <w:rPr>
          <w:rFonts w:asciiTheme="minorHAnsi" w:hAnsiTheme="minorHAnsi" w:cstheme="minorHAnsi"/>
          <w:szCs w:val="22"/>
        </w:rPr>
      </w:pPr>
    </w:p>
    <w:p w14:paraId="3F0911C8" w14:textId="11B88DC8" w:rsidR="00C06C37" w:rsidRPr="00C06C37" w:rsidRDefault="005013E5" w:rsidP="00C06C37">
      <w:pPr>
        <w:spacing w:line="276" w:lineRule="auto"/>
        <w:jc w:val="both"/>
        <w:rPr>
          <w:rFonts w:asciiTheme="minorHAnsi" w:hAnsiTheme="minorHAnsi" w:cstheme="minorHAnsi"/>
          <w:szCs w:val="22"/>
        </w:rPr>
      </w:pPr>
      <w:r w:rsidRPr="004057F1">
        <w:rPr>
          <w:rFonts w:asciiTheme="minorHAnsi" w:hAnsiTheme="minorHAnsi" w:cstheme="minorHAnsi"/>
          <w:szCs w:val="22"/>
          <w:vertAlign w:val="superscript"/>
        </w:rPr>
        <w:t>1</w:t>
      </w:r>
      <w:r w:rsidRPr="004057F1">
        <w:rPr>
          <w:rFonts w:asciiTheme="minorHAnsi" w:hAnsiTheme="minorHAnsi" w:cstheme="minorHAnsi"/>
          <w:szCs w:val="22"/>
        </w:rPr>
        <w:t xml:space="preserve"> </w:t>
      </w:r>
      <w:r w:rsidR="00C06C37" w:rsidRPr="004057F1">
        <w:rPr>
          <w:rFonts w:asciiTheme="minorHAnsi" w:hAnsiTheme="minorHAnsi" w:cstheme="minorHAnsi"/>
          <w:szCs w:val="22"/>
        </w:rPr>
        <w:t>Referenz</w:t>
      </w:r>
      <w:r w:rsidR="005A6F9A" w:rsidRPr="004057F1">
        <w:rPr>
          <w:rFonts w:asciiTheme="minorHAnsi" w:hAnsiTheme="minorHAnsi" w:cstheme="minorHAnsi"/>
          <w:szCs w:val="22"/>
        </w:rPr>
        <w:t xml:space="preserve">en: </w:t>
      </w:r>
      <w:r w:rsidR="00C06C37" w:rsidRPr="004057F1">
        <w:rPr>
          <w:rFonts w:asciiTheme="minorHAnsi" w:hAnsiTheme="minorHAnsi" w:cstheme="minorHAnsi"/>
          <w:szCs w:val="22"/>
        </w:rPr>
        <w:t>Daniel de Iglesia United Europ. Gastroenterol. J 2020, PMID 32631175 und Keith Roberts etal Pancreatology 2019, PMID 30385188).</w:t>
      </w:r>
    </w:p>
    <w:p w14:paraId="59FC0C88" w14:textId="77777777" w:rsidR="00E559E6" w:rsidRPr="003E62C7" w:rsidRDefault="00AA3E92" w:rsidP="005811B8">
      <w:pPr>
        <w:pStyle w:val="berschrift2"/>
        <w:numPr>
          <w:ilvl w:val="1"/>
          <w:numId w:val="23"/>
        </w:numPr>
        <w:ind w:left="709" w:hanging="709"/>
        <w:rPr>
          <w:lang w:val="de-DE"/>
        </w:rPr>
      </w:pPr>
      <w:bookmarkStart w:id="6" w:name="_Toc30136203"/>
      <w:r w:rsidRPr="003E62C7">
        <w:rPr>
          <w:lang w:val="de-DE"/>
        </w:rPr>
        <w:lastRenderedPageBreak/>
        <w:t>P</w:t>
      </w:r>
      <w:r w:rsidR="00E559E6" w:rsidRPr="003E62C7">
        <w:rPr>
          <w:lang w:val="de-DE"/>
        </w:rPr>
        <w:t>athologie</w:t>
      </w:r>
      <w:bookmarkEnd w:id="6"/>
    </w:p>
    <w:p w14:paraId="3579A64F" w14:textId="77777777" w:rsidR="00E559E6" w:rsidRPr="003E62C7" w:rsidRDefault="005811B8" w:rsidP="005811B8">
      <w:pPr>
        <w:pStyle w:val="berschrift3"/>
        <w:numPr>
          <w:ilvl w:val="0"/>
          <w:numId w:val="0"/>
        </w:numPr>
        <w:rPr>
          <w:lang w:val="de-DE"/>
        </w:rPr>
      </w:pPr>
      <w:bookmarkStart w:id="7" w:name="_Toc30136204"/>
      <w:r w:rsidRPr="003E62C7">
        <w:rPr>
          <w:lang w:val="de-DE"/>
        </w:rPr>
        <w:t>2.2.1</w:t>
      </w:r>
      <w:r w:rsidRPr="003E62C7">
        <w:rPr>
          <w:lang w:val="de-DE"/>
        </w:rPr>
        <w:tab/>
      </w:r>
      <w:r w:rsidR="00BA4E8D" w:rsidRPr="003E62C7">
        <w:rPr>
          <w:lang w:val="de-DE"/>
        </w:rPr>
        <w:t>Diagnostik</w:t>
      </w:r>
      <w:r w:rsidR="00E559E6" w:rsidRPr="003E62C7">
        <w:rPr>
          <w:lang w:val="de-DE"/>
        </w:rPr>
        <w:t xml:space="preserve"> - Histologie, Zytologie</w:t>
      </w:r>
      <w:bookmarkEnd w:id="7"/>
      <w:r w:rsidR="00E559E6" w:rsidRPr="003E62C7">
        <w:rPr>
          <w:lang w:val="de-DE"/>
        </w:rPr>
        <w:t xml:space="preserve">  </w:t>
      </w:r>
    </w:p>
    <w:p w14:paraId="16EDE391" w14:textId="77777777" w:rsidR="005013E5" w:rsidRDefault="005013E5" w:rsidP="005013E5">
      <w:pPr>
        <w:spacing w:line="276" w:lineRule="auto"/>
        <w:jc w:val="both"/>
        <w:rPr>
          <w:rFonts w:asciiTheme="minorHAnsi" w:hAnsiTheme="minorHAnsi" w:cstheme="minorHAnsi"/>
          <w:szCs w:val="22"/>
        </w:rPr>
      </w:pPr>
      <w:r w:rsidRPr="003E62C7">
        <w:rPr>
          <w:rFonts w:asciiTheme="minorHAnsi" w:hAnsiTheme="minorHAnsi" w:cstheme="minorHAnsi"/>
          <w:szCs w:val="22"/>
        </w:rPr>
        <w:t xml:space="preserve">Eine Bürstenzytologie aus dem Gallengang hat bei V.a. ein Pankreaskarzinom eine zu niedrige Sensitivität. Es wird auch nicht empfohlen, aus dem Pankreasgang Bürstenzytologien zum Nachweis eines Pankreaskarzinoms zu entnehmen. </w:t>
      </w:r>
    </w:p>
    <w:p w14:paraId="3F3FF45D" w14:textId="77777777" w:rsidR="005013E5" w:rsidRPr="003E62C7" w:rsidRDefault="005013E5" w:rsidP="005013E5">
      <w:pPr>
        <w:spacing w:line="276" w:lineRule="auto"/>
        <w:jc w:val="both"/>
        <w:rPr>
          <w:rFonts w:asciiTheme="minorHAnsi" w:hAnsiTheme="minorHAnsi" w:cstheme="minorHAnsi"/>
          <w:szCs w:val="22"/>
        </w:rPr>
      </w:pPr>
    </w:p>
    <w:p w14:paraId="138E6097" w14:textId="77777777" w:rsidR="005013E5" w:rsidRPr="004057F1" w:rsidRDefault="005013E5" w:rsidP="005013E5">
      <w:pPr>
        <w:spacing w:line="276" w:lineRule="auto"/>
        <w:jc w:val="both"/>
        <w:rPr>
          <w:rFonts w:asciiTheme="minorHAnsi" w:hAnsiTheme="minorHAnsi" w:cstheme="minorHAnsi"/>
          <w:szCs w:val="22"/>
        </w:rPr>
      </w:pPr>
      <w:r w:rsidRPr="003E62C7">
        <w:rPr>
          <w:rFonts w:asciiTheme="minorHAnsi" w:hAnsiTheme="minorHAnsi" w:cstheme="minorHAnsi"/>
          <w:szCs w:val="22"/>
        </w:rPr>
        <w:t xml:space="preserve">Die endosonographisch </w:t>
      </w:r>
      <w:r w:rsidRPr="004057F1">
        <w:rPr>
          <w:rFonts w:asciiTheme="minorHAnsi" w:hAnsiTheme="minorHAnsi" w:cstheme="minorHAnsi"/>
          <w:szCs w:val="22"/>
        </w:rPr>
        <w:t xml:space="preserve">gestützte </w:t>
      </w:r>
      <w:r w:rsidRPr="004057F1">
        <w:rPr>
          <w:rFonts w:ascii="Segoe UI" w:hAnsi="Segoe UI" w:cs="Segoe UI"/>
          <w:bCs/>
          <w:color w:val="000000"/>
          <w:sz w:val="21"/>
          <w:szCs w:val="21"/>
          <w:lang w:eastAsia="de-AT"/>
        </w:rPr>
        <w:t>sharkcore Biopsy</w:t>
      </w:r>
      <w:r w:rsidRPr="004057F1">
        <w:rPr>
          <w:rFonts w:asciiTheme="minorHAnsi" w:hAnsiTheme="minorHAnsi" w:cstheme="minorHAnsi"/>
          <w:szCs w:val="22"/>
        </w:rPr>
        <w:t xml:space="preserve"> ist sensitiv und hochspezifisch zum histologischen bzw. zum zytologischen Nachweis des Pankreaskarzinoms. Sie ist jedoch in den allermeisten Fällen entbehrlich, da bei Operabilität auch Raumforderungen unklarer Dignität operiert werden sollten. </w:t>
      </w:r>
    </w:p>
    <w:p w14:paraId="581C3B4C" w14:textId="77777777" w:rsidR="005013E5" w:rsidRPr="004057F1" w:rsidRDefault="005013E5" w:rsidP="005013E5">
      <w:pPr>
        <w:spacing w:line="276" w:lineRule="auto"/>
        <w:jc w:val="both"/>
        <w:rPr>
          <w:rFonts w:asciiTheme="minorHAnsi" w:hAnsiTheme="minorHAnsi" w:cstheme="minorHAnsi"/>
          <w:szCs w:val="22"/>
        </w:rPr>
      </w:pPr>
      <w:r w:rsidRPr="004057F1">
        <w:rPr>
          <w:rFonts w:asciiTheme="minorHAnsi" w:hAnsiTheme="minorHAnsi" w:cstheme="minorHAnsi"/>
          <w:szCs w:val="22"/>
        </w:rPr>
        <w:t>Eine bioptische Diagnosesicherung einer Raumforderung im Pankreas bei potenziell resektablem Befund ist daher präoperativ nicht notwendig.</w:t>
      </w:r>
    </w:p>
    <w:p w14:paraId="4E1BC686" w14:textId="77777777" w:rsidR="005013E5" w:rsidRPr="004057F1" w:rsidRDefault="005013E5" w:rsidP="005013E5">
      <w:pPr>
        <w:spacing w:line="276" w:lineRule="auto"/>
        <w:jc w:val="both"/>
        <w:rPr>
          <w:rFonts w:asciiTheme="minorHAnsi" w:hAnsiTheme="minorHAnsi" w:cstheme="minorHAnsi"/>
          <w:szCs w:val="22"/>
        </w:rPr>
      </w:pPr>
    </w:p>
    <w:p w14:paraId="1A9BDC72" w14:textId="77777777" w:rsidR="005013E5" w:rsidRPr="004057F1" w:rsidRDefault="005013E5" w:rsidP="005013E5">
      <w:pPr>
        <w:spacing w:line="276" w:lineRule="auto"/>
        <w:jc w:val="both"/>
        <w:rPr>
          <w:rFonts w:asciiTheme="minorHAnsi" w:hAnsiTheme="minorHAnsi" w:cstheme="minorHAnsi"/>
          <w:szCs w:val="22"/>
        </w:rPr>
      </w:pPr>
      <w:r w:rsidRPr="004057F1">
        <w:rPr>
          <w:rFonts w:asciiTheme="minorHAnsi" w:hAnsiTheme="minorHAnsi" w:cstheme="minorHAnsi"/>
          <w:szCs w:val="22"/>
        </w:rPr>
        <w:t>Vor der Durchführung einer neoadjuvanten Therapie , einer spezifischen palliativen Therapie ist eine bioptische Diagnosesicherung (histologisch oder zytologisch) obligat, unabhängig davon, ob es sich um ein lokal fortgeschrittenes, inoperables oder um ein metastasiertes Pankreaskarzinom handelt</w:t>
      </w:r>
    </w:p>
    <w:p w14:paraId="6864CC1E" w14:textId="77777777" w:rsidR="005013E5" w:rsidRPr="004057F1" w:rsidRDefault="005013E5" w:rsidP="005013E5">
      <w:pPr>
        <w:pStyle w:val="berschrift3"/>
        <w:numPr>
          <w:ilvl w:val="0"/>
          <w:numId w:val="0"/>
        </w:numPr>
        <w:rPr>
          <w:lang w:val="de-DE"/>
        </w:rPr>
      </w:pPr>
    </w:p>
    <w:p w14:paraId="7DF77868" w14:textId="77777777" w:rsidR="005013E5" w:rsidRPr="004057F1" w:rsidRDefault="005013E5" w:rsidP="005013E5">
      <w:pPr>
        <w:pStyle w:val="berschrift3"/>
        <w:numPr>
          <w:ilvl w:val="0"/>
          <w:numId w:val="0"/>
        </w:numPr>
        <w:rPr>
          <w:lang w:val="de-DE"/>
        </w:rPr>
      </w:pPr>
      <w:bookmarkStart w:id="8" w:name="_Toc30136205"/>
      <w:r w:rsidRPr="004057F1">
        <w:rPr>
          <w:lang w:val="de-DE"/>
        </w:rPr>
        <w:t>2.2.2   OP-Präparat</w:t>
      </w:r>
      <w:bookmarkEnd w:id="8"/>
    </w:p>
    <w:p w14:paraId="19D321FF" w14:textId="77777777" w:rsidR="005013E5" w:rsidRPr="004057F1" w:rsidRDefault="005013E5" w:rsidP="005013E5">
      <w:pPr>
        <w:spacing w:line="276" w:lineRule="auto"/>
        <w:jc w:val="both"/>
        <w:rPr>
          <w:rFonts w:asciiTheme="minorHAnsi" w:hAnsiTheme="minorHAnsi" w:cstheme="minorHAnsi"/>
          <w:b/>
          <w:szCs w:val="22"/>
        </w:rPr>
      </w:pPr>
      <w:r w:rsidRPr="004057F1">
        <w:rPr>
          <w:rFonts w:asciiTheme="minorHAnsi" w:hAnsiTheme="minorHAnsi" w:cstheme="minorHAnsi"/>
          <w:b/>
          <w:szCs w:val="22"/>
        </w:rPr>
        <w:t>Gefrierschnitt</w:t>
      </w:r>
    </w:p>
    <w:p w14:paraId="53CC02FC" w14:textId="77777777" w:rsidR="005013E5" w:rsidRPr="004057F1" w:rsidRDefault="005013E5" w:rsidP="005013E5">
      <w:pPr>
        <w:spacing w:line="276" w:lineRule="auto"/>
        <w:jc w:val="both"/>
        <w:rPr>
          <w:rFonts w:asciiTheme="minorHAnsi" w:hAnsiTheme="minorHAnsi" w:cstheme="minorHAnsi"/>
          <w:szCs w:val="22"/>
        </w:rPr>
      </w:pPr>
      <w:r w:rsidRPr="004057F1">
        <w:rPr>
          <w:rFonts w:asciiTheme="minorHAnsi" w:hAnsiTheme="minorHAnsi" w:cstheme="minorHAnsi"/>
          <w:szCs w:val="22"/>
        </w:rPr>
        <w:t>Zur intraoperativen Resektionsrand-Bestimmung wird das Präparat nativ mit folgenden obligaten Fadenmarkierungen an das Institut für Pathologie übersandt:</w:t>
      </w:r>
    </w:p>
    <w:p w14:paraId="549B6519" w14:textId="77777777" w:rsidR="005013E5" w:rsidRPr="004057F1" w:rsidRDefault="005013E5" w:rsidP="005013E5">
      <w:pPr>
        <w:autoSpaceDE w:val="0"/>
        <w:autoSpaceDN w:val="0"/>
        <w:adjustRightInd w:val="0"/>
        <w:spacing w:line="240" w:lineRule="auto"/>
        <w:ind w:left="284"/>
        <w:jc w:val="left"/>
        <w:rPr>
          <w:rFonts w:ascii="Segoe UI" w:hAnsi="Segoe UI" w:cs="Segoe UI"/>
          <w:color w:val="000000"/>
          <w:sz w:val="20"/>
          <w:lang w:eastAsia="de-AT"/>
        </w:rPr>
      </w:pPr>
      <w:r w:rsidRPr="004057F1">
        <w:rPr>
          <w:rFonts w:ascii="Segoe UI" w:hAnsi="Segoe UI" w:cs="Segoe UI"/>
          <w:color w:val="000000"/>
          <w:sz w:val="20"/>
          <w:lang w:eastAsia="de-AT"/>
        </w:rPr>
        <w:t>Fadenmarkierungen an den Absetzungsrändern relevanter Strukturen (Pankreasabsetzungsrand, Ductus hepaticus, Gefäß; falls mitreseziert)</w:t>
      </w:r>
    </w:p>
    <w:p w14:paraId="68824AF8" w14:textId="77777777" w:rsidR="005013E5" w:rsidRPr="004057F1" w:rsidRDefault="005013E5" w:rsidP="005013E5">
      <w:pPr>
        <w:autoSpaceDE w:val="0"/>
        <w:autoSpaceDN w:val="0"/>
        <w:adjustRightInd w:val="0"/>
        <w:spacing w:line="240" w:lineRule="auto"/>
        <w:ind w:left="284"/>
        <w:jc w:val="left"/>
        <w:rPr>
          <w:rFonts w:ascii="Segoe UI" w:hAnsi="Segoe UI" w:cs="Segoe UI"/>
          <w:sz w:val="20"/>
          <w:lang w:eastAsia="de-AT"/>
        </w:rPr>
      </w:pPr>
    </w:p>
    <w:p w14:paraId="6982F298" w14:textId="77777777" w:rsidR="005013E5" w:rsidRPr="004057F1" w:rsidRDefault="005013E5" w:rsidP="005013E5">
      <w:pPr>
        <w:spacing w:line="276" w:lineRule="auto"/>
        <w:jc w:val="both"/>
        <w:rPr>
          <w:rFonts w:asciiTheme="minorHAnsi" w:hAnsiTheme="minorHAnsi" w:cstheme="minorHAnsi"/>
          <w:szCs w:val="22"/>
        </w:rPr>
      </w:pPr>
      <w:r w:rsidRPr="004057F1">
        <w:rPr>
          <w:rFonts w:asciiTheme="minorHAnsi" w:hAnsiTheme="minorHAnsi" w:cstheme="minorHAnsi"/>
          <w:szCs w:val="22"/>
        </w:rPr>
        <w:t>Um die Aussagekraft der Resektionsrand-Diagnostik noch zu erhöhen, können fakultativ vom Operateur weitere Fadenmarkierungen bei intraoperativ suspekten RR (z.B. Pfortader, A. mes. sup.,...) angebracht werden und sind auf der Zuweisung anzuführen.</w:t>
      </w:r>
    </w:p>
    <w:p w14:paraId="5FA19DA3" w14:textId="77777777" w:rsidR="00E559E6" w:rsidRPr="004057F1" w:rsidRDefault="005013E5" w:rsidP="005013E5">
      <w:pPr>
        <w:spacing w:line="276" w:lineRule="auto"/>
        <w:jc w:val="both"/>
        <w:rPr>
          <w:rFonts w:asciiTheme="minorHAnsi" w:hAnsiTheme="minorHAnsi" w:cstheme="minorHAnsi"/>
          <w:szCs w:val="22"/>
        </w:rPr>
      </w:pPr>
      <w:r w:rsidRPr="004057F1">
        <w:rPr>
          <w:rFonts w:asciiTheme="minorHAnsi" w:hAnsiTheme="minorHAnsi" w:cstheme="minorHAnsi"/>
          <w:szCs w:val="22"/>
        </w:rPr>
        <w:t>Im Falle eines Nachresektates ist die Fadenmarkierung am alten RR anzubringen.</w:t>
      </w:r>
    </w:p>
    <w:p w14:paraId="5629700C" w14:textId="77777777" w:rsidR="005013E5" w:rsidRPr="004057F1" w:rsidRDefault="005013E5" w:rsidP="005013E5">
      <w:pPr>
        <w:pStyle w:val="Default"/>
        <w:spacing w:line="360" w:lineRule="auto"/>
        <w:rPr>
          <w:rFonts w:ascii="Arial" w:hAnsi="Arial" w:cs="Arial"/>
          <w:b/>
          <w:sz w:val="22"/>
          <w:szCs w:val="22"/>
          <w:u w:val="single"/>
        </w:rPr>
      </w:pPr>
    </w:p>
    <w:p w14:paraId="0EBC638A" w14:textId="77777777" w:rsidR="00E559E6" w:rsidRPr="004057F1" w:rsidRDefault="005811B8" w:rsidP="005811B8">
      <w:pPr>
        <w:spacing w:line="276" w:lineRule="auto"/>
        <w:jc w:val="both"/>
        <w:rPr>
          <w:rFonts w:asciiTheme="minorHAnsi" w:hAnsiTheme="minorHAnsi" w:cstheme="minorHAnsi"/>
          <w:b/>
          <w:szCs w:val="22"/>
        </w:rPr>
      </w:pPr>
      <w:r w:rsidRPr="004057F1">
        <w:rPr>
          <w:rFonts w:asciiTheme="minorHAnsi" w:hAnsiTheme="minorHAnsi" w:cstheme="minorHAnsi"/>
          <w:b/>
          <w:szCs w:val="22"/>
        </w:rPr>
        <w:t>Aufarbeitung</w:t>
      </w:r>
    </w:p>
    <w:p w14:paraId="6C435D2D" w14:textId="77777777" w:rsidR="00E559E6" w:rsidRPr="004057F1" w:rsidRDefault="00E559E6" w:rsidP="005811B8">
      <w:pPr>
        <w:spacing w:line="276" w:lineRule="auto"/>
        <w:jc w:val="both"/>
        <w:rPr>
          <w:rFonts w:asciiTheme="minorHAnsi" w:hAnsiTheme="minorHAnsi" w:cstheme="minorHAnsi"/>
          <w:szCs w:val="22"/>
        </w:rPr>
      </w:pPr>
      <w:r w:rsidRPr="004057F1">
        <w:rPr>
          <w:rFonts w:asciiTheme="minorHAnsi" w:hAnsiTheme="minorHAnsi" w:cstheme="minorHAnsi"/>
          <w:szCs w:val="22"/>
        </w:rPr>
        <w:t>Die Aufarbeitung der Operationspräparate erfolgt nach den Vorgaben der ÖGP/IAP Austria: Qualitätsstandards der ÖGP; SOP Aufarbeitung von Pankreasoperationspräparaten, Dr. Judith Stift, Ao.-Univ.Prof. Fritz Wrba, gültig ab: 01.11.2011</w:t>
      </w:r>
    </w:p>
    <w:p w14:paraId="6F5A8274" w14:textId="77777777" w:rsidR="00E559E6" w:rsidRPr="004057F1" w:rsidRDefault="00E559E6" w:rsidP="00E559E6">
      <w:pPr>
        <w:pStyle w:val="Default"/>
        <w:spacing w:line="360" w:lineRule="auto"/>
        <w:rPr>
          <w:rFonts w:ascii="Arial" w:hAnsi="Arial" w:cs="Arial"/>
          <w:sz w:val="22"/>
          <w:szCs w:val="22"/>
        </w:rPr>
      </w:pPr>
    </w:p>
    <w:p w14:paraId="7E4B86C3" w14:textId="77777777" w:rsidR="00E559E6" w:rsidRPr="003E62C7" w:rsidRDefault="00E559E6" w:rsidP="005811B8">
      <w:pPr>
        <w:spacing w:line="276" w:lineRule="auto"/>
        <w:jc w:val="both"/>
        <w:rPr>
          <w:rFonts w:asciiTheme="minorHAnsi" w:hAnsiTheme="minorHAnsi" w:cstheme="minorHAnsi"/>
          <w:b/>
          <w:szCs w:val="22"/>
        </w:rPr>
      </w:pPr>
      <w:r w:rsidRPr="004057F1">
        <w:rPr>
          <w:rFonts w:asciiTheme="minorHAnsi" w:hAnsiTheme="minorHAnsi" w:cstheme="minorHAnsi"/>
          <w:b/>
          <w:szCs w:val="22"/>
        </w:rPr>
        <w:t>Befundbericht:</w:t>
      </w:r>
    </w:p>
    <w:p w14:paraId="327DD2F6" w14:textId="77777777" w:rsidR="00E559E6" w:rsidRPr="003E62C7" w:rsidRDefault="00E559E6" w:rsidP="005811B8">
      <w:pPr>
        <w:pStyle w:val="Listenabsatz"/>
        <w:numPr>
          <w:ilvl w:val="0"/>
          <w:numId w:val="26"/>
        </w:numPr>
        <w:spacing w:line="276" w:lineRule="auto"/>
        <w:ind w:left="426" w:hanging="426"/>
        <w:jc w:val="both"/>
        <w:rPr>
          <w:rFonts w:asciiTheme="minorHAnsi" w:hAnsiTheme="minorHAnsi" w:cstheme="minorHAnsi"/>
          <w:szCs w:val="22"/>
        </w:rPr>
      </w:pPr>
      <w:r w:rsidRPr="003E62C7">
        <w:rPr>
          <w:rFonts w:asciiTheme="minorHAnsi" w:hAnsiTheme="minorHAnsi" w:cstheme="minorHAnsi"/>
          <w:szCs w:val="22"/>
        </w:rPr>
        <w:t xml:space="preserve">Grading </w:t>
      </w:r>
    </w:p>
    <w:p w14:paraId="20130568" w14:textId="77777777" w:rsidR="00E559E6" w:rsidRDefault="00E559E6" w:rsidP="005811B8">
      <w:pPr>
        <w:spacing w:line="276" w:lineRule="auto"/>
        <w:jc w:val="both"/>
        <w:rPr>
          <w:rFonts w:asciiTheme="minorHAnsi" w:hAnsiTheme="minorHAnsi" w:cstheme="minorHAnsi"/>
          <w:szCs w:val="22"/>
        </w:rPr>
      </w:pPr>
      <w:r w:rsidRPr="003E62C7">
        <w:rPr>
          <w:rFonts w:asciiTheme="minorHAnsi" w:hAnsiTheme="minorHAnsi" w:cstheme="minorHAnsi"/>
          <w:szCs w:val="22"/>
        </w:rPr>
        <w:t>Das histologische Grading es duktalen Pankreaskarzinoms basiert auf histologischen und zytologischen Kriterien und wird bei unterschiedlichen Differenzierungsgraden nach dem ungünstigsten Differenzierungsgrad eingeordnet (siehe Tab.1).</w:t>
      </w:r>
    </w:p>
    <w:p w14:paraId="14C318B0" w14:textId="77777777" w:rsidR="005013E5" w:rsidRDefault="005013E5" w:rsidP="005811B8">
      <w:pPr>
        <w:spacing w:line="276" w:lineRule="auto"/>
        <w:jc w:val="both"/>
        <w:rPr>
          <w:rFonts w:asciiTheme="minorHAnsi" w:hAnsiTheme="minorHAnsi" w:cstheme="minorHAnsi"/>
          <w:szCs w:val="22"/>
        </w:rPr>
      </w:pPr>
    </w:p>
    <w:p w14:paraId="1B96CA5E" w14:textId="77777777" w:rsidR="005013E5" w:rsidRDefault="005013E5" w:rsidP="005811B8">
      <w:pPr>
        <w:spacing w:line="276" w:lineRule="auto"/>
        <w:jc w:val="both"/>
        <w:rPr>
          <w:rFonts w:asciiTheme="minorHAnsi" w:hAnsiTheme="minorHAnsi" w:cstheme="minorHAnsi"/>
          <w:szCs w:val="22"/>
        </w:rPr>
      </w:pPr>
    </w:p>
    <w:p w14:paraId="02DE34FF" w14:textId="77777777" w:rsidR="005013E5" w:rsidRDefault="005013E5" w:rsidP="005811B8">
      <w:pPr>
        <w:spacing w:line="276" w:lineRule="auto"/>
        <w:jc w:val="both"/>
        <w:rPr>
          <w:rFonts w:asciiTheme="minorHAnsi" w:hAnsiTheme="minorHAnsi" w:cstheme="minorHAnsi"/>
          <w:szCs w:val="22"/>
        </w:rPr>
      </w:pPr>
    </w:p>
    <w:p w14:paraId="21A3BAA2" w14:textId="77777777" w:rsidR="005013E5" w:rsidRPr="003E62C7" w:rsidRDefault="005013E5" w:rsidP="005811B8">
      <w:pPr>
        <w:spacing w:line="276" w:lineRule="auto"/>
        <w:jc w:val="both"/>
        <w:rPr>
          <w:rFonts w:asciiTheme="minorHAnsi" w:hAnsiTheme="minorHAnsi" w:cstheme="minorHAnsi"/>
          <w:szCs w:val="22"/>
        </w:rPr>
      </w:pPr>
    </w:p>
    <w:p w14:paraId="213BA1D6" w14:textId="77777777" w:rsidR="00E559E6" w:rsidRPr="003E62C7" w:rsidRDefault="00E559E6" w:rsidP="00E559E6">
      <w:pPr>
        <w:jc w:val="both"/>
        <w:rPr>
          <w:rFonts w:cs="Arial"/>
          <w:szCs w:val="22"/>
        </w:rPr>
      </w:pPr>
    </w:p>
    <w:tbl>
      <w:tblPr>
        <w:tblW w:w="0" w:type="auto"/>
        <w:tblBorders>
          <w:top w:val="nil"/>
          <w:left w:val="nil"/>
          <w:bottom w:val="nil"/>
          <w:right w:val="nil"/>
        </w:tblBorders>
        <w:tblLayout w:type="fixed"/>
        <w:tblLook w:val="0000" w:firstRow="0" w:lastRow="0" w:firstColumn="0" w:lastColumn="0" w:noHBand="0" w:noVBand="0"/>
      </w:tblPr>
      <w:tblGrid>
        <w:gridCol w:w="1815"/>
        <w:gridCol w:w="1815"/>
        <w:gridCol w:w="1815"/>
        <w:gridCol w:w="1815"/>
        <w:gridCol w:w="1815"/>
      </w:tblGrid>
      <w:tr w:rsidR="00E559E6" w:rsidRPr="003E62C7" w14:paraId="7331A50D" w14:textId="77777777" w:rsidTr="00BA4E8D">
        <w:trPr>
          <w:trHeight w:val="227"/>
        </w:trPr>
        <w:tc>
          <w:tcPr>
            <w:tcW w:w="1815" w:type="dxa"/>
            <w:tcBorders>
              <w:bottom w:val="single" w:sz="4" w:space="0" w:color="auto"/>
            </w:tcBorders>
          </w:tcPr>
          <w:p w14:paraId="07BC5614" w14:textId="77777777" w:rsidR="00E559E6" w:rsidRPr="003E62C7" w:rsidRDefault="00E559E6" w:rsidP="00BA4E8D">
            <w:pPr>
              <w:pStyle w:val="Default"/>
              <w:jc w:val="center"/>
              <w:rPr>
                <w:sz w:val="20"/>
                <w:szCs w:val="20"/>
              </w:rPr>
            </w:pPr>
            <w:r w:rsidRPr="003E62C7">
              <w:rPr>
                <w:b/>
                <w:bCs/>
                <w:sz w:val="20"/>
                <w:szCs w:val="20"/>
              </w:rPr>
              <w:lastRenderedPageBreak/>
              <w:t>Grad</w:t>
            </w:r>
          </w:p>
        </w:tc>
        <w:tc>
          <w:tcPr>
            <w:tcW w:w="1815" w:type="dxa"/>
            <w:tcBorders>
              <w:bottom w:val="single" w:sz="4" w:space="0" w:color="auto"/>
            </w:tcBorders>
          </w:tcPr>
          <w:p w14:paraId="5F3EEDBE" w14:textId="77777777" w:rsidR="00E559E6" w:rsidRPr="003E62C7" w:rsidRDefault="00E559E6" w:rsidP="00BA4E8D">
            <w:pPr>
              <w:pStyle w:val="Default"/>
              <w:jc w:val="center"/>
              <w:rPr>
                <w:sz w:val="20"/>
                <w:szCs w:val="20"/>
              </w:rPr>
            </w:pPr>
            <w:r w:rsidRPr="003E62C7">
              <w:rPr>
                <w:b/>
                <w:bCs/>
                <w:sz w:val="20"/>
                <w:szCs w:val="20"/>
              </w:rPr>
              <w:t>drüsige Differenzierung</w:t>
            </w:r>
          </w:p>
        </w:tc>
        <w:tc>
          <w:tcPr>
            <w:tcW w:w="1815" w:type="dxa"/>
            <w:tcBorders>
              <w:bottom w:val="single" w:sz="4" w:space="0" w:color="auto"/>
            </w:tcBorders>
          </w:tcPr>
          <w:p w14:paraId="0C337FDF" w14:textId="77777777" w:rsidR="00E559E6" w:rsidRPr="003E62C7" w:rsidRDefault="00E559E6" w:rsidP="00BA4E8D">
            <w:pPr>
              <w:pStyle w:val="Default"/>
              <w:jc w:val="center"/>
              <w:rPr>
                <w:sz w:val="20"/>
                <w:szCs w:val="20"/>
              </w:rPr>
            </w:pPr>
            <w:r w:rsidRPr="003E62C7">
              <w:rPr>
                <w:b/>
                <w:bCs/>
                <w:sz w:val="20"/>
                <w:szCs w:val="20"/>
              </w:rPr>
              <w:t>Schleimproduktion</w:t>
            </w:r>
          </w:p>
        </w:tc>
        <w:tc>
          <w:tcPr>
            <w:tcW w:w="1815" w:type="dxa"/>
            <w:tcBorders>
              <w:bottom w:val="single" w:sz="4" w:space="0" w:color="auto"/>
            </w:tcBorders>
          </w:tcPr>
          <w:p w14:paraId="2EBD4C6E" w14:textId="77777777" w:rsidR="00E559E6" w:rsidRPr="003E62C7" w:rsidRDefault="00E559E6" w:rsidP="00BA4E8D">
            <w:pPr>
              <w:pStyle w:val="Default"/>
              <w:jc w:val="center"/>
              <w:rPr>
                <w:sz w:val="20"/>
                <w:szCs w:val="20"/>
              </w:rPr>
            </w:pPr>
            <w:r w:rsidRPr="003E62C7">
              <w:rPr>
                <w:b/>
                <w:bCs/>
                <w:sz w:val="20"/>
                <w:szCs w:val="20"/>
              </w:rPr>
              <w:t>Mitosen pro 10 HPF</w:t>
            </w:r>
          </w:p>
        </w:tc>
        <w:tc>
          <w:tcPr>
            <w:tcW w:w="1815" w:type="dxa"/>
            <w:tcBorders>
              <w:bottom w:val="single" w:sz="4" w:space="0" w:color="auto"/>
            </w:tcBorders>
          </w:tcPr>
          <w:p w14:paraId="2F29D734" w14:textId="77777777" w:rsidR="00E559E6" w:rsidRPr="003E62C7" w:rsidRDefault="00E559E6" w:rsidP="00BA4E8D">
            <w:pPr>
              <w:pStyle w:val="Default"/>
              <w:jc w:val="center"/>
              <w:rPr>
                <w:sz w:val="20"/>
                <w:szCs w:val="20"/>
              </w:rPr>
            </w:pPr>
            <w:r w:rsidRPr="003E62C7">
              <w:rPr>
                <w:b/>
                <w:bCs/>
                <w:sz w:val="20"/>
                <w:szCs w:val="20"/>
              </w:rPr>
              <w:t>Kernatypien</w:t>
            </w:r>
          </w:p>
        </w:tc>
      </w:tr>
      <w:tr w:rsidR="00E559E6" w:rsidRPr="003E62C7" w14:paraId="26AFA9F0" w14:textId="77777777" w:rsidTr="00BA4E8D">
        <w:trPr>
          <w:trHeight w:val="172"/>
        </w:trPr>
        <w:tc>
          <w:tcPr>
            <w:tcW w:w="1815" w:type="dxa"/>
            <w:tcBorders>
              <w:top w:val="single" w:sz="4" w:space="0" w:color="auto"/>
            </w:tcBorders>
          </w:tcPr>
          <w:p w14:paraId="5295E8A5" w14:textId="77777777" w:rsidR="00E559E6" w:rsidRPr="003E62C7" w:rsidRDefault="00E559E6" w:rsidP="00BA4E8D">
            <w:pPr>
              <w:pStyle w:val="Default"/>
              <w:spacing w:before="240"/>
              <w:jc w:val="center"/>
              <w:rPr>
                <w:rFonts w:ascii="Arial" w:hAnsi="Arial" w:cs="Arial"/>
                <w:b/>
                <w:sz w:val="16"/>
                <w:szCs w:val="16"/>
              </w:rPr>
            </w:pPr>
            <w:r w:rsidRPr="003E62C7">
              <w:rPr>
                <w:rFonts w:ascii="Arial" w:hAnsi="Arial" w:cs="Arial"/>
                <w:b/>
                <w:sz w:val="16"/>
                <w:szCs w:val="16"/>
              </w:rPr>
              <w:t>1</w:t>
            </w:r>
          </w:p>
        </w:tc>
        <w:tc>
          <w:tcPr>
            <w:tcW w:w="1815" w:type="dxa"/>
            <w:tcBorders>
              <w:top w:val="single" w:sz="4" w:space="0" w:color="auto"/>
            </w:tcBorders>
          </w:tcPr>
          <w:p w14:paraId="5C0AE4C5" w14:textId="77777777" w:rsidR="00BA4E8D" w:rsidRPr="003E62C7" w:rsidRDefault="00E559E6" w:rsidP="00BA4E8D">
            <w:pPr>
              <w:pStyle w:val="Default"/>
              <w:spacing w:before="240"/>
              <w:rPr>
                <w:rFonts w:ascii="Arial" w:hAnsi="Arial" w:cs="Arial"/>
                <w:sz w:val="16"/>
                <w:szCs w:val="16"/>
              </w:rPr>
            </w:pPr>
            <w:r w:rsidRPr="003E62C7">
              <w:rPr>
                <w:rFonts w:ascii="Arial" w:hAnsi="Arial" w:cs="Arial"/>
                <w:sz w:val="16"/>
                <w:szCs w:val="16"/>
              </w:rPr>
              <w:t>gut differenzierte, gangähnliche Drüsen</w:t>
            </w:r>
          </w:p>
          <w:p w14:paraId="28F749D0" w14:textId="77777777" w:rsidR="00E559E6" w:rsidRPr="003E62C7" w:rsidRDefault="00E559E6" w:rsidP="00BA4E8D">
            <w:pPr>
              <w:pStyle w:val="Default"/>
              <w:spacing w:before="240"/>
              <w:rPr>
                <w:rFonts w:ascii="Arial" w:hAnsi="Arial" w:cs="Arial"/>
                <w:sz w:val="16"/>
                <w:szCs w:val="16"/>
              </w:rPr>
            </w:pPr>
            <w:r w:rsidRPr="003E62C7">
              <w:rPr>
                <w:rFonts w:ascii="Arial" w:hAnsi="Arial" w:cs="Arial"/>
                <w:sz w:val="16"/>
                <w:szCs w:val="16"/>
              </w:rPr>
              <w:t xml:space="preserve"> </w:t>
            </w:r>
          </w:p>
        </w:tc>
        <w:tc>
          <w:tcPr>
            <w:tcW w:w="1815" w:type="dxa"/>
            <w:tcBorders>
              <w:top w:val="single" w:sz="4" w:space="0" w:color="auto"/>
            </w:tcBorders>
          </w:tcPr>
          <w:p w14:paraId="31D767C9" w14:textId="77777777" w:rsidR="00E559E6" w:rsidRPr="003E62C7" w:rsidRDefault="00E559E6" w:rsidP="00BA4E8D">
            <w:pPr>
              <w:pStyle w:val="Default"/>
              <w:spacing w:before="240"/>
              <w:rPr>
                <w:rFonts w:ascii="Arial" w:hAnsi="Arial" w:cs="Arial"/>
                <w:sz w:val="16"/>
                <w:szCs w:val="16"/>
              </w:rPr>
            </w:pPr>
            <w:r w:rsidRPr="003E62C7">
              <w:rPr>
                <w:rFonts w:ascii="Arial" w:hAnsi="Arial" w:cs="Arial"/>
                <w:sz w:val="16"/>
                <w:szCs w:val="16"/>
              </w:rPr>
              <w:t xml:space="preserve">ausgeprägt </w:t>
            </w:r>
          </w:p>
        </w:tc>
        <w:tc>
          <w:tcPr>
            <w:tcW w:w="1815" w:type="dxa"/>
            <w:tcBorders>
              <w:top w:val="single" w:sz="4" w:space="0" w:color="auto"/>
            </w:tcBorders>
          </w:tcPr>
          <w:p w14:paraId="2FB55ED7" w14:textId="77777777" w:rsidR="00E559E6" w:rsidRPr="003E62C7" w:rsidRDefault="00E559E6" w:rsidP="00BA4E8D">
            <w:pPr>
              <w:pStyle w:val="Default"/>
              <w:spacing w:before="240"/>
              <w:jc w:val="center"/>
              <w:rPr>
                <w:rFonts w:ascii="Arial" w:hAnsi="Arial" w:cs="Arial"/>
                <w:sz w:val="16"/>
                <w:szCs w:val="16"/>
              </w:rPr>
            </w:pPr>
            <w:r w:rsidRPr="003E62C7">
              <w:rPr>
                <w:rFonts w:ascii="Arial" w:hAnsi="Arial" w:cs="Arial"/>
                <w:sz w:val="16"/>
                <w:szCs w:val="16"/>
              </w:rPr>
              <w:t>1-5</w:t>
            </w:r>
          </w:p>
        </w:tc>
        <w:tc>
          <w:tcPr>
            <w:tcW w:w="1815" w:type="dxa"/>
            <w:tcBorders>
              <w:top w:val="single" w:sz="4" w:space="0" w:color="auto"/>
            </w:tcBorders>
          </w:tcPr>
          <w:p w14:paraId="5C042942" w14:textId="77777777" w:rsidR="00E559E6" w:rsidRPr="003E62C7" w:rsidRDefault="00E559E6" w:rsidP="00BA4E8D">
            <w:pPr>
              <w:pStyle w:val="Default"/>
              <w:spacing w:before="240"/>
              <w:rPr>
                <w:rFonts w:ascii="Arial" w:hAnsi="Arial" w:cs="Arial"/>
                <w:sz w:val="16"/>
                <w:szCs w:val="16"/>
              </w:rPr>
            </w:pPr>
            <w:r w:rsidRPr="003E62C7">
              <w:rPr>
                <w:rFonts w:ascii="Arial" w:hAnsi="Arial" w:cs="Arial"/>
                <w:sz w:val="16"/>
                <w:szCs w:val="16"/>
              </w:rPr>
              <w:t xml:space="preserve">geringe Polymorphie, polare Kernanordnung </w:t>
            </w:r>
          </w:p>
        </w:tc>
      </w:tr>
      <w:tr w:rsidR="00E559E6" w:rsidRPr="003E62C7" w14:paraId="75E8333E" w14:textId="77777777" w:rsidTr="00D53C9D">
        <w:trPr>
          <w:trHeight w:val="171"/>
        </w:trPr>
        <w:tc>
          <w:tcPr>
            <w:tcW w:w="1815" w:type="dxa"/>
          </w:tcPr>
          <w:p w14:paraId="3C171150" w14:textId="77777777" w:rsidR="00E559E6" w:rsidRPr="003E62C7" w:rsidRDefault="00E559E6" w:rsidP="00BA4E8D">
            <w:pPr>
              <w:pStyle w:val="Default"/>
              <w:jc w:val="center"/>
              <w:rPr>
                <w:rFonts w:ascii="Arial" w:hAnsi="Arial" w:cs="Arial"/>
                <w:b/>
                <w:sz w:val="16"/>
                <w:szCs w:val="16"/>
              </w:rPr>
            </w:pPr>
            <w:r w:rsidRPr="003E62C7">
              <w:rPr>
                <w:rFonts w:ascii="Arial" w:hAnsi="Arial" w:cs="Arial"/>
                <w:b/>
                <w:sz w:val="16"/>
                <w:szCs w:val="16"/>
              </w:rPr>
              <w:t>2</w:t>
            </w:r>
          </w:p>
        </w:tc>
        <w:tc>
          <w:tcPr>
            <w:tcW w:w="1815" w:type="dxa"/>
          </w:tcPr>
          <w:p w14:paraId="5BFFFB95"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mäßig differenzierte, gangähnliche und tubuläre Drüsen </w:t>
            </w:r>
          </w:p>
          <w:p w14:paraId="066374F3" w14:textId="77777777" w:rsidR="00BA4E8D" w:rsidRPr="003E62C7" w:rsidRDefault="00BA4E8D" w:rsidP="00D53C9D">
            <w:pPr>
              <w:pStyle w:val="Default"/>
              <w:rPr>
                <w:rFonts w:ascii="Arial" w:hAnsi="Arial" w:cs="Arial"/>
                <w:sz w:val="16"/>
                <w:szCs w:val="16"/>
              </w:rPr>
            </w:pPr>
          </w:p>
        </w:tc>
        <w:tc>
          <w:tcPr>
            <w:tcW w:w="1815" w:type="dxa"/>
          </w:tcPr>
          <w:p w14:paraId="308A3E62"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unregelmäßig </w:t>
            </w:r>
          </w:p>
        </w:tc>
        <w:tc>
          <w:tcPr>
            <w:tcW w:w="1815" w:type="dxa"/>
          </w:tcPr>
          <w:p w14:paraId="4288009B" w14:textId="77777777" w:rsidR="00E559E6" w:rsidRPr="003E62C7" w:rsidRDefault="00E559E6" w:rsidP="00BA4E8D">
            <w:pPr>
              <w:pStyle w:val="Default"/>
              <w:jc w:val="center"/>
              <w:rPr>
                <w:rFonts w:ascii="Arial" w:hAnsi="Arial" w:cs="Arial"/>
                <w:sz w:val="16"/>
                <w:szCs w:val="16"/>
              </w:rPr>
            </w:pPr>
            <w:r w:rsidRPr="003E62C7">
              <w:rPr>
                <w:rFonts w:ascii="Arial" w:hAnsi="Arial" w:cs="Arial"/>
                <w:sz w:val="16"/>
                <w:szCs w:val="16"/>
              </w:rPr>
              <w:t>6-10</w:t>
            </w:r>
          </w:p>
        </w:tc>
        <w:tc>
          <w:tcPr>
            <w:tcW w:w="1815" w:type="dxa"/>
          </w:tcPr>
          <w:p w14:paraId="768C0D53"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mäßige Polymorphie </w:t>
            </w:r>
          </w:p>
        </w:tc>
      </w:tr>
      <w:tr w:rsidR="00E559E6" w:rsidRPr="003E62C7" w14:paraId="171D10AB" w14:textId="77777777" w:rsidTr="00D53C9D">
        <w:trPr>
          <w:trHeight w:val="263"/>
        </w:trPr>
        <w:tc>
          <w:tcPr>
            <w:tcW w:w="1815" w:type="dxa"/>
          </w:tcPr>
          <w:p w14:paraId="6802C8BB" w14:textId="77777777" w:rsidR="00E559E6" w:rsidRPr="003E62C7" w:rsidRDefault="00E559E6" w:rsidP="00BA4E8D">
            <w:pPr>
              <w:pStyle w:val="Default"/>
              <w:jc w:val="center"/>
              <w:rPr>
                <w:rFonts w:ascii="Arial" w:hAnsi="Arial" w:cs="Arial"/>
                <w:b/>
                <w:sz w:val="16"/>
                <w:szCs w:val="16"/>
              </w:rPr>
            </w:pPr>
            <w:r w:rsidRPr="003E62C7">
              <w:rPr>
                <w:rFonts w:ascii="Arial" w:hAnsi="Arial" w:cs="Arial"/>
                <w:b/>
                <w:sz w:val="16"/>
                <w:szCs w:val="16"/>
              </w:rPr>
              <w:t>3</w:t>
            </w:r>
          </w:p>
        </w:tc>
        <w:tc>
          <w:tcPr>
            <w:tcW w:w="1815" w:type="dxa"/>
          </w:tcPr>
          <w:p w14:paraId="4DDBADD6"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schlecht differenzierte Drüsen, mukoepidermoide und pleomorphe Strukturen </w:t>
            </w:r>
          </w:p>
        </w:tc>
        <w:tc>
          <w:tcPr>
            <w:tcW w:w="1815" w:type="dxa"/>
          </w:tcPr>
          <w:p w14:paraId="7FA8C6E7"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abortiv </w:t>
            </w:r>
          </w:p>
        </w:tc>
        <w:tc>
          <w:tcPr>
            <w:tcW w:w="1815" w:type="dxa"/>
          </w:tcPr>
          <w:p w14:paraId="08E375CC" w14:textId="77777777" w:rsidR="00E559E6" w:rsidRPr="003E62C7" w:rsidRDefault="00E559E6" w:rsidP="00BA4E8D">
            <w:pPr>
              <w:pStyle w:val="Default"/>
              <w:jc w:val="center"/>
              <w:rPr>
                <w:rFonts w:ascii="Arial" w:hAnsi="Arial" w:cs="Arial"/>
                <w:sz w:val="16"/>
                <w:szCs w:val="16"/>
              </w:rPr>
            </w:pPr>
            <w:r w:rsidRPr="003E62C7">
              <w:rPr>
                <w:rFonts w:ascii="Arial" w:hAnsi="Arial" w:cs="Arial"/>
                <w:sz w:val="16"/>
                <w:szCs w:val="16"/>
              </w:rPr>
              <w:t>&gt;10</w:t>
            </w:r>
          </w:p>
        </w:tc>
        <w:tc>
          <w:tcPr>
            <w:tcW w:w="1815" w:type="dxa"/>
          </w:tcPr>
          <w:p w14:paraId="192AB98D" w14:textId="77777777" w:rsidR="00E559E6" w:rsidRPr="003E62C7" w:rsidRDefault="00E559E6" w:rsidP="00D53C9D">
            <w:pPr>
              <w:pStyle w:val="Default"/>
              <w:rPr>
                <w:rFonts w:ascii="Arial" w:hAnsi="Arial" w:cs="Arial"/>
                <w:sz w:val="16"/>
                <w:szCs w:val="16"/>
              </w:rPr>
            </w:pPr>
            <w:r w:rsidRPr="003E62C7">
              <w:rPr>
                <w:rFonts w:ascii="Arial" w:hAnsi="Arial" w:cs="Arial"/>
                <w:sz w:val="16"/>
                <w:szCs w:val="16"/>
              </w:rPr>
              <w:t xml:space="preserve">ausgeprägte Polymorphie, vermehrte Kerngröße </w:t>
            </w:r>
          </w:p>
        </w:tc>
      </w:tr>
    </w:tbl>
    <w:p w14:paraId="51153DAC" w14:textId="77777777" w:rsidR="00BA4E8D" w:rsidRPr="003E62C7" w:rsidRDefault="00BA4E8D" w:rsidP="005811B8">
      <w:pPr>
        <w:spacing w:line="276" w:lineRule="auto"/>
        <w:jc w:val="both"/>
        <w:rPr>
          <w:rFonts w:asciiTheme="minorHAnsi" w:hAnsiTheme="minorHAnsi" w:cstheme="minorHAnsi"/>
          <w:sz w:val="18"/>
          <w:szCs w:val="18"/>
        </w:rPr>
      </w:pPr>
    </w:p>
    <w:p w14:paraId="36EBC940" w14:textId="77777777" w:rsidR="00E559E6" w:rsidRPr="003E62C7" w:rsidRDefault="00E559E6" w:rsidP="005811B8">
      <w:pPr>
        <w:spacing w:line="276" w:lineRule="auto"/>
        <w:jc w:val="both"/>
        <w:rPr>
          <w:rFonts w:asciiTheme="minorHAnsi" w:hAnsiTheme="minorHAnsi" w:cstheme="minorHAnsi"/>
          <w:sz w:val="18"/>
          <w:szCs w:val="18"/>
        </w:rPr>
      </w:pPr>
      <w:r w:rsidRPr="003E62C7">
        <w:rPr>
          <w:rFonts w:asciiTheme="minorHAnsi" w:hAnsiTheme="minorHAnsi" w:cstheme="minorHAnsi"/>
          <w:sz w:val="18"/>
          <w:szCs w:val="18"/>
        </w:rPr>
        <w:t>Semiquantitatives Grading des duktalen Pankreaskarzinoms nach Klöppel et. al und Lüttges et al.</w:t>
      </w:r>
    </w:p>
    <w:p w14:paraId="0E9466F5" w14:textId="77777777" w:rsidR="00E559E6" w:rsidRPr="003E62C7" w:rsidRDefault="00E559E6" w:rsidP="00E559E6">
      <w:pPr>
        <w:jc w:val="both"/>
        <w:rPr>
          <w:lang w:val="de-DE"/>
        </w:rPr>
      </w:pPr>
    </w:p>
    <w:p w14:paraId="6E3E7C26" w14:textId="77777777" w:rsidR="00E559E6" w:rsidRPr="003E62C7" w:rsidRDefault="00E559E6" w:rsidP="005811B8">
      <w:pPr>
        <w:pStyle w:val="Listenabsatz"/>
        <w:numPr>
          <w:ilvl w:val="0"/>
          <w:numId w:val="26"/>
        </w:numPr>
        <w:spacing w:line="276" w:lineRule="auto"/>
        <w:ind w:left="426" w:hanging="426"/>
        <w:jc w:val="both"/>
        <w:rPr>
          <w:rFonts w:asciiTheme="minorHAnsi" w:hAnsiTheme="minorHAnsi" w:cstheme="minorHAnsi"/>
          <w:szCs w:val="22"/>
        </w:rPr>
      </w:pPr>
      <w:r w:rsidRPr="003E62C7">
        <w:rPr>
          <w:rFonts w:asciiTheme="minorHAnsi" w:hAnsiTheme="minorHAnsi" w:cstheme="minorHAnsi"/>
          <w:szCs w:val="22"/>
        </w:rPr>
        <w:t>Staging</w:t>
      </w:r>
    </w:p>
    <w:p w14:paraId="6E2DB204"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Carcinoma in situ</w:t>
      </w:r>
    </w:p>
    <w:p w14:paraId="6A13392A"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auf das Pankreas beschränkt</w:t>
      </w:r>
    </w:p>
    <w:p w14:paraId="7E84E7E1"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die Papille/periampullär Region/Ductus pancreaticus/Ductus choledochus einnehmend bzw. davon ausgehend</w:t>
      </w:r>
    </w:p>
    <w:p w14:paraId="4BC0AAF5"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infiltriert das Duodenum</w:t>
      </w:r>
    </w:p>
    <w:p w14:paraId="396B5B89"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infiltriert den extrapankreatischen Ductus choledochus</w:t>
      </w:r>
    </w:p>
    <w:p w14:paraId="66A36B23"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infiltriert das peripankreatische Fettbindegewebe (retroperitoneal/mesenteriale Fettbindegewebe)</w:t>
      </w:r>
    </w:p>
    <w:p w14:paraId="26520BC9"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Tumor infiltriert die Truncus coeliacus oder A.mes.superior</w:t>
      </w:r>
    </w:p>
    <w:p w14:paraId="349AF157"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Blutgefäßeinbruch</w:t>
      </w:r>
    </w:p>
    <w:p w14:paraId="37296FD9"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Lymphgefäßeinbruch</w:t>
      </w:r>
    </w:p>
    <w:p w14:paraId="4BB4981F"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Perineurale Invasion</w:t>
      </w:r>
    </w:p>
    <w:p w14:paraId="6A3CB141" w14:textId="77777777" w:rsidR="00A955B6" w:rsidRPr="003E62C7" w:rsidRDefault="00A955B6" w:rsidP="00A955B6">
      <w:pPr>
        <w:pStyle w:val="Listenabsatz"/>
        <w:numPr>
          <w:ilvl w:val="1"/>
          <w:numId w:val="26"/>
        </w:numPr>
        <w:spacing w:line="276" w:lineRule="auto"/>
        <w:jc w:val="both"/>
        <w:rPr>
          <w:rFonts w:asciiTheme="minorHAnsi" w:hAnsiTheme="minorHAnsi" w:cstheme="minorHAnsi"/>
          <w:szCs w:val="22"/>
        </w:rPr>
      </w:pPr>
      <w:r w:rsidRPr="003E62C7">
        <w:rPr>
          <w:rFonts w:asciiTheme="minorHAnsi" w:hAnsiTheme="minorHAnsi" w:cstheme="minorHAnsi"/>
          <w:szCs w:val="22"/>
        </w:rPr>
        <w:t>Lymphknotenstatus - Angabe der Lymphknotenratio (Anzahl der befallenen Lymphknoten zur Anzahl der untersuchten Lymphknoten)</w:t>
      </w:r>
    </w:p>
    <w:p w14:paraId="3568FC35" w14:textId="77777777" w:rsidR="00E559E6" w:rsidRPr="003E62C7" w:rsidRDefault="00E559E6" w:rsidP="00E559E6">
      <w:pPr>
        <w:jc w:val="both"/>
      </w:pPr>
    </w:p>
    <w:p w14:paraId="17A03ED2" w14:textId="77777777" w:rsidR="00E559E6" w:rsidRPr="003E62C7" w:rsidRDefault="00E559E6" w:rsidP="000C5572">
      <w:pPr>
        <w:spacing w:line="276" w:lineRule="auto"/>
        <w:jc w:val="both"/>
        <w:rPr>
          <w:rFonts w:asciiTheme="minorHAnsi" w:hAnsiTheme="minorHAnsi" w:cstheme="minorHAnsi"/>
          <w:szCs w:val="22"/>
        </w:rPr>
      </w:pPr>
      <w:r w:rsidRPr="003E62C7">
        <w:rPr>
          <w:rFonts w:asciiTheme="minorHAnsi" w:hAnsiTheme="minorHAnsi" w:cstheme="minorHAnsi"/>
          <w:szCs w:val="22"/>
        </w:rPr>
        <w:t>Durch die entsprechende Beschreibung der mikroskopischen Beschreibung ergibt sich das TNM-Stadium.</w:t>
      </w:r>
    </w:p>
    <w:p w14:paraId="7996AF4A" w14:textId="77777777" w:rsidR="00BA4E8D" w:rsidRPr="003E62C7" w:rsidRDefault="00BA4E8D" w:rsidP="000C5572">
      <w:pPr>
        <w:spacing w:line="276" w:lineRule="auto"/>
        <w:jc w:val="both"/>
        <w:rPr>
          <w:rFonts w:asciiTheme="minorHAnsi" w:hAnsiTheme="minorHAnsi" w:cstheme="minorHAnsi"/>
          <w:szCs w:val="22"/>
        </w:rPr>
      </w:pPr>
    </w:p>
    <w:p w14:paraId="24CFA225" w14:textId="77777777" w:rsidR="00BA4E8D" w:rsidRPr="003E62C7" w:rsidRDefault="00BA4E8D" w:rsidP="000C5572">
      <w:pPr>
        <w:spacing w:line="276" w:lineRule="auto"/>
        <w:jc w:val="both"/>
        <w:rPr>
          <w:rFonts w:asciiTheme="minorHAnsi" w:hAnsiTheme="minorHAnsi" w:cstheme="minorHAnsi"/>
          <w:szCs w:val="22"/>
        </w:rPr>
      </w:pPr>
    </w:p>
    <w:p w14:paraId="4C8C2D72" w14:textId="77777777" w:rsidR="00BA4E8D" w:rsidRPr="003E62C7" w:rsidRDefault="00BA4E8D" w:rsidP="000C5572">
      <w:pPr>
        <w:spacing w:line="276" w:lineRule="auto"/>
        <w:jc w:val="both"/>
        <w:rPr>
          <w:rFonts w:asciiTheme="minorHAnsi" w:hAnsiTheme="minorHAnsi" w:cstheme="minorHAnsi"/>
          <w:szCs w:val="22"/>
        </w:rPr>
      </w:pPr>
    </w:p>
    <w:p w14:paraId="38B85D9C" w14:textId="77777777" w:rsidR="00BA4E8D" w:rsidRPr="003E62C7" w:rsidRDefault="00BA4E8D" w:rsidP="000C5572">
      <w:pPr>
        <w:spacing w:line="276" w:lineRule="auto"/>
        <w:jc w:val="both"/>
        <w:rPr>
          <w:rFonts w:asciiTheme="minorHAnsi" w:hAnsiTheme="minorHAnsi" w:cstheme="minorHAnsi"/>
          <w:szCs w:val="22"/>
        </w:rPr>
      </w:pPr>
    </w:p>
    <w:p w14:paraId="13EBF26E" w14:textId="77777777" w:rsidR="00BA4E8D" w:rsidRPr="003E62C7" w:rsidRDefault="00BA4E8D" w:rsidP="000C5572">
      <w:pPr>
        <w:spacing w:line="276" w:lineRule="auto"/>
        <w:jc w:val="both"/>
        <w:rPr>
          <w:rFonts w:asciiTheme="minorHAnsi" w:hAnsiTheme="minorHAnsi" w:cstheme="minorHAnsi"/>
          <w:szCs w:val="22"/>
        </w:rPr>
      </w:pPr>
    </w:p>
    <w:p w14:paraId="5DC027BF" w14:textId="77777777" w:rsidR="00BA4E8D" w:rsidRPr="003E62C7" w:rsidRDefault="00BA4E8D" w:rsidP="000C5572">
      <w:pPr>
        <w:spacing w:line="276" w:lineRule="auto"/>
        <w:jc w:val="both"/>
        <w:rPr>
          <w:rFonts w:asciiTheme="minorHAnsi" w:hAnsiTheme="minorHAnsi" w:cstheme="minorHAnsi"/>
          <w:szCs w:val="22"/>
        </w:rPr>
      </w:pPr>
    </w:p>
    <w:p w14:paraId="2FC1B6A9" w14:textId="77777777" w:rsidR="00BA4E8D" w:rsidRPr="003E62C7" w:rsidRDefault="00BA4E8D" w:rsidP="000C5572">
      <w:pPr>
        <w:spacing w:line="276" w:lineRule="auto"/>
        <w:jc w:val="both"/>
        <w:rPr>
          <w:rFonts w:asciiTheme="minorHAnsi" w:hAnsiTheme="minorHAnsi" w:cstheme="minorHAnsi"/>
          <w:szCs w:val="22"/>
        </w:rPr>
      </w:pPr>
    </w:p>
    <w:p w14:paraId="358936EE" w14:textId="77777777" w:rsidR="00BA4E8D" w:rsidRPr="003E62C7" w:rsidRDefault="00BA4E8D" w:rsidP="000C5572">
      <w:pPr>
        <w:spacing w:line="276" w:lineRule="auto"/>
        <w:jc w:val="both"/>
        <w:rPr>
          <w:rFonts w:asciiTheme="minorHAnsi" w:hAnsiTheme="minorHAnsi" w:cstheme="minorHAnsi"/>
          <w:szCs w:val="22"/>
        </w:rPr>
      </w:pPr>
    </w:p>
    <w:p w14:paraId="6C0D1183" w14:textId="77777777" w:rsidR="00BA4E8D" w:rsidRPr="003E62C7" w:rsidRDefault="00BA4E8D" w:rsidP="000C5572">
      <w:pPr>
        <w:spacing w:line="276" w:lineRule="auto"/>
        <w:jc w:val="both"/>
        <w:rPr>
          <w:rFonts w:asciiTheme="minorHAnsi" w:hAnsiTheme="minorHAnsi" w:cstheme="minorHAnsi"/>
          <w:szCs w:val="22"/>
        </w:rPr>
      </w:pPr>
    </w:p>
    <w:p w14:paraId="4C65D29D" w14:textId="77777777" w:rsidR="00BA4E8D" w:rsidRPr="003E62C7" w:rsidRDefault="00BA4E8D" w:rsidP="000C5572">
      <w:pPr>
        <w:spacing w:line="276" w:lineRule="auto"/>
        <w:jc w:val="both"/>
        <w:rPr>
          <w:rFonts w:asciiTheme="minorHAnsi" w:hAnsiTheme="minorHAnsi" w:cstheme="minorHAnsi"/>
          <w:szCs w:val="22"/>
        </w:rPr>
      </w:pPr>
    </w:p>
    <w:p w14:paraId="794DACF8" w14:textId="77777777" w:rsidR="00BA4E8D" w:rsidRPr="003E62C7" w:rsidRDefault="00BA4E8D" w:rsidP="000C5572">
      <w:pPr>
        <w:spacing w:line="276" w:lineRule="auto"/>
        <w:jc w:val="both"/>
        <w:rPr>
          <w:rFonts w:asciiTheme="minorHAnsi" w:hAnsiTheme="minorHAnsi" w:cstheme="minorHAnsi"/>
          <w:szCs w:val="22"/>
        </w:rPr>
      </w:pPr>
    </w:p>
    <w:p w14:paraId="33F1A16D" w14:textId="77777777" w:rsidR="00BA4E8D" w:rsidRPr="003E62C7" w:rsidRDefault="00BA4E8D" w:rsidP="000C5572">
      <w:pPr>
        <w:spacing w:line="276" w:lineRule="auto"/>
        <w:jc w:val="both"/>
        <w:rPr>
          <w:rFonts w:asciiTheme="minorHAnsi" w:hAnsiTheme="minorHAnsi" w:cstheme="minorHAnsi"/>
          <w:szCs w:val="22"/>
        </w:rPr>
      </w:pPr>
    </w:p>
    <w:p w14:paraId="57CAABD6" w14:textId="77777777" w:rsidR="00BA4E8D" w:rsidRPr="003E62C7" w:rsidRDefault="00BA4E8D" w:rsidP="000C5572">
      <w:pPr>
        <w:spacing w:line="276" w:lineRule="auto"/>
        <w:jc w:val="both"/>
        <w:rPr>
          <w:rFonts w:asciiTheme="minorHAnsi" w:hAnsiTheme="minorHAnsi" w:cstheme="minorHAnsi"/>
          <w:szCs w:val="22"/>
        </w:rPr>
      </w:pPr>
    </w:p>
    <w:p w14:paraId="152F1766" w14:textId="77777777" w:rsidR="00BA4E8D" w:rsidRDefault="00BA4E8D" w:rsidP="000C5572">
      <w:pPr>
        <w:spacing w:line="276" w:lineRule="auto"/>
        <w:jc w:val="both"/>
        <w:rPr>
          <w:rFonts w:asciiTheme="minorHAnsi" w:hAnsiTheme="minorHAnsi" w:cstheme="minorHAnsi"/>
          <w:szCs w:val="22"/>
        </w:rPr>
      </w:pPr>
    </w:p>
    <w:p w14:paraId="4AA151B0" w14:textId="77777777" w:rsidR="004A61F1" w:rsidRPr="003E62C7" w:rsidRDefault="004A61F1" w:rsidP="000C5572">
      <w:pPr>
        <w:spacing w:line="276" w:lineRule="auto"/>
        <w:jc w:val="both"/>
        <w:rPr>
          <w:rFonts w:asciiTheme="minorHAnsi" w:hAnsiTheme="minorHAnsi" w:cstheme="minorHAnsi"/>
          <w:szCs w:val="22"/>
        </w:rPr>
      </w:pPr>
    </w:p>
    <w:p w14:paraId="29C7982B" w14:textId="77777777" w:rsidR="00E559E6" w:rsidRPr="003E62C7" w:rsidRDefault="00786CC7" w:rsidP="00786CC7">
      <w:pPr>
        <w:pStyle w:val="berschrift3"/>
        <w:numPr>
          <w:ilvl w:val="0"/>
          <w:numId w:val="0"/>
        </w:numPr>
        <w:rPr>
          <w:lang w:val="de-DE"/>
        </w:rPr>
      </w:pPr>
      <w:bookmarkStart w:id="9" w:name="_Toc30136206"/>
      <w:r w:rsidRPr="003E62C7">
        <w:rPr>
          <w:lang w:val="de-DE"/>
        </w:rPr>
        <w:lastRenderedPageBreak/>
        <w:t>2.2.3</w:t>
      </w:r>
      <w:r w:rsidRPr="003E62C7">
        <w:rPr>
          <w:lang w:val="de-DE"/>
        </w:rPr>
        <w:tab/>
      </w:r>
      <w:r w:rsidR="00E559E6" w:rsidRPr="003E62C7">
        <w:rPr>
          <w:lang w:val="de-DE"/>
        </w:rPr>
        <w:t>TNM-Stadien UICC 201</w:t>
      </w:r>
      <w:r w:rsidR="006C63BE" w:rsidRPr="003E62C7">
        <w:rPr>
          <w:lang w:val="de-DE"/>
        </w:rPr>
        <w:t>7</w:t>
      </w:r>
      <w:r w:rsidR="00E559E6" w:rsidRPr="003E62C7">
        <w:rPr>
          <w:lang w:val="de-DE"/>
        </w:rPr>
        <w:t xml:space="preserve">, </w:t>
      </w:r>
      <w:r w:rsidR="006C63BE" w:rsidRPr="003E62C7">
        <w:rPr>
          <w:lang w:val="de-DE"/>
        </w:rPr>
        <w:t>8</w:t>
      </w:r>
      <w:r w:rsidR="00E559E6" w:rsidRPr="003E62C7">
        <w:rPr>
          <w:lang w:val="de-DE"/>
        </w:rPr>
        <w:t>. Auflage</w:t>
      </w:r>
      <w:bookmarkEnd w:id="9"/>
    </w:p>
    <w:p w14:paraId="69256B2E" w14:textId="77777777" w:rsidR="00BA4E8D" w:rsidRPr="003E62C7" w:rsidRDefault="00BA4E8D" w:rsidP="00BA4E8D">
      <w:pPr>
        <w:spacing w:line="276" w:lineRule="auto"/>
        <w:jc w:val="both"/>
        <w:rPr>
          <w:rFonts w:asciiTheme="minorHAnsi" w:hAnsiTheme="minorHAnsi" w:cstheme="minorHAnsi"/>
          <w:b/>
          <w:sz w:val="8"/>
          <w:szCs w:val="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2"/>
      </w:tblGrid>
      <w:tr w:rsidR="00811ADC" w:rsidRPr="003E62C7" w14:paraId="6842DDF2" w14:textId="77777777" w:rsidTr="00786CC7">
        <w:tc>
          <w:tcPr>
            <w:tcW w:w="9522" w:type="dxa"/>
            <w:shd w:val="clear" w:color="auto" w:fill="BFBFBF" w:themeFill="background1" w:themeFillShade="BF"/>
          </w:tcPr>
          <w:p w14:paraId="5B8DC170" w14:textId="77777777" w:rsidR="00811ADC" w:rsidRPr="003E62C7" w:rsidRDefault="00811ADC" w:rsidP="00D53C9D">
            <w:pPr>
              <w:pStyle w:val="Default"/>
              <w:rPr>
                <w:sz w:val="22"/>
                <w:szCs w:val="22"/>
              </w:rPr>
            </w:pPr>
            <w:r w:rsidRPr="003E62C7">
              <w:rPr>
                <w:sz w:val="22"/>
                <w:szCs w:val="22"/>
              </w:rPr>
              <w:t>pTis</w:t>
            </w:r>
            <w:r w:rsidRPr="003E62C7">
              <w:t xml:space="preserve">      </w:t>
            </w:r>
            <w:r w:rsidRPr="003E62C7">
              <w:rPr>
                <w:sz w:val="22"/>
                <w:szCs w:val="22"/>
              </w:rPr>
              <w:t>Carcinoma in situ</w:t>
            </w:r>
            <w:r w:rsidRPr="003E62C7">
              <w:rPr>
                <w:sz w:val="22"/>
                <w:szCs w:val="22"/>
                <w:vertAlign w:val="superscript"/>
              </w:rPr>
              <w:t>1</w:t>
            </w:r>
          </w:p>
        </w:tc>
      </w:tr>
      <w:tr w:rsidR="00811ADC" w:rsidRPr="003E62C7" w14:paraId="6608887A" w14:textId="77777777" w:rsidTr="00A955B6">
        <w:trPr>
          <w:trHeight w:val="93"/>
        </w:trPr>
        <w:tc>
          <w:tcPr>
            <w:tcW w:w="9522" w:type="dxa"/>
            <w:shd w:val="clear" w:color="auto" w:fill="auto"/>
          </w:tcPr>
          <w:p w14:paraId="68497B35" w14:textId="77777777" w:rsidR="00811ADC" w:rsidRPr="003E62C7" w:rsidRDefault="00811ADC" w:rsidP="00A955B6">
            <w:pPr>
              <w:pStyle w:val="Default"/>
              <w:rPr>
                <w:sz w:val="8"/>
                <w:szCs w:val="8"/>
              </w:rPr>
            </w:pPr>
          </w:p>
        </w:tc>
      </w:tr>
      <w:tr w:rsidR="00786CC7" w:rsidRPr="003E62C7" w14:paraId="79578CB9" w14:textId="77777777" w:rsidTr="00786CC7">
        <w:tc>
          <w:tcPr>
            <w:tcW w:w="9522" w:type="dxa"/>
            <w:shd w:val="clear" w:color="auto" w:fill="BFBFBF" w:themeFill="background1" w:themeFillShade="BF"/>
          </w:tcPr>
          <w:p w14:paraId="7068A38F" w14:textId="77777777" w:rsidR="00786CC7" w:rsidRPr="003E62C7" w:rsidRDefault="00786CC7" w:rsidP="00D53C9D">
            <w:pPr>
              <w:pStyle w:val="Default"/>
              <w:rPr>
                <w:sz w:val="22"/>
                <w:szCs w:val="22"/>
              </w:rPr>
            </w:pPr>
            <w:r w:rsidRPr="003E62C7">
              <w:rPr>
                <w:sz w:val="22"/>
                <w:szCs w:val="22"/>
              </w:rPr>
              <w:t>pT1</w:t>
            </w:r>
            <w:r w:rsidRPr="003E62C7">
              <w:rPr>
                <w:sz w:val="22"/>
                <w:szCs w:val="22"/>
              </w:rPr>
              <w:tab/>
              <w:t>Tumor 2 cm oder weniger in größter Ausdehnung</w:t>
            </w:r>
          </w:p>
        </w:tc>
      </w:tr>
      <w:tr w:rsidR="00786CC7" w:rsidRPr="003E62C7" w14:paraId="5E040B15" w14:textId="77777777" w:rsidTr="00786CC7">
        <w:tc>
          <w:tcPr>
            <w:tcW w:w="9522" w:type="dxa"/>
            <w:shd w:val="clear" w:color="auto" w:fill="F2F2F2" w:themeFill="background1" w:themeFillShade="F2"/>
          </w:tcPr>
          <w:p w14:paraId="2EBE8514" w14:textId="77777777" w:rsidR="00786CC7" w:rsidRPr="003E62C7" w:rsidRDefault="00786CC7" w:rsidP="00D53C9D">
            <w:pPr>
              <w:pStyle w:val="Default"/>
              <w:rPr>
                <w:sz w:val="22"/>
                <w:szCs w:val="22"/>
              </w:rPr>
            </w:pPr>
            <w:r w:rsidRPr="003E62C7">
              <w:rPr>
                <w:sz w:val="22"/>
                <w:szCs w:val="22"/>
              </w:rPr>
              <w:t xml:space="preserve"> pT1a </w:t>
            </w:r>
            <w:r w:rsidRPr="003E62C7">
              <w:rPr>
                <w:sz w:val="22"/>
                <w:szCs w:val="22"/>
              </w:rPr>
              <w:tab/>
              <w:t>Tumor 0, 5 cm oder weniger in größter Ausdehnung</w:t>
            </w:r>
            <w:r w:rsidRPr="003E62C7">
              <w:rPr>
                <w:sz w:val="22"/>
                <w:szCs w:val="22"/>
                <w:vertAlign w:val="superscript"/>
              </w:rPr>
              <w:t>2</w:t>
            </w:r>
          </w:p>
        </w:tc>
      </w:tr>
      <w:tr w:rsidR="00786CC7" w:rsidRPr="003E62C7" w14:paraId="55754C56" w14:textId="77777777" w:rsidTr="00786CC7">
        <w:tc>
          <w:tcPr>
            <w:tcW w:w="9522" w:type="dxa"/>
            <w:shd w:val="clear" w:color="auto" w:fill="F2F2F2" w:themeFill="background1" w:themeFillShade="F2"/>
          </w:tcPr>
          <w:p w14:paraId="5C2A1505" w14:textId="77777777" w:rsidR="00786CC7" w:rsidRPr="003E62C7" w:rsidRDefault="00786CC7" w:rsidP="00D53C9D">
            <w:pPr>
              <w:pStyle w:val="Default"/>
              <w:rPr>
                <w:sz w:val="22"/>
                <w:szCs w:val="22"/>
              </w:rPr>
            </w:pPr>
            <w:r w:rsidRPr="003E62C7">
              <w:rPr>
                <w:sz w:val="22"/>
                <w:szCs w:val="22"/>
              </w:rPr>
              <w:t xml:space="preserve"> pT1b </w:t>
            </w:r>
            <w:r w:rsidRPr="003E62C7">
              <w:rPr>
                <w:sz w:val="22"/>
                <w:szCs w:val="22"/>
              </w:rPr>
              <w:tab/>
              <w:t>Tumor mehr als 0,5 cm bis 1 cm in größter Ausdehnung</w:t>
            </w:r>
            <w:r w:rsidRPr="003E62C7">
              <w:rPr>
                <w:sz w:val="22"/>
                <w:szCs w:val="22"/>
                <w:vertAlign w:val="superscript"/>
              </w:rPr>
              <w:t>2</w:t>
            </w:r>
          </w:p>
        </w:tc>
      </w:tr>
      <w:tr w:rsidR="00786CC7" w:rsidRPr="003E62C7" w14:paraId="2F6F40FA" w14:textId="77777777" w:rsidTr="00786CC7">
        <w:tc>
          <w:tcPr>
            <w:tcW w:w="9522" w:type="dxa"/>
            <w:shd w:val="clear" w:color="auto" w:fill="F2F2F2" w:themeFill="background1" w:themeFillShade="F2"/>
          </w:tcPr>
          <w:p w14:paraId="0FFE722F" w14:textId="77777777" w:rsidR="00786CC7" w:rsidRPr="003E62C7" w:rsidRDefault="00786CC7" w:rsidP="00D53C9D">
            <w:pPr>
              <w:pStyle w:val="Default"/>
              <w:rPr>
                <w:sz w:val="22"/>
                <w:szCs w:val="22"/>
              </w:rPr>
            </w:pPr>
            <w:r w:rsidRPr="003E62C7">
              <w:rPr>
                <w:sz w:val="22"/>
                <w:szCs w:val="22"/>
              </w:rPr>
              <w:t xml:space="preserve"> pT1c </w:t>
            </w:r>
            <w:r w:rsidRPr="003E62C7">
              <w:rPr>
                <w:sz w:val="22"/>
                <w:szCs w:val="22"/>
              </w:rPr>
              <w:tab/>
              <w:t>Tumor mehr als 1 cm aber nicht mehr als 2 cm in größter Ausdehnung</w:t>
            </w:r>
            <w:r w:rsidRPr="003E62C7">
              <w:rPr>
                <w:sz w:val="22"/>
                <w:szCs w:val="22"/>
                <w:vertAlign w:val="superscript"/>
              </w:rPr>
              <w:t>2</w:t>
            </w:r>
          </w:p>
        </w:tc>
      </w:tr>
      <w:tr w:rsidR="00786CC7" w:rsidRPr="003E62C7" w14:paraId="14E954F1" w14:textId="77777777" w:rsidTr="00786CC7">
        <w:tc>
          <w:tcPr>
            <w:tcW w:w="9522" w:type="dxa"/>
          </w:tcPr>
          <w:p w14:paraId="5A1C90BC" w14:textId="77777777" w:rsidR="00786CC7" w:rsidRPr="003E62C7" w:rsidRDefault="00786CC7" w:rsidP="00A955B6">
            <w:pPr>
              <w:pStyle w:val="Default"/>
              <w:rPr>
                <w:sz w:val="8"/>
                <w:szCs w:val="8"/>
              </w:rPr>
            </w:pPr>
          </w:p>
        </w:tc>
      </w:tr>
      <w:tr w:rsidR="00786CC7" w:rsidRPr="003E62C7" w14:paraId="1457671B" w14:textId="77777777" w:rsidTr="00786CC7">
        <w:tc>
          <w:tcPr>
            <w:tcW w:w="9522" w:type="dxa"/>
            <w:shd w:val="clear" w:color="auto" w:fill="BFBFBF" w:themeFill="background1" w:themeFillShade="BF"/>
          </w:tcPr>
          <w:p w14:paraId="566C5074" w14:textId="77777777" w:rsidR="00786CC7" w:rsidRPr="003E62C7" w:rsidRDefault="00786CC7" w:rsidP="00D53C9D">
            <w:pPr>
              <w:pStyle w:val="Default"/>
              <w:rPr>
                <w:sz w:val="22"/>
                <w:szCs w:val="22"/>
              </w:rPr>
            </w:pPr>
            <w:r w:rsidRPr="003E62C7">
              <w:rPr>
                <w:sz w:val="22"/>
                <w:szCs w:val="22"/>
              </w:rPr>
              <w:t xml:space="preserve">pT2 </w:t>
            </w:r>
            <w:r w:rsidRPr="003E62C7">
              <w:rPr>
                <w:sz w:val="22"/>
                <w:szCs w:val="22"/>
              </w:rPr>
              <w:tab/>
              <w:t>Tumor mehr als 2 cm aber weniger als 4cm in größter Ausdehnung</w:t>
            </w:r>
            <w:r w:rsidRPr="003E62C7">
              <w:rPr>
                <w:sz w:val="22"/>
                <w:szCs w:val="22"/>
                <w:vertAlign w:val="superscript"/>
              </w:rPr>
              <w:t>2</w:t>
            </w:r>
          </w:p>
        </w:tc>
      </w:tr>
      <w:tr w:rsidR="00786CC7" w:rsidRPr="003E62C7" w14:paraId="484E405E" w14:textId="77777777" w:rsidTr="00786CC7">
        <w:tc>
          <w:tcPr>
            <w:tcW w:w="9522" w:type="dxa"/>
          </w:tcPr>
          <w:p w14:paraId="781B3F09" w14:textId="77777777" w:rsidR="00786CC7" w:rsidRPr="003E62C7" w:rsidRDefault="00786CC7" w:rsidP="00D53C9D">
            <w:pPr>
              <w:pStyle w:val="Default"/>
              <w:rPr>
                <w:sz w:val="8"/>
                <w:szCs w:val="8"/>
              </w:rPr>
            </w:pPr>
          </w:p>
        </w:tc>
      </w:tr>
      <w:tr w:rsidR="00786CC7" w:rsidRPr="003E62C7" w14:paraId="3F7EBF10" w14:textId="77777777" w:rsidTr="00786CC7">
        <w:tc>
          <w:tcPr>
            <w:tcW w:w="9522" w:type="dxa"/>
            <w:shd w:val="clear" w:color="auto" w:fill="BFBFBF" w:themeFill="background1" w:themeFillShade="BF"/>
          </w:tcPr>
          <w:p w14:paraId="7D0838FA" w14:textId="77777777" w:rsidR="00786CC7" w:rsidRPr="003E62C7" w:rsidRDefault="00786CC7" w:rsidP="00D53C9D">
            <w:pPr>
              <w:pStyle w:val="Default"/>
              <w:rPr>
                <w:sz w:val="22"/>
                <w:szCs w:val="22"/>
                <w:vertAlign w:val="superscript"/>
              </w:rPr>
            </w:pPr>
            <w:r w:rsidRPr="003E62C7">
              <w:rPr>
                <w:sz w:val="22"/>
                <w:szCs w:val="22"/>
              </w:rPr>
              <w:t xml:space="preserve">pT3 </w:t>
            </w:r>
            <w:r w:rsidRPr="003E62C7">
              <w:rPr>
                <w:sz w:val="22"/>
                <w:szCs w:val="22"/>
              </w:rPr>
              <w:tab/>
              <w:t>Tumor mehr als 4cm in größterAusdehnung</w:t>
            </w:r>
            <w:r w:rsidRPr="003E62C7">
              <w:rPr>
                <w:sz w:val="22"/>
                <w:szCs w:val="22"/>
                <w:vertAlign w:val="superscript"/>
              </w:rPr>
              <w:t>2</w:t>
            </w:r>
          </w:p>
        </w:tc>
      </w:tr>
      <w:tr w:rsidR="00786CC7" w:rsidRPr="003E62C7" w14:paraId="22262B9E" w14:textId="77777777" w:rsidTr="00786CC7">
        <w:tc>
          <w:tcPr>
            <w:tcW w:w="9522" w:type="dxa"/>
          </w:tcPr>
          <w:p w14:paraId="7C74A68B" w14:textId="77777777" w:rsidR="00786CC7" w:rsidRPr="003E62C7" w:rsidRDefault="00786CC7" w:rsidP="00D53C9D">
            <w:pPr>
              <w:pStyle w:val="Default"/>
              <w:rPr>
                <w:sz w:val="8"/>
                <w:szCs w:val="8"/>
              </w:rPr>
            </w:pPr>
          </w:p>
        </w:tc>
      </w:tr>
      <w:tr w:rsidR="00786CC7" w:rsidRPr="003E62C7" w14:paraId="2E96DD02" w14:textId="77777777" w:rsidTr="00786CC7">
        <w:trPr>
          <w:trHeight w:val="547"/>
        </w:trPr>
        <w:tc>
          <w:tcPr>
            <w:tcW w:w="9522" w:type="dxa"/>
            <w:shd w:val="clear" w:color="auto" w:fill="BFBFBF" w:themeFill="background1" w:themeFillShade="BF"/>
          </w:tcPr>
          <w:p w14:paraId="2D640F76" w14:textId="77777777" w:rsidR="00786CC7" w:rsidRPr="003E62C7" w:rsidRDefault="00786CC7" w:rsidP="00D53C9D">
            <w:pPr>
              <w:pStyle w:val="Default"/>
              <w:rPr>
                <w:sz w:val="22"/>
                <w:szCs w:val="22"/>
                <w:lang w:val="en-US"/>
              </w:rPr>
            </w:pPr>
            <w:r w:rsidRPr="003E62C7">
              <w:rPr>
                <w:sz w:val="22"/>
                <w:szCs w:val="22"/>
                <w:lang w:val="en-US"/>
              </w:rPr>
              <w:t xml:space="preserve">pT4 </w:t>
            </w:r>
            <w:r w:rsidRPr="003E62C7">
              <w:rPr>
                <w:sz w:val="22"/>
                <w:szCs w:val="22"/>
                <w:lang w:val="en-US"/>
              </w:rPr>
              <w:tab/>
              <w:t>Tumor infiltriert Truncus coeliacus, A. mesenterica superior</w:t>
            </w:r>
          </w:p>
          <w:p w14:paraId="72B1EB25" w14:textId="77777777" w:rsidR="00786CC7" w:rsidRPr="003E62C7" w:rsidRDefault="00786CC7" w:rsidP="00786CC7">
            <w:pPr>
              <w:pStyle w:val="Default"/>
              <w:ind w:left="709"/>
              <w:rPr>
                <w:sz w:val="22"/>
                <w:szCs w:val="22"/>
              </w:rPr>
            </w:pPr>
            <w:r w:rsidRPr="003E62C7">
              <w:rPr>
                <w:sz w:val="22"/>
                <w:szCs w:val="22"/>
              </w:rPr>
              <w:t>und/oder A. hepatica communis</w:t>
            </w:r>
          </w:p>
        </w:tc>
      </w:tr>
      <w:tr w:rsidR="00786CC7" w:rsidRPr="003E62C7" w14:paraId="399D3132" w14:textId="77777777" w:rsidTr="00786CC7">
        <w:tc>
          <w:tcPr>
            <w:tcW w:w="9522" w:type="dxa"/>
          </w:tcPr>
          <w:p w14:paraId="6CA96539" w14:textId="77777777" w:rsidR="00786CC7" w:rsidRPr="003E62C7" w:rsidRDefault="00786CC7" w:rsidP="00D53C9D">
            <w:pPr>
              <w:pStyle w:val="Default"/>
              <w:rPr>
                <w:b/>
                <w:bCs/>
                <w:iCs/>
                <w:sz w:val="8"/>
                <w:szCs w:val="8"/>
              </w:rPr>
            </w:pPr>
          </w:p>
        </w:tc>
      </w:tr>
      <w:tr w:rsidR="00786CC7" w:rsidRPr="003E62C7" w14:paraId="71117D84" w14:textId="77777777" w:rsidTr="00786CC7">
        <w:tc>
          <w:tcPr>
            <w:tcW w:w="9522"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7"/>
            </w:tblGrid>
            <w:tr w:rsidR="00811ADC" w:rsidRPr="003E62C7" w14:paraId="4E057573" w14:textId="77777777" w:rsidTr="00D53C9D">
              <w:tc>
                <w:tcPr>
                  <w:tcW w:w="7547" w:type="dxa"/>
                </w:tcPr>
                <w:p w14:paraId="5E751DCF" w14:textId="77777777" w:rsidR="00811ADC" w:rsidRPr="003E62C7" w:rsidRDefault="00811ADC" w:rsidP="00811ADC">
                  <w:pPr>
                    <w:pStyle w:val="Default"/>
                    <w:rPr>
                      <w:b/>
                      <w:bCs/>
                      <w:iCs/>
                      <w:sz w:val="22"/>
                      <w:szCs w:val="22"/>
                    </w:rPr>
                  </w:pPr>
                  <w:r w:rsidRPr="003E62C7">
                    <w:rPr>
                      <w:sz w:val="22"/>
                      <w:szCs w:val="22"/>
                      <w:vertAlign w:val="superscript"/>
                    </w:rPr>
                    <w:t xml:space="preserve">                      1  </w:t>
                  </w:r>
                  <w:r w:rsidRPr="003E62C7">
                    <w:rPr>
                      <w:bCs/>
                      <w:iCs/>
                      <w:sz w:val="18"/>
                      <w:szCs w:val="18"/>
                    </w:rPr>
                    <w:t>schließt auch Läsionen nach  der „PanIN-III“ Klassifikation ein</w:t>
                  </w:r>
                </w:p>
              </w:tc>
            </w:tr>
            <w:tr w:rsidR="00811ADC" w:rsidRPr="003E62C7" w14:paraId="1C2A2818" w14:textId="77777777" w:rsidTr="00D53C9D">
              <w:tc>
                <w:tcPr>
                  <w:tcW w:w="7547" w:type="dxa"/>
                  <w:hideMark/>
                </w:tcPr>
                <w:p w14:paraId="4277A228" w14:textId="77777777" w:rsidR="00811ADC" w:rsidRPr="003E62C7" w:rsidRDefault="00811ADC" w:rsidP="00811ADC">
                  <w:pPr>
                    <w:pStyle w:val="Default"/>
                    <w:ind w:left="709"/>
                    <w:rPr>
                      <w:bCs/>
                      <w:iCs/>
                      <w:sz w:val="18"/>
                      <w:szCs w:val="18"/>
                    </w:rPr>
                  </w:pPr>
                  <w:r w:rsidRPr="003E62C7">
                    <w:rPr>
                      <w:sz w:val="22"/>
                      <w:szCs w:val="22"/>
                      <w:vertAlign w:val="superscript"/>
                    </w:rPr>
                    <w:t xml:space="preserve">2 </w:t>
                  </w:r>
                  <w:r w:rsidRPr="003E62C7">
                    <w:rPr>
                      <w:bCs/>
                      <w:iCs/>
                      <w:sz w:val="18"/>
                      <w:szCs w:val="18"/>
                    </w:rPr>
                    <w:t>schließt Invasion des peripankreatischen Weichgewebes mit ein.</w:t>
                  </w:r>
                </w:p>
                <w:p w14:paraId="0294A928" w14:textId="77777777" w:rsidR="00EF104E" w:rsidRPr="003E62C7" w:rsidRDefault="00EF104E" w:rsidP="00811ADC">
                  <w:pPr>
                    <w:pStyle w:val="Default"/>
                    <w:ind w:left="709"/>
                    <w:rPr>
                      <w:sz w:val="18"/>
                      <w:szCs w:val="18"/>
                    </w:rPr>
                  </w:pPr>
                </w:p>
              </w:tc>
            </w:tr>
          </w:tbl>
          <w:p w14:paraId="1850DBEB" w14:textId="77777777" w:rsidR="00786CC7" w:rsidRPr="003E62C7" w:rsidRDefault="00786CC7" w:rsidP="00786CC7">
            <w:pPr>
              <w:pStyle w:val="Default"/>
              <w:ind w:left="709"/>
              <w:rPr>
                <w:sz w:val="18"/>
                <w:szCs w:val="18"/>
              </w:rPr>
            </w:pPr>
          </w:p>
        </w:tc>
      </w:tr>
      <w:tr w:rsidR="00786CC7" w:rsidRPr="003E62C7" w14:paraId="44E3B1F8" w14:textId="77777777" w:rsidTr="00786CC7">
        <w:tc>
          <w:tcPr>
            <w:tcW w:w="9522" w:type="dxa"/>
            <w:shd w:val="clear" w:color="auto" w:fill="BFBFBF" w:themeFill="background1" w:themeFillShade="BF"/>
          </w:tcPr>
          <w:p w14:paraId="4709252B" w14:textId="77777777" w:rsidR="00786CC7" w:rsidRPr="003E62C7" w:rsidRDefault="00786CC7" w:rsidP="00D53C9D">
            <w:pPr>
              <w:pStyle w:val="Default"/>
              <w:rPr>
                <w:sz w:val="22"/>
                <w:szCs w:val="22"/>
              </w:rPr>
            </w:pPr>
            <w:r w:rsidRPr="003E62C7">
              <w:rPr>
                <w:sz w:val="22"/>
                <w:szCs w:val="22"/>
              </w:rPr>
              <w:t xml:space="preserve">pN1 </w:t>
            </w:r>
            <w:r w:rsidRPr="003E62C7">
              <w:rPr>
                <w:sz w:val="22"/>
                <w:szCs w:val="22"/>
              </w:rPr>
              <w:tab/>
              <w:t>Metastasen in 1 bis 3 regionären Lymphknoten</w:t>
            </w:r>
          </w:p>
        </w:tc>
      </w:tr>
      <w:tr w:rsidR="00786CC7" w:rsidRPr="003E62C7" w14:paraId="2A4EBAD5" w14:textId="77777777" w:rsidTr="00786CC7">
        <w:tc>
          <w:tcPr>
            <w:tcW w:w="9522" w:type="dxa"/>
          </w:tcPr>
          <w:p w14:paraId="6E2F5EA4" w14:textId="77777777" w:rsidR="00786CC7" w:rsidRPr="003E62C7" w:rsidRDefault="00786CC7" w:rsidP="00D53C9D">
            <w:pPr>
              <w:pStyle w:val="Default"/>
              <w:rPr>
                <w:sz w:val="22"/>
                <w:szCs w:val="22"/>
              </w:rPr>
            </w:pPr>
          </w:p>
        </w:tc>
      </w:tr>
      <w:tr w:rsidR="00786CC7" w:rsidRPr="003E62C7" w14:paraId="38E1BD3F" w14:textId="77777777" w:rsidTr="00786CC7">
        <w:tc>
          <w:tcPr>
            <w:tcW w:w="9522" w:type="dxa"/>
            <w:shd w:val="clear" w:color="auto" w:fill="BFBFBF" w:themeFill="background1" w:themeFillShade="BF"/>
          </w:tcPr>
          <w:p w14:paraId="29623D98" w14:textId="77777777" w:rsidR="00786CC7" w:rsidRPr="003E62C7" w:rsidRDefault="00786CC7" w:rsidP="00D53C9D">
            <w:pPr>
              <w:pStyle w:val="Default"/>
              <w:rPr>
                <w:sz w:val="22"/>
                <w:szCs w:val="22"/>
              </w:rPr>
            </w:pPr>
            <w:r w:rsidRPr="003E62C7">
              <w:rPr>
                <w:sz w:val="22"/>
                <w:szCs w:val="22"/>
              </w:rPr>
              <w:t xml:space="preserve">pN2 </w:t>
            </w:r>
            <w:r w:rsidRPr="003E62C7">
              <w:rPr>
                <w:sz w:val="22"/>
                <w:szCs w:val="22"/>
              </w:rPr>
              <w:tab/>
              <w:t>Metastasen in 4 oder mehr regionären Lymphknotenmetastasen</w:t>
            </w:r>
          </w:p>
        </w:tc>
      </w:tr>
    </w:tbl>
    <w:p w14:paraId="4725E93C" w14:textId="77777777" w:rsidR="006C63BE" w:rsidRPr="003E62C7" w:rsidRDefault="006C63BE" w:rsidP="006C63BE">
      <w:pPr>
        <w:spacing w:line="240" w:lineRule="auto"/>
        <w:rPr>
          <w:rFonts w:cs="Arial"/>
          <w:lang w:val="de-DE"/>
        </w:rPr>
      </w:pPr>
    </w:p>
    <w:p w14:paraId="14718A5A" w14:textId="77777777" w:rsidR="006C63BE" w:rsidRPr="003E62C7" w:rsidRDefault="006C63BE" w:rsidP="00A955B6">
      <w:pPr>
        <w:pStyle w:val="Default"/>
        <w:ind w:firstLine="708"/>
        <w:jc w:val="both"/>
        <w:rPr>
          <w:sz w:val="20"/>
          <w:szCs w:val="20"/>
        </w:rPr>
      </w:pPr>
      <w:r w:rsidRPr="003E62C7">
        <w:rPr>
          <w:sz w:val="20"/>
          <w:szCs w:val="20"/>
        </w:rPr>
        <w:t>pT- und pN-Kategorien entsprechen T- und N-Kategorien.</w:t>
      </w:r>
    </w:p>
    <w:p w14:paraId="62D55338" w14:textId="77777777" w:rsidR="006C63BE" w:rsidRPr="003E62C7" w:rsidRDefault="006C63BE" w:rsidP="006C63BE">
      <w:pPr>
        <w:pStyle w:val="Default"/>
        <w:jc w:val="both"/>
        <w:rPr>
          <w:sz w:val="20"/>
          <w:szCs w:val="20"/>
        </w:rPr>
      </w:pPr>
    </w:p>
    <w:p w14:paraId="2CE671D9" w14:textId="77777777" w:rsidR="006C63BE" w:rsidRPr="003E62C7" w:rsidRDefault="006C63BE" w:rsidP="006C63BE">
      <w:pPr>
        <w:pStyle w:val="Default"/>
        <w:jc w:val="both"/>
        <w:rPr>
          <w:sz w:val="20"/>
          <w:szCs w:val="20"/>
        </w:rPr>
      </w:pPr>
      <w:r w:rsidRPr="003E62C7">
        <w:rPr>
          <w:sz w:val="20"/>
          <w:szCs w:val="20"/>
        </w:rPr>
        <w:t>pN0: regionäre Lymphadenektomie und histologische Untersuchen von 12 oder mehr Lymphknoten. Wenn die untersuchten Lymphknoten tumorfrei sind, aber die  Zahl der üblicherweise untersuchten Lymphknoten nicht erreicht wird, soll pN0 klassifiziert werden und in Klammern die Zahl der untersuchten Lymphknoten hinzugefügt werden.</w:t>
      </w:r>
    </w:p>
    <w:p w14:paraId="1FAA57E4" w14:textId="77777777" w:rsidR="006C63BE" w:rsidRPr="003E62C7" w:rsidRDefault="006C63BE" w:rsidP="00BA4E8D">
      <w:pPr>
        <w:spacing w:line="276" w:lineRule="auto"/>
        <w:jc w:val="both"/>
        <w:rPr>
          <w:rFonts w:asciiTheme="minorHAnsi" w:hAnsiTheme="minorHAnsi" w:cstheme="minorHAnsi"/>
          <w:b/>
          <w:sz w:val="20"/>
        </w:rPr>
      </w:pPr>
    </w:p>
    <w:p w14:paraId="64FA994C" w14:textId="77777777" w:rsidR="00786CC7" w:rsidRPr="003E62C7" w:rsidRDefault="00786CC7" w:rsidP="00786CC7">
      <w:pPr>
        <w:pStyle w:val="Default"/>
        <w:jc w:val="both"/>
        <w:rPr>
          <w:sz w:val="20"/>
          <w:szCs w:val="20"/>
        </w:rPr>
      </w:pPr>
      <w:r w:rsidRPr="003E62C7">
        <w:rPr>
          <w:sz w:val="20"/>
          <w:szCs w:val="20"/>
        </w:rPr>
        <w:t xml:space="preserve">Die </w:t>
      </w:r>
      <w:r w:rsidRPr="003E62C7">
        <w:rPr>
          <w:b/>
          <w:sz w:val="20"/>
          <w:szCs w:val="20"/>
        </w:rPr>
        <w:t>Resektionsränder</w:t>
      </w:r>
      <w:r w:rsidRPr="003E62C7">
        <w:rPr>
          <w:sz w:val="20"/>
          <w:szCs w:val="20"/>
        </w:rPr>
        <w:t xml:space="preserve"> (RR) sind zu beschreiben und gegebenenfalls die Infiltration (&lt; 1mm/&gt; 1mm vom RR entfernt) anzugeben:</w:t>
      </w:r>
    </w:p>
    <w:p w14:paraId="7CD7DFC8" w14:textId="77777777" w:rsidR="00786CC7" w:rsidRPr="003E62C7" w:rsidRDefault="00786CC7" w:rsidP="00786CC7">
      <w:pPr>
        <w:pStyle w:val="Default"/>
        <w:numPr>
          <w:ilvl w:val="0"/>
          <w:numId w:val="29"/>
        </w:numPr>
        <w:ind w:left="284" w:hanging="284"/>
        <w:jc w:val="both"/>
        <w:rPr>
          <w:sz w:val="20"/>
          <w:szCs w:val="20"/>
        </w:rPr>
      </w:pPr>
      <w:r w:rsidRPr="003E62C7">
        <w:rPr>
          <w:sz w:val="20"/>
          <w:szCs w:val="20"/>
        </w:rPr>
        <w:t xml:space="preserve">Finden sich Tumorformationen &gt;1 mm von den RR entfernt, ist dies als RR tumorfrei anzugeben. Die Verschlüsselung in R0 ist zu vermeiden. </w:t>
      </w:r>
    </w:p>
    <w:p w14:paraId="00B1006F" w14:textId="77777777" w:rsidR="00786CC7" w:rsidRPr="003E62C7" w:rsidRDefault="00786CC7" w:rsidP="00786CC7">
      <w:pPr>
        <w:pStyle w:val="Default"/>
        <w:numPr>
          <w:ilvl w:val="0"/>
          <w:numId w:val="29"/>
        </w:numPr>
        <w:ind w:left="284" w:hanging="284"/>
        <w:jc w:val="both"/>
        <w:rPr>
          <w:sz w:val="20"/>
          <w:szCs w:val="20"/>
        </w:rPr>
      </w:pPr>
      <w:r w:rsidRPr="003E62C7">
        <w:rPr>
          <w:sz w:val="20"/>
          <w:szCs w:val="20"/>
        </w:rPr>
        <w:t>R0-resezierte Pankreaskarzinome werden in Analogie zum CRM-Konzept</w:t>
      </w:r>
      <w:r w:rsidR="00D95DA5" w:rsidRPr="003E62C7">
        <w:rPr>
          <w:sz w:val="20"/>
          <w:szCs w:val="20"/>
        </w:rPr>
        <w:t>*</w:t>
      </w:r>
      <w:r w:rsidRPr="003E62C7">
        <w:rPr>
          <w:sz w:val="20"/>
          <w:szCs w:val="20"/>
        </w:rPr>
        <w:t xml:space="preserve"> des Rektums dann als CRM-positiv klassifiziert, wenn der Abstand der Tumorzellen zum Resektionsrand weniger als 1 mm beträgt, diesen jedoch nicht erreicht (die korrekte Befundung lautet dann: R0, CRM-positiv = R0 narrow). Sind die Karzinomzellen mehr als 1 mm vom definitiven Absetzungsrand entfernt, wird eine „CRM-negative“ R0-Situation (= R0 wide) klassifiziert.</w:t>
      </w:r>
    </w:p>
    <w:p w14:paraId="216A50B5" w14:textId="77777777" w:rsidR="00786CC7" w:rsidRPr="003E62C7" w:rsidRDefault="00786CC7" w:rsidP="00786CC7">
      <w:pPr>
        <w:pStyle w:val="Default"/>
        <w:numPr>
          <w:ilvl w:val="0"/>
          <w:numId w:val="29"/>
        </w:numPr>
        <w:ind w:left="284" w:hanging="284"/>
        <w:jc w:val="both"/>
        <w:rPr>
          <w:sz w:val="20"/>
          <w:szCs w:val="20"/>
        </w:rPr>
      </w:pPr>
      <w:r w:rsidRPr="003E62C7">
        <w:rPr>
          <w:sz w:val="20"/>
          <w:szCs w:val="20"/>
        </w:rPr>
        <w:t>Laut UICC TNM Klassifikation wird bei Lymphgefäße mit intraluminalen Tumorformationen ohne Endothelkontakt - am Resektionsrand der RR als tumorfrei beurteilt. Bei Gefäßwandkontakt gilt jedoch eine R1-Situation.</w:t>
      </w:r>
    </w:p>
    <w:p w14:paraId="06A6F3F2" w14:textId="77777777" w:rsidR="00786CC7" w:rsidRDefault="00786CC7" w:rsidP="00786CC7">
      <w:pPr>
        <w:pStyle w:val="Default"/>
        <w:numPr>
          <w:ilvl w:val="0"/>
          <w:numId w:val="29"/>
        </w:numPr>
        <w:ind w:left="284" w:hanging="284"/>
        <w:jc w:val="both"/>
        <w:rPr>
          <w:sz w:val="20"/>
          <w:szCs w:val="20"/>
        </w:rPr>
      </w:pPr>
      <w:r w:rsidRPr="003E62C7">
        <w:rPr>
          <w:sz w:val="20"/>
          <w:szCs w:val="20"/>
        </w:rPr>
        <w:t xml:space="preserve">Bei perineuraler Invasion am RR liegt ebenfalls eine R1-Situation vor. </w:t>
      </w:r>
    </w:p>
    <w:p w14:paraId="4DE92EC4" w14:textId="77777777" w:rsidR="00C711DE" w:rsidRDefault="00C711DE" w:rsidP="00C711DE">
      <w:pPr>
        <w:pStyle w:val="Default"/>
        <w:ind w:left="284"/>
        <w:jc w:val="both"/>
        <w:rPr>
          <w:sz w:val="20"/>
          <w:szCs w:val="20"/>
        </w:rPr>
      </w:pPr>
    </w:p>
    <w:p w14:paraId="05B3FEF8" w14:textId="77777777" w:rsidR="00C711DE" w:rsidRDefault="00C711DE" w:rsidP="00C711DE">
      <w:pPr>
        <w:pStyle w:val="Default"/>
        <w:jc w:val="both"/>
        <w:rPr>
          <w:sz w:val="20"/>
          <w:szCs w:val="20"/>
        </w:rPr>
      </w:pPr>
    </w:p>
    <w:tbl>
      <w:tblPr>
        <w:tblW w:w="0" w:type="auto"/>
        <w:tblCellSpacing w:w="0" w:type="dxa"/>
        <w:shd w:val="clear" w:color="auto" w:fill="F2F2F2" w:themeFill="background1" w:themeFillShade="F2"/>
        <w:tblCellMar>
          <w:left w:w="0" w:type="dxa"/>
          <w:right w:w="0" w:type="dxa"/>
        </w:tblCellMar>
        <w:tblLook w:val="04A0" w:firstRow="1" w:lastRow="0" w:firstColumn="1" w:lastColumn="0" w:noHBand="0" w:noVBand="1"/>
      </w:tblPr>
      <w:tblGrid>
        <w:gridCol w:w="570"/>
        <w:gridCol w:w="1141"/>
        <w:gridCol w:w="1445"/>
        <w:gridCol w:w="6226"/>
      </w:tblGrid>
      <w:tr w:rsidR="00C711DE" w:rsidRPr="003E62C7" w14:paraId="413CD157" w14:textId="77777777" w:rsidTr="00E15F18">
        <w:trPr>
          <w:trHeight w:val="102"/>
          <w:tblCellSpacing w:w="0" w:type="dxa"/>
        </w:trPr>
        <w:tc>
          <w:tcPr>
            <w:tcW w:w="0" w:type="auto"/>
            <w:gridSpan w:val="4"/>
            <w:shd w:val="clear" w:color="auto" w:fill="F2F2F2" w:themeFill="background1" w:themeFillShade="F2"/>
            <w:tcMar>
              <w:top w:w="120" w:type="dxa"/>
              <w:left w:w="180" w:type="dxa"/>
              <w:bottom w:w="120" w:type="dxa"/>
              <w:right w:w="180" w:type="dxa"/>
            </w:tcMar>
            <w:hideMark/>
          </w:tcPr>
          <w:p w14:paraId="65491F26" w14:textId="77777777" w:rsidR="00C711DE" w:rsidRPr="003E62C7" w:rsidRDefault="00C711DE" w:rsidP="00E15F18">
            <w:pPr>
              <w:spacing w:line="240" w:lineRule="auto"/>
              <w:jc w:val="both"/>
              <w:rPr>
                <w:rFonts w:ascii="Calibri" w:eastAsiaTheme="minorHAnsi" w:hAnsi="Calibri" w:cs="Arial"/>
                <w:b/>
                <w:bCs/>
                <w:iCs/>
                <w:sz w:val="20"/>
              </w:rPr>
            </w:pPr>
            <w:r w:rsidRPr="003E62C7">
              <w:rPr>
                <w:rFonts w:ascii="Calibri" w:hAnsi="Calibri"/>
                <w:bCs/>
                <w:iCs/>
                <w:sz w:val="20"/>
              </w:rPr>
              <w:t xml:space="preserve">* </w:t>
            </w:r>
            <w:r w:rsidRPr="003E62C7">
              <w:rPr>
                <w:rFonts w:ascii="Calibri" w:hAnsi="Calibri"/>
                <w:b/>
                <w:bCs/>
                <w:iCs/>
                <w:sz w:val="20"/>
              </w:rPr>
              <w:t>CRM-Konzept</w:t>
            </w:r>
          </w:p>
        </w:tc>
      </w:tr>
      <w:tr w:rsidR="00C711DE" w:rsidRPr="003E62C7" w14:paraId="71EFD863" w14:textId="77777777" w:rsidTr="00E15F18">
        <w:trPr>
          <w:trHeight w:val="161"/>
          <w:tblCellSpacing w:w="0" w:type="dxa"/>
        </w:trPr>
        <w:tc>
          <w:tcPr>
            <w:tcW w:w="0" w:type="auto"/>
            <w:vMerge w:val="restart"/>
            <w:shd w:val="clear" w:color="auto" w:fill="F2F2F2" w:themeFill="background1" w:themeFillShade="F2"/>
            <w:tcMar>
              <w:top w:w="120" w:type="dxa"/>
              <w:left w:w="180" w:type="dxa"/>
              <w:bottom w:w="120" w:type="dxa"/>
              <w:right w:w="180" w:type="dxa"/>
            </w:tcMar>
            <w:hideMark/>
          </w:tcPr>
          <w:p w14:paraId="5537DCF5"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R0</w:t>
            </w:r>
          </w:p>
        </w:tc>
        <w:tc>
          <w:tcPr>
            <w:tcW w:w="0" w:type="auto"/>
            <w:shd w:val="clear" w:color="auto" w:fill="F2F2F2" w:themeFill="background1" w:themeFillShade="F2"/>
            <w:tcMar>
              <w:top w:w="120" w:type="dxa"/>
              <w:left w:w="180" w:type="dxa"/>
              <w:bottom w:w="120" w:type="dxa"/>
              <w:right w:w="180" w:type="dxa"/>
            </w:tcMar>
            <w:hideMark/>
          </w:tcPr>
          <w:p w14:paraId="5B24817D"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„Wide“</w:t>
            </w:r>
          </w:p>
        </w:tc>
        <w:tc>
          <w:tcPr>
            <w:tcW w:w="1468" w:type="dxa"/>
            <w:shd w:val="clear" w:color="auto" w:fill="F2F2F2" w:themeFill="background1" w:themeFillShade="F2"/>
            <w:tcMar>
              <w:top w:w="120" w:type="dxa"/>
              <w:left w:w="180" w:type="dxa"/>
              <w:bottom w:w="120" w:type="dxa"/>
              <w:right w:w="180" w:type="dxa"/>
            </w:tcMar>
            <w:hideMark/>
          </w:tcPr>
          <w:p w14:paraId="22887420"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CRM-negativ</w:t>
            </w:r>
          </w:p>
        </w:tc>
        <w:tc>
          <w:tcPr>
            <w:tcW w:w="6433" w:type="dxa"/>
            <w:shd w:val="clear" w:color="auto" w:fill="F2F2F2" w:themeFill="background1" w:themeFillShade="F2"/>
            <w:tcMar>
              <w:top w:w="120" w:type="dxa"/>
              <w:left w:w="180" w:type="dxa"/>
              <w:bottom w:w="120" w:type="dxa"/>
              <w:right w:w="180" w:type="dxa"/>
            </w:tcMar>
            <w:hideMark/>
          </w:tcPr>
          <w:p w14:paraId="67DBAFB0"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Resektionsrand ohne Nachweis von Tumorzellen, Nachweis von Tumorzellen mit einem Abstand zum Resektionsrand von &gt; 1 mm</w:t>
            </w:r>
          </w:p>
        </w:tc>
      </w:tr>
      <w:tr w:rsidR="00C711DE" w:rsidRPr="003E62C7" w14:paraId="02377FF1" w14:textId="77777777" w:rsidTr="00E15F18">
        <w:trPr>
          <w:trHeight w:val="20"/>
          <w:tblCellSpacing w:w="0" w:type="dxa"/>
        </w:trPr>
        <w:tc>
          <w:tcPr>
            <w:tcW w:w="0" w:type="auto"/>
            <w:vMerge/>
            <w:shd w:val="clear" w:color="auto" w:fill="F2F2F2" w:themeFill="background1" w:themeFillShade="F2"/>
            <w:vAlign w:val="center"/>
            <w:hideMark/>
          </w:tcPr>
          <w:p w14:paraId="194D4BEC" w14:textId="77777777" w:rsidR="00C711DE" w:rsidRPr="003E62C7" w:rsidRDefault="00C711DE" w:rsidP="00E15F18">
            <w:pPr>
              <w:spacing w:line="240" w:lineRule="auto"/>
              <w:jc w:val="left"/>
              <w:rPr>
                <w:rFonts w:ascii="Calibri" w:eastAsiaTheme="minorHAnsi" w:hAnsi="Calibri" w:cs="Arial"/>
                <w:bCs/>
                <w:iCs/>
                <w:sz w:val="20"/>
              </w:rPr>
            </w:pPr>
          </w:p>
        </w:tc>
        <w:tc>
          <w:tcPr>
            <w:tcW w:w="0" w:type="auto"/>
            <w:shd w:val="clear" w:color="auto" w:fill="F2F2F2" w:themeFill="background1" w:themeFillShade="F2"/>
            <w:tcMar>
              <w:top w:w="120" w:type="dxa"/>
              <w:left w:w="180" w:type="dxa"/>
              <w:bottom w:w="120" w:type="dxa"/>
              <w:right w:w="180" w:type="dxa"/>
            </w:tcMar>
            <w:hideMark/>
          </w:tcPr>
          <w:p w14:paraId="45665D3F"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„Narrow“</w:t>
            </w:r>
          </w:p>
        </w:tc>
        <w:tc>
          <w:tcPr>
            <w:tcW w:w="1468" w:type="dxa"/>
            <w:shd w:val="clear" w:color="auto" w:fill="F2F2F2" w:themeFill="background1" w:themeFillShade="F2"/>
            <w:tcMar>
              <w:top w:w="120" w:type="dxa"/>
              <w:left w:w="180" w:type="dxa"/>
              <w:bottom w:w="120" w:type="dxa"/>
              <w:right w:w="180" w:type="dxa"/>
            </w:tcMar>
            <w:hideMark/>
          </w:tcPr>
          <w:p w14:paraId="031422CA"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CRM-positiv</w:t>
            </w:r>
          </w:p>
        </w:tc>
        <w:tc>
          <w:tcPr>
            <w:tcW w:w="6433" w:type="dxa"/>
            <w:shd w:val="clear" w:color="auto" w:fill="F2F2F2" w:themeFill="background1" w:themeFillShade="F2"/>
            <w:tcMar>
              <w:top w:w="120" w:type="dxa"/>
              <w:left w:w="180" w:type="dxa"/>
              <w:bottom w:w="120" w:type="dxa"/>
              <w:right w:w="180" w:type="dxa"/>
            </w:tcMar>
            <w:hideMark/>
          </w:tcPr>
          <w:p w14:paraId="36875E40"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Resektionsrand ohne Nachweis von Tumorzellen, Nachweis von Tumorzellen mit einem Abstand zum Resektionsrand von ≤ 1 mm</w:t>
            </w:r>
          </w:p>
        </w:tc>
      </w:tr>
      <w:tr w:rsidR="00C711DE" w:rsidRPr="003E62C7" w14:paraId="5BB39B00" w14:textId="77777777" w:rsidTr="00E15F18">
        <w:trPr>
          <w:tblCellSpacing w:w="0" w:type="dxa"/>
        </w:trPr>
        <w:tc>
          <w:tcPr>
            <w:tcW w:w="0" w:type="auto"/>
            <w:gridSpan w:val="2"/>
            <w:shd w:val="clear" w:color="auto" w:fill="F2F2F2" w:themeFill="background1" w:themeFillShade="F2"/>
            <w:tcMar>
              <w:top w:w="120" w:type="dxa"/>
              <w:left w:w="180" w:type="dxa"/>
              <w:bottom w:w="120" w:type="dxa"/>
              <w:right w:w="180" w:type="dxa"/>
            </w:tcMar>
            <w:hideMark/>
          </w:tcPr>
          <w:p w14:paraId="2633FDFE"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R1</w:t>
            </w:r>
          </w:p>
        </w:tc>
        <w:tc>
          <w:tcPr>
            <w:tcW w:w="1468" w:type="dxa"/>
            <w:shd w:val="clear" w:color="auto" w:fill="F2F2F2" w:themeFill="background1" w:themeFillShade="F2"/>
            <w:tcMar>
              <w:top w:w="120" w:type="dxa"/>
              <w:left w:w="180" w:type="dxa"/>
              <w:bottom w:w="120" w:type="dxa"/>
              <w:right w:w="180" w:type="dxa"/>
            </w:tcMar>
            <w:hideMark/>
          </w:tcPr>
          <w:p w14:paraId="33A3D105"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CRM-positiv</w:t>
            </w:r>
          </w:p>
        </w:tc>
        <w:tc>
          <w:tcPr>
            <w:tcW w:w="6433" w:type="dxa"/>
            <w:shd w:val="clear" w:color="auto" w:fill="F2F2F2" w:themeFill="background1" w:themeFillShade="F2"/>
            <w:tcMar>
              <w:top w:w="120" w:type="dxa"/>
              <w:left w:w="180" w:type="dxa"/>
              <w:bottom w:w="120" w:type="dxa"/>
              <w:right w:w="180" w:type="dxa"/>
            </w:tcMar>
            <w:hideMark/>
          </w:tcPr>
          <w:p w14:paraId="2E966BD5"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Histologischer Karzinomnachweis am Resektionsrand</w:t>
            </w:r>
          </w:p>
        </w:tc>
      </w:tr>
      <w:tr w:rsidR="00C711DE" w:rsidRPr="003E62C7" w14:paraId="78C86E07" w14:textId="77777777" w:rsidTr="00E15F18">
        <w:trPr>
          <w:tblCellSpacing w:w="0" w:type="dxa"/>
        </w:trPr>
        <w:tc>
          <w:tcPr>
            <w:tcW w:w="0" w:type="auto"/>
            <w:gridSpan w:val="2"/>
            <w:shd w:val="clear" w:color="auto" w:fill="F2F2F2" w:themeFill="background1" w:themeFillShade="F2"/>
            <w:tcMar>
              <w:top w:w="120" w:type="dxa"/>
              <w:left w:w="180" w:type="dxa"/>
              <w:bottom w:w="120" w:type="dxa"/>
              <w:right w:w="180" w:type="dxa"/>
            </w:tcMar>
            <w:hideMark/>
          </w:tcPr>
          <w:p w14:paraId="144E39ED"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R2</w:t>
            </w:r>
          </w:p>
        </w:tc>
        <w:tc>
          <w:tcPr>
            <w:tcW w:w="1468" w:type="dxa"/>
            <w:shd w:val="clear" w:color="auto" w:fill="F2F2F2" w:themeFill="background1" w:themeFillShade="F2"/>
            <w:tcMar>
              <w:top w:w="120" w:type="dxa"/>
              <w:left w:w="180" w:type="dxa"/>
              <w:bottom w:w="120" w:type="dxa"/>
              <w:right w:w="180" w:type="dxa"/>
            </w:tcMar>
            <w:hideMark/>
          </w:tcPr>
          <w:p w14:paraId="1810F44B"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CRM-positiv</w:t>
            </w:r>
          </w:p>
        </w:tc>
        <w:tc>
          <w:tcPr>
            <w:tcW w:w="6433" w:type="dxa"/>
            <w:shd w:val="clear" w:color="auto" w:fill="F2F2F2" w:themeFill="background1" w:themeFillShade="F2"/>
            <w:tcMar>
              <w:top w:w="120" w:type="dxa"/>
              <w:left w:w="180" w:type="dxa"/>
              <w:bottom w:w="120" w:type="dxa"/>
              <w:right w:w="180" w:type="dxa"/>
            </w:tcMar>
            <w:hideMark/>
          </w:tcPr>
          <w:p w14:paraId="5D78A7C1" w14:textId="77777777" w:rsidR="00C711DE" w:rsidRPr="003E62C7" w:rsidRDefault="00C711DE" w:rsidP="00E15F18">
            <w:pPr>
              <w:spacing w:line="240" w:lineRule="auto"/>
              <w:jc w:val="both"/>
              <w:rPr>
                <w:rFonts w:ascii="Calibri" w:eastAsiaTheme="minorHAnsi" w:hAnsi="Calibri" w:cs="Arial"/>
                <w:bCs/>
                <w:iCs/>
                <w:sz w:val="20"/>
              </w:rPr>
            </w:pPr>
            <w:r w:rsidRPr="003E62C7">
              <w:rPr>
                <w:rFonts w:ascii="Calibri" w:hAnsi="Calibri"/>
                <w:bCs/>
                <w:iCs/>
                <w:sz w:val="20"/>
              </w:rPr>
              <w:t>Makroskopischer Karzinomnachweis am Resektionsrand</w:t>
            </w:r>
          </w:p>
        </w:tc>
      </w:tr>
    </w:tbl>
    <w:p w14:paraId="3C31F75B" w14:textId="77777777" w:rsidR="00C711DE" w:rsidRDefault="00C711DE" w:rsidP="00C711DE">
      <w:pPr>
        <w:pStyle w:val="Default"/>
        <w:jc w:val="both"/>
        <w:rPr>
          <w:sz w:val="20"/>
          <w:szCs w:val="20"/>
        </w:rPr>
      </w:pPr>
    </w:p>
    <w:p w14:paraId="63EB3ECA" w14:textId="77777777" w:rsidR="00C711DE" w:rsidRDefault="00C711DE" w:rsidP="00C711DE">
      <w:pPr>
        <w:pStyle w:val="Default"/>
        <w:jc w:val="both"/>
        <w:rPr>
          <w:sz w:val="20"/>
          <w:szCs w:val="20"/>
        </w:rPr>
      </w:pPr>
    </w:p>
    <w:p w14:paraId="52D4B854" w14:textId="77777777" w:rsidR="00C711DE" w:rsidRDefault="00C711DE" w:rsidP="00C711DE">
      <w:pPr>
        <w:pStyle w:val="Default"/>
        <w:jc w:val="both"/>
        <w:rPr>
          <w:sz w:val="20"/>
          <w:szCs w:val="20"/>
        </w:rPr>
      </w:pPr>
    </w:p>
    <w:p w14:paraId="45B04C67" w14:textId="77777777" w:rsidR="006D4DAC" w:rsidRPr="003E62C7" w:rsidRDefault="00F443D5" w:rsidP="00F443D5">
      <w:pPr>
        <w:pStyle w:val="berschrift1"/>
      </w:pPr>
      <w:bookmarkStart w:id="10" w:name="_Toc30136207"/>
      <w:bookmarkStart w:id="11" w:name="_Toc367183617"/>
      <w:bookmarkStart w:id="12" w:name="_Toc367183855"/>
      <w:r w:rsidRPr="003E62C7">
        <w:lastRenderedPageBreak/>
        <w:t>3</w:t>
      </w:r>
      <w:r w:rsidRPr="003E62C7">
        <w:tab/>
      </w:r>
      <w:r w:rsidR="006D4DAC" w:rsidRPr="003E62C7">
        <w:t>Behandlungsplan</w:t>
      </w:r>
      <w:bookmarkEnd w:id="10"/>
      <w:r w:rsidR="006D4DAC" w:rsidRPr="003E62C7">
        <w:t xml:space="preserve"> </w:t>
      </w:r>
      <w:bookmarkEnd w:id="11"/>
      <w:bookmarkEnd w:id="12"/>
    </w:p>
    <w:p w14:paraId="176FD5C0" w14:textId="77777777" w:rsidR="007F70E5" w:rsidRPr="003E62C7" w:rsidRDefault="000C5572" w:rsidP="007F70E5">
      <w:pPr>
        <w:pStyle w:val="berschrift2"/>
      </w:pPr>
      <w:bookmarkStart w:id="13" w:name="_Toc30136208"/>
      <w:r w:rsidRPr="003E62C7">
        <w:t>3.1</w:t>
      </w:r>
      <w:r w:rsidRPr="003E62C7">
        <w:tab/>
        <w:t>Adenokarzinom des Pankreas</w:t>
      </w:r>
      <w:bookmarkEnd w:id="13"/>
    </w:p>
    <w:p w14:paraId="3867E16B" w14:textId="77777777" w:rsidR="007F70E5" w:rsidRPr="003E62C7" w:rsidRDefault="007F70E5" w:rsidP="007F70E5">
      <w:pPr>
        <w:rPr>
          <w:sz w:val="4"/>
          <w:szCs w:val="4"/>
        </w:rPr>
      </w:pPr>
    </w:p>
    <w:p w14:paraId="043FA855" w14:textId="77777777" w:rsidR="001F5484" w:rsidRPr="003E62C7" w:rsidRDefault="001F5484" w:rsidP="007F70E5">
      <w:pPr>
        <w:jc w:val="left"/>
        <w:rPr>
          <w:rFonts w:cs="Arial"/>
          <w:sz w:val="4"/>
          <w:szCs w:val="4"/>
        </w:rPr>
      </w:pPr>
    </w:p>
    <w:p w14:paraId="19296BEB" w14:textId="269F0D64" w:rsidR="00AA0881" w:rsidRPr="003E62C7" w:rsidRDefault="00C46C65" w:rsidP="007F70E5">
      <w:pPr>
        <w:jc w:val="left"/>
        <w:rPr>
          <w:rFonts w:cs="Arial"/>
          <w:sz w:val="4"/>
          <w:szCs w:val="4"/>
        </w:rPr>
      </w:pPr>
      <w:r>
        <w:rPr>
          <w:rFonts w:cs="Arial"/>
          <w:noProof/>
          <w:sz w:val="4"/>
          <w:szCs w:val="4"/>
          <w:lang w:eastAsia="de-AT"/>
        </w:rPr>
        <w:drawing>
          <wp:inline distT="0" distB="0" distL="0" distR="0" wp14:anchorId="3ED174B8" wp14:editId="0158602D">
            <wp:extent cx="5957570" cy="4820285"/>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7-23 Visio Leitlinie Pankrea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7570" cy="4820285"/>
                    </a:xfrm>
                    <a:prstGeom prst="rect">
                      <a:avLst/>
                    </a:prstGeom>
                  </pic:spPr>
                </pic:pic>
              </a:graphicData>
            </a:graphic>
          </wp:inline>
        </w:drawing>
      </w:r>
    </w:p>
    <w:p w14:paraId="651DE232" w14:textId="77777777" w:rsidR="00AA0881" w:rsidRPr="003E62C7" w:rsidRDefault="00AA0881" w:rsidP="007F70E5">
      <w:pPr>
        <w:jc w:val="left"/>
        <w:rPr>
          <w:rFonts w:cs="Arial"/>
          <w:sz w:val="4"/>
          <w:szCs w:val="4"/>
        </w:rPr>
      </w:pPr>
    </w:p>
    <w:p w14:paraId="467B9179" w14:textId="77777777" w:rsidR="00AA0881" w:rsidRDefault="00AA0881" w:rsidP="007F70E5">
      <w:pPr>
        <w:jc w:val="left"/>
        <w:rPr>
          <w:rFonts w:cs="Arial"/>
          <w:sz w:val="4"/>
          <w:szCs w:val="4"/>
        </w:rPr>
      </w:pPr>
    </w:p>
    <w:p w14:paraId="0D88ABB9" w14:textId="77777777" w:rsidR="009434B3" w:rsidRDefault="009434B3" w:rsidP="007F70E5">
      <w:pPr>
        <w:jc w:val="left"/>
        <w:rPr>
          <w:rFonts w:cs="Arial"/>
          <w:sz w:val="4"/>
          <w:szCs w:val="4"/>
        </w:rPr>
      </w:pPr>
    </w:p>
    <w:p w14:paraId="4F3086BD" w14:textId="77777777" w:rsidR="009434B3" w:rsidRPr="003E62C7" w:rsidRDefault="009434B3" w:rsidP="007F70E5">
      <w:pPr>
        <w:jc w:val="left"/>
        <w:rPr>
          <w:rFonts w:cs="Arial"/>
          <w:sz w:val="4"/>
          <w:szCs w:val="4"/>
        </w:rPr>
      </w:pPr>
    </w:p>
    <w:p w14:paraId="13ADD2C9" w14:textId="4F1C10DE" w:rsidR="00AA0881" w:rsidRPr="004057F1" w:rsidRDefault="00C46C65" w:rsidP="00C46C65">
      <w:pPr>
        <w:spacing w:line="240" w:lineRule="auto"/>
        <w:jc w:val="left"/>
        <w:rPr>
          <w:rFonts w:asciiTheme="minorHAnsi" w:hAnsiTheme="minorHAnsi" w:cstheme="minorHAnsi"/>
          <w:szCs w:val="22"/>
        </w:rPr>
      </w:pPr>
      <w:r w:rsidRPr="004057F1">
        <w:rPr>
          <w:rFonts w:asciiTheme="minorHAnsi" w:hAnsiTheme="minorHAnsi" w:cstheme="minorHAnsi"/>
          <w:szCs w:val="22"/>
          <w:vertAlign w:val="superscript"/>
        </w:rPr>
        <w:t xml:space="preserve">1 </w:t>
      </w:r>
      <w:r w:rsidR="009434B3" w:rsidRPr="004057F1">
        <w:rPr>
          <w:rFonts w:asciiTheme="minorHAnsi" w:hAnsiTheme="minorHAnsi" w:cstheme="minorHAnsi"/>
          <w:szCs w:val="22"/>
        </w:rPr>
        <w:t>Kriterien synchrone Oligometastasierung</w:t>
      </w:r>
    </w:p>
    <w:p w14:paraId="0E7C1F7F" w14:textId="77777777" w:rsidR="00FA1636" w:rsidRPr="004057F1" w:rsidRDefault="00FA1636" w:rsidP="00FA1636">
      <w:pPr>
        <w:pStyle w:val="KeinLeerraum"/>
        <w:numPr>
          <w:ilvl w:val="0"/>
          <w:numId w:val="33"/>
        </w:numPr>
        <w:jc w:val="left"/>
        <w:rPr>
          <w:rFonts w:asciiTheme="minorHAnsi" w:hAnsiTheme="minorHAnsi" w:cstheme="minorHAnsi"/>
        </w:rPr>
      </w:pPr>
      <w:r w:rsidRPr="004057F1">
        <w:rPr>
          <w:rFonts w:asciiTheme="minorHAnsi" w:hAnsiTheme="minorHAnsi" w:cstheme="minorHAnsi"/>
        </w:rPr>
        <w:t>ECOG 0/1</w:t>
      </w:r>
    </w:p>
    <w:p w14:paraId="4AD100A3" w14:textId="77777777" w:rsidR="00FA1636" w:rsidRPr="004057F1" w:rsidRDefault="00FA1636" w:rsidP="00FA1636">
      <w:pPr>
        <w:pStyle w:val="KeinLeerraum"/>
        <w:numPr>
          <w:ilvl w:val="0"/>
          <w:numId w:val="33"/>
        </w:numPr>
        <w:jc w:val="left"/>
        <w:rPr>
          <w:rFonts w:asciiTheme="minorHAnsi" w:hAnsiTheme="minorHAnsi" w:cstheme="minorHAnsi"/>
        </w:rPr>
      </w:pPr>
      <w:r w:rsidRPr="004057F1">
        <w:rPr>
          <w:rFonts w:asciiTheme="minorHAnsi" w:hAnsiTheme="minorHAnsi" w:cstheme="minorHAnsi"/>
        </w:rPr>
        <w:t>Liver only/Lung</w:t>
      </w:r>
      <w:r w:rsidR="002B501C" w:rsidRPr="004057F1">
        <w:rPr>
          <w:rFonts w:asciiTheme="minorHAnsi" w:hAnsiTheme="minorHAnsi" w:cstheme="minorHAnsi"/>
        </w:rPr>
        <w:t xml:space="preserve"> </w:t>
      </w:r>
      <w:r w:rsidRPr="004057F1">
        <w:rPr>
          <w:rFonts w:asciiTheme="minorHAnsi" w:hAnsiTheme="minorHAnsi" w:cstheme="minorHAnsi"/>
        </w:rPr>
        <w:t>only</w:t>
      </w:r>
    </w:p>
    <w:p w14:paraId="4F123B37" w14:textId="77777777" w:rsidR="00FA1636" w:rsidRPr="004057F1" w:rsidRDefault="00FA1636" w:rsidP="00FA1636">
      <w:pPr>
        <w:pStyle w:val="KeinLeerraum"/>
        <w:numPr>
          <w:ilvl w:val="0"/>
          <w:numId w:val="33"/>
        </w:numPr>
        <w:jc w:val="left"/>
        <w:rPr>
          <w:rFonts w:asciiTheme="minorHAnsi" w:hAnsiTheme="minorHAnsi" w:cstheme="minorHAnsi"/>
          <w:lang w:val="en-GB"/>
        </w:rPr>
      </w:pPr>
      <w:r w:rsidRPr="004057F1">
        <w:rPr>
          <w:rFonts w:asciiTheme="minorHAnsi" w:hAnsiTheme="minorHAnsi" w:cstheme="minorHAnsi"/>
          <w:lang w:val="en-GB"/>
        </w:rPr>
        <w:t xml:space="preserve">Number of hepatic or pulmonary lesions ≤ 4 </w:t>
      </w:r>
    </w:p>
    <w:p w14:paraId="09768A32" w14:textId="77777777" w:rsidR="00FA1636" w:rsidRPr="004057F1" w:rsidRDefault="00FA1636" w:rsidP="00FA1636">
      <w:pPr>
        <w:pStyle w:val="KeinLeerraum"/>
        <w:numPr>
          <w:ilvl w:val="0"/>
          <w:numId w:val="33"/>
        </w:numPr>
        <w:jc w:val="left"/>
        <w:rPr>
          <w:rFonts w:asciiTheme="minorHAnsi" w:hAnsiTheme="minorHAnsi" w:cstheme="minorHAnsi"/>
        </w:rPr>
      </w:pPr>
      <w:r w:rsidRPr="004057F1">
        <w:rPr>
          <w:rFonts w:asciiTheme="minorHAnsi" w:hAnsiTheme="minorHAnsi" w:cstheme="minorHAnsi"/>
        </w:rPr>
        <w:t xml:space="preserve">No Ascites </w:t>
      </w:r>
    </w:p>
    <w:p w14:paraId="23A05225" w14:textId="77777777" w:rsidR="00FA1636" w:rsidRPr="004057F1" w:rsidRDefault="00FA1636" w:rsidP="00FA1636">
      <w:pPr>
        <w:pStyle w:val="KeinLeerraum"/>
        <w:numPr>
          <w:ilvl w:val="0"/>
          <w:numId w:val="33"/>
        </w:numPr>
        <w:jc w:val="left"/>
        <w:rPr>
          <w:rFonts w:asciiTheme="minorHAnsi" w:hAnsiTheme="minorHAnsi" w:cstheme="minorHAnsi"/>
        </w:rPr>
      </w:pPr>
      <w:r w:rsidRPr="004057F1">
        <w:rPr>
          <w:rFonts w:asciiTheme="minorHAnsi" w:hAnsiTheme="minorHAnsi" w:cstheme="minorHAnsi"/>
        </w:rPr>
        <w:t xml:space="preserve">No liver cirrhosis </w:t>
      </w:r>
    </w:p>
    <w:p w14:paraId="587C0ED6" w14:textId="77777777" w:rsidR="00FA1636" w:rsidRPr="004057F1" w:rsidRDefault="00FA1636" w:rsidP="00FA1636">
      <w:pPr>
        <w:pStyle w:val="KeinLeerraum"/>
        <w:numPr>
          <w:ilvl w:val="0"/>
          <w:numId w:val="33"/>
        </w:numPr>
        <w:jc w:val="left"/>
        <w:rPr>
          <w:rFonts w:asciiTheme="minorHAnsi" w:hAnsiTheme="minorHAnsi" w:cstheme="minorHAnsi"/>
          <w:lang w:val="en-GB"/>
        </w:rPr>
      </w:pPr>
      <w:r w:rsidRPr="004057F1">
        <w:rPr>
          <w:rFonts w:asciiTheme="minorHAnsi" w:hAnsiTheme="minorHAnsi" w:cstheme="minorHAnsi"/>
          <w:lang w:val="en-GB"/>
        </w:rPr>
        <w:t>Surgery for Metastasis:</w:t>
      </w:r>
      <w:r w:rsidR="002B5453" w:rsidRPr="004057F1">
        <w:rPr>
          <w:rFonts w:asciiTheme="minorHAnsi" w:hAnsiTheme="minorHAnsi" w:cstheme="minorHAnsi"/>
          <w:lang w:val="en-GB"/>
        </w:rPr>
        <w:t xml:space="preserve"> liver:</w:t>
      </w:r>
      <w:r w:rsidRPr="004057F1">
        <w:rPr>
          <w:rFonts w:asciiTheme="minorHAnsi" w:hAnsiTheme="minorHAnsi" w:cstheme="minorHAnsi"/>
          <w:lang w:val="en-GB"/>
        </w:rPr>
        <w:t xml:space="preserve"> atypica</w:t>
      </w:r>
      <w:r w:rsidR="002B5453" w:rsidRPr="004057F1">
        <w:rPr>
          <w:rFonts w:asciiTheme="minorHAnsi" w:hAnsiTheme="minorHAnsi" w:cstheme="minorHAnsi"/>
          <w:lang w:val="en-GB"/>
        </w:rPr>
        <w:t>l resection +/- ablation</w:t>
      </w:r>
      <w:r w:rsidRPr="004057F1">
        <w:rPr>
          <w:rFonts w:asciiTheme="minorHAnsi" w:hAnsiTheme="minorHAnsi" w:cstheme="minorHAnsi"/>
          <w:lang w:val="en-GB"/>
        </w:rPr>
        <w:t xml:space="preserve">, </w:t>
      </w:r>
      <w:r w:rsidR="002B501C" w:rsidRPr="004057F1">
        <w:rPr>
          <w:rFonts w:asciiTheme="minorHAnsi" w:hAnsiTheme="minorHAnsi" w:cstheme="minorHAnsi"/>
          <w:lang w:val="en-GB"/>
        </w:rPr>
        <w:t xml:space="preserve">no major resection requried </w:t>
      </w:r>
      <w:r w:rsidR="002B5453" w:rsidRPr="004057F1">
        <w:rPr>
          <w:rFonts w:asciiTheme="minorHAnsi" w:hAnsiTheme="minorHAnsi" w:cstheme="minorHAnsi"/>
          <w:lang w:val="en-GB"/>
        </w:rPr>
        <w:t xml:space="preserve">       lung: </w:t>
      </w:r>
      <w:r w:rsidRPr="004057F1">
        <w:rPr>
          <w:rFonts w:asciiTheme="minorHAnsi" w:hAnsiTheme="minorHAnsi" w:cstheme="minorHAnsi"/>
          <w:lang w:val="en-GB"/>
        </w:rPr>
        <w:t>lobectomy</w:t>
      </w:r>
      <w:r w:rsidR="002B5453" w:rsidRPr="004057F1">
        <w:rPr>
          <w:rFonts w:asciiTheme="minorHAnsi" w:hAnsiTheme="minorHAnsi" w:cstheme="minorHAnsi"/>
          <w:lang w:val="en-GB"/>
        </w:rPr>
        <w:t xml:space="preserve"> </w:t>
      </w:r>
      <w:r w:rsidRPr="004057F1">
        <w:rPr>
          <w:rFonts w:asciiTheme="minorHAnsi" w:hAnsiTheme="minorHAnsi" w:cstheme="minorHAnsi"/>
          <w:lang w:val="en-GB"/>
        </w:rPr>
        <w:t xml:space="preserve"> and/or radiotherapy</w:t>
      </w:r>
      <w:r w:rsidR="002B5453" w:rsidRPr="004057F1">
        <w:rPr>
          <w:rFonts w:asciiTheme="minorHAnsi" w:hAnsiTheme="minorHAnsi" w:cstheme="minorHAnsi"/>
          <w:lang w:val="en-GB"/>
        </w:rPr>
        <w:t>;</w:t>
      </w:r>
      <w:r w:rsidRPr="004057F1">
        <w:rPr>
          <w:rFonts w:asciiTheme="minorHAnsi" w:hAnsiTheme="minorHAnsi" w:cstheme="minorHAnsi"/>
          <w:lang w:val="en-GB"/>
        </w:rPr>
        <w:t xml:space="preserve"> </w:t>
      </w:r>
      <w:r w:rsidR="002B5453" w:rsidRPr="004057F1">
        <w:rPr>
          <w:rFonts w:asciiTheme="minorHAnsi" w:hAnsiTheme="minorHAnsi" w:cstheme="minorHAnsi"/>
          <w:lang w:val="en-GB"/>
        </w:rPr>
        <w:t>only unilateral</w:t>
      </w:r>
    </w:p>
    <w:p w14:paraId="2A5206D4" w14:textId="77777777" w:rsidR="00FA1636" w:rsidRPr="004057F1" w:rsidRDefault="00FA1636" w:rsidP="00FA1636">
      <w:pPr>
        <w:pStyle w:val="KeinLeerraum"/>
        <w:numPr>
          <w:ilvl w:val="0"/>
          <w:numId w:val="33"/>
        </w:numPr>
        <w:jc w:val="left"/>
        <w:rPr>
          <w:rFonts w:asciiTheme="minorHAnsi" w:hAnsiTheme="minorHAnsi" w:cstheme="minorHAnsi"/>
          <w:lang w:val="en-GB"/>
        </w:rPr>
      </w:pPr>
      <w:r w:rsidRPr="004057F1">
        <w:rPr>
          <w:rFonts w:asciiTheme="minorHAnsi" w:hAnsiTheme="minorHAnsi" w:cstheme="minorHAnsi"/>
          <w:lang w:val="en-GB"/>
        </w:rPr>
        <w:t xml:space="preserve">Primary tumor upon diagnosis: resectable, borderline resectable </w:t>
      </w:r>
    </w:p>
    <w:p w14:paraId="27DCB9C0" w14:textId="77777777" w:rsidR="00FA1636" w:rsidRPr="004057F1" w:rsidRDefault="00FA1636" w:rsidP="00FA1636">
      <w:pPr>
        <w:pStyle w:val="KeinLeerraum"/>
        <w:numPr>
          <w:ilvl w:val="0"/>
          <w:numId w:val="33"/>
        </w:numPr>
        <w:jc w:val="left"/>
        <w:rPr>
          <w:rFonts w:asciiTheme="minorHAnsi" w:hAnsiTheme="minorHAnsi" w:cstheme="minorHAnsi"/>
          <w:lang w:val="en-GB"/>
        </w:rPr>
      </w:pPr>
      <w:r w:rsidRPr="004057F1">
        <w:rPr>
          <w:rFonts w:asciiTheme="minorHAnsi" w:hAnsiTheme="minorHAnsi" w:cstheme="minorHAnsi"/>
          <w:lang w:val="en-GB"/>
        </w:rPr>
        <w:t xml:space="preserve">CT response: response or stable disease </w:t>
      </w:r>
    </w:p>
    <w:p w14:paraId="59CEC035" w14:textId="77777777" w:rsidR="00FA1636" w:rsidRPr="004057F1" w:rsidRDefault="00FA1636" w:rsidP="00FA1636">
      <w:pPr>
        <w:autoSpaceDE w:val="0"/>
        <w:autoSpaceDN w:val="0"/>
        <w:adjustRightInd w:val="0"/>
        <w:spacing w:line="240" w:lineRule="auto"/>
        <w:jc w:val="left"/>
        <w:rPr>
          <w:rFonts w:ascii="Calibri" w:hAnsi="Calibri" w:cs="Calibri"/>
          <w:color w:val="000000"/>
          <w:sz w:val="18"/>
          <w:szCs w:val="18"/>
          <w:lang w:val="en-GB" w:eastAsia="de-AT"/>
        </w:rPr>
      </w:pPr>
    </w:p>
    <w:p w14:paraId="6BB099B4" w14:textId="77777777" w:rsidR="00FA1636" w:rsidRPr="004057F1" w:rsidRDefault="00FA1636" w:rsidP="00FA1636">
      <w:pPr>
        <w:autoSpaceDE w:val="0"/>
        <w:autoSpaceDN w:val="0"/>
        <w:adjustRightInd w:val="0"/>
        <w:spacing w:line="240" w:lineRule="auto"/>
        <w:jc w:val="left"/>
        <w:rPr>
          <w:rFonts w:asciiTheme="minorHAnsi" w:hAnsiTheme="minorHAnsi" w:cstheme="minorHAnsi"/>
          <w:szCs w:val="22"/>
        </w:rPr>
      </w:pPr>
      <w:r w:rsidRPr="004057F1">
        <w:rPr>
          <w:rFonts w:asciiTheme="minorHAnsi" w:hAnsiTheme="minorHAnsi" w:cstheme="minorHAnsi"/>
          <w:szCs w:val="22"/>
        </w:rPr>
        <w:t xml:space="preserve">[in Anlehnung an: Damanykis et al. </w:t>
      </w:r>
      <w:r w:rsidRPr="004057F1">
        <w:rPr>
          <w:rFonts w:asciiTheme="minorHAnsi" w:hAnsiTheme="minorHAnsi" w:cstheme="minorHAnsi"/>
          <w:szCs w:val="22"/>
          <w:lang w:val="en-GB"/>
        </w:rPr>
        <w:t xml:space="preserve">BMC Cancer 19, 1261 (2019); D´Haese et al. </w:t>
      </w:r>
      <w:r w:rsidRPr="004057F1">
        <w:rPr>
          <w:rFonts w:asciiTheme="minorHAnsi" w:hAnsiTheme="minorHAnsi" w:cstheme="minorHAnsi"/>
          <w:szCs w:val="22"/>
        </w:rPr>
        <w:t xml:space="preserve">Der Chirurg 2020; 91.] </w:t>
      </w:r>
    </w:p>
    <w:p w14:paraId="7105702B" w14:textId="77777777" w:rsidR="00FA1636" w:rsidRDefault="00FA1636" w:rsidP="00DD1346">
      <w:pPr>
        <w:autoSpaceDE w:val="0"/>
        <w:autoSpaceDN w:val="0"/>
        <w:adjustRightInd w:val="0"/>
        <w:spacing w:line="240" w:lineRule="auto"/>
        <w:jc w:val="left"/>
        <w:rPr>
          <w:rFonts w:asciiTheme="minorHAnsi" w:hAnsiTheme="minorHAnsi" w:cstheme="minorHAnsi"/>
          <w:szCs w:val="22"/>
        </w:rPr>
      </w:pPr>
      <w:r w:rsidRPr="004057F1">
        <w:rPr>
          <w:rFonts w:asciiTheme="minorHAnsi" w:hAnsiTheme="minorHAnsi" w:cstheme="minorHAnsi"/>
          <w:szCs w:val="22"/>
        </w:rPr>
        <w:t>Bei Patienten mit synchroner Oligometastasierung ist in celsius37 die Zahl der Metastasen je befallenem Organ zu dokumentieren. Daneben ist bei einer Tumorboardempfehlung für ein Behandlungskonzept Oligometastastasierung diese</w:t>
      </w:r>
      <w:r w:rsidRPr="002B5453">
        <w:rPr>
          <w:rFonts w:asciiTheme="minorHAnsi" w:hAnsiTheme="minorHAnsi" w:cstheme="minorHAnsi"/>
          <w:szCs w:val="22"/>
        </w:rPr>
        <w:t xml:space="preserve"> als „Internes Qualitätsregister Oligometastasierung“ zu dokumentieren.</w:t>
      </w:r>
    </w:p>
    <w:p w14:paraId="78AD2378" w14:textId="77777777" w:rsidR="00DD1346" w:rsidRDefault="00DD1346" w:rsidP="00DD1346">
      <w:pPr>
        <w:autoSpaceDE w:val="0"/>
        <w:autoSpaceDN w:val="0"/>
        <w:adjustRightInd w:val="0"/>
        <w:spacing w:line="240" w:lineRule="auto"/>
        <w:jc w:val="left"/>
        <w:rPr>
          <w:rFonts w:asciiTheme="minorHAnsi" w:hAnsiTheme="minorHAnsi" w:cstheme="minorHAnsi"/>
          <w:szCs w:val="22"/>
        </w:rPr>
      </w:pPr>
    </w:p>
    <w:p w14:paraId="2536AA8E" w14:textId="77777777" w:rsidR="00DD1346" w:rsidRDefault="00DD1346" w:rsidP="00DD1346">
      <w:pPr>
        <w:autoSpaceDE w:val="0"/>
        <w:autoSpaceDN w:val="0"/>
        <w:adjustRightInd w:val="0"/>
        <w:spacing w:line="240" w:lineRule="auto"/>
        <w:jc w:val="left"/>
        <w:rPr>
          <w:rFonts w:asciiTheme="minorHAnsi" w:hAnsiTheme="minorHAnsi" w:cstheme="minorHAnsi"/>
          <w:szCs w:val="22"/>
        </w:rPr>
      </w:pPr>
    </w:p>
    <w:p w14:paraId="3D39DC15" w14:textId="77777777" w:rsidR="00DD1346" w:rsidRPr="002B5453" w:rsidRDefault="00DD1346" w:rsidP="00DD1346">
      <w:pPr>
        <w:autoSpaceDE w:val="0"/>
        <w:autoSpaceDN w:val="0"/>
        <w:adjustRightInd w:val="0"/>
        <w:spacing w:line="240" w:lineRule="auto"/>
        <w:jc w:val="left"/>
        <w:rPr>
          <w:rFonts w:asciiTheme="minorHAnsi" w:hAnsiTheme="minorHAnsi" w:cstheme="minorHAnsi"/>
          <w:szCs w:val="22"/>
        </w:rPr>
      </w:pPr>
    </w:p>
    <w:p w14:paraId="6FBCEAF1" w14:textId="77777777" w:rsidR="00FA1636" w:rsidRPr="002B5453" w:rsidRDefault="00FA1636" w:rsidP="00FA1636">
      <w:pPr>
        <w:autoSpaceDE w:val="0"/>
        <w:autoSpaceDN w:val="0"/>
        <w:adjustRightInd w:val="0"/>
        <w:spacing w:line="240" w:lineRule="auto"/>
        <w:jc w:val="left"/>
        <w:rPr>
          <w:rFonts w:asciiTheme="minorHAnsi" w:hAnsiTheme="minorHAnsi" w:cstheme="minorHAnsi"/>
          <w:b/>
          <w:szCs w:val="22"/>
        </w:rPr>
      </w:pPr>
      <w:r w:rsidRPr="002B5453">
        <w:rPr>
          <w:rFonts w:asciiTheme="minorHAnsi" w:hAnsiTheme="minorHAnsi" w:cstheme="minorHAnsi"/>
          <w:b/>
          <w:szCs w:val="22"/>
        </w:rPr>
        <w:lastRenderedPageBreak/>
        <w:t xml:space="preserve">Metachrone Oligometastasierung: Vorstellung im Zentrum </w:t>
      </w:r>
    </w:p>
    <w:p w14:paraId="3D8E0D2C" w14:textId="77777777" w:rsidR="00FA1636" w:rsidRPr="00743C39" w:rsidRDefault="00FA1636" w:rsidP="00DD1346">
      <w:pPr>
        <w:autoSpaceDE w:val="0"/>
        <w:autoSpaceDN w:val="0"/>
        <w:adjustRightInd w:val="0"/>
        <w:spacing w:line="240" w:lineRule="auto"/>
        <w:jc w:val="left"/>
        <w:rPr>
          <w:rFonts w:asciiTheme="minorHAnsi" w:hAnsiTheme="minorHAnsi" w:cstheme="minorHAnsi"/>
          <w:b/>
          <w:szCs w:val="22"/>
        </w:rPr>
      </w:pPr>
      <w:r w:rsidRPr="002B5453">
        <w:rPr>
          <w:rFonts w:asciiTheme="minorHAnsi" w:hAnsiTheme="minorHAnsi" w:cstheme="minorHAnsi"/>
          <w:b/>
          <w:szCs w:val="22"/>
        </w:rPr>
        <w:t>Restaging nach neoadjuvanter Therapie: Im Zentrum mit 3-Phasen CT und chirurgischer Klärung der Operabilität.</w:t>
      </w:r>
    </w:p>
    <w:p w14:paraId="0D9C20F0" w14:textId="77777777" w:rsidR="009434B3" w:rsidRPr="003E62C7" w:rsidRDefault="009434B3" w:rsidP="007F70E5">
      <w:pPr>
        <w:jc w:val="left"/>
        <w:rPr>
          <w:rFonts w:cs="Arial"/>
          <w:sz w:val="4"/>
          <w:szCs w:val="4"/>
        </w:rPr>
      </w:pPr>
    </w:p>
    <w:p w14:paraId="39A84365" w14:textId="77777777" w:rsidR="00AA0881" w:rsidRPr="003E62C7" w:rsidRDefault="00AA0881" w:rsidP="007F70E5">
      <w:pPr>
        <w:jc w:val="left"/>
        <w:rPr>
          <w:rFonts w:cs="Arial"/>
          <w:sz w:val="4"/>
          <w:szCs w:val="4"/>
        </w:rPr>
      </w:pPr>
    </w:p>
    <w:p w14:paraId="072E59FA" w14:textId="77777777" w:rsidR="00AA0881" w:rsidRPr="003E62C7" w:rsidRDefault="00AA0881" w:rsidP="007F70E5">
      <w:pPr>
        <w:jc w:val="left"/>
        <w:rPr>
          <w:rFonts w:cs="Arial"/>
          <w:sz w:val="4"/>
          <w:szCs w:val="4"/>
        </w:rPr>
      </w:pPr>
    </w:p>
    <w:p w14:paraId="183E8EF5" w14:textId="77777777" w:rsidR="00AA0881" w:rsidRPr="003E62C7" w:rsidRDefault="00AA0881" w:rsidP="00AA0881">
      <w:pPr>
        <w:spacing w:line="276" w:lineRule="auto"/>
        <w:jc w:val="both"/>
        <w:rPr>
          <w:rFonts w:asciiTheme="minorHAnsi" w:hAnsiTheme="minorHAnsi" w:cstheme="minorHAnsi"/>
          <w:szCs w:val="22"/>
        </w:rPr>
      </w:pPr>
      <w:r w:rsidRPr="003E62C7">
        <w:rPr>
          <w:rFonts w:asciiTheme="minorHAnsi" w:hAnsiTheme="minorHAnsi" w:cstheme="minorHAnsi"/>
          <w:szCs w:val="22"/>
        </w:rPr>
        <w:t>Patienten mit nicht operablem Tumor sollen innerhalb des Tumorzentrums einer gemeinsamen Diskussion zugeführt werden.</w:t>
      </w:r>
      <w:r w:rsidR="00F51C1D">
        <w:rPr>
          <w:rFonts w:asciiTheme="minorHAnsi" w:hAnsiTheme="minorHAnsi" w:cstheme="minorHAnsi"/>
          <w:szCs w:val="22"/>
        </w:rPr>
        <w:t xml:space="preserve"> </w:t>
      </w:r>
      <w:r w:rsidR="00F51C1D" w:rsidRPr="00F51C1D">
        <w:rPr>
          <w:rFonts w:asciiTheme="minorHAnsi" w:hAnsiTheme="minorHAnsi" w:cstheme="minorHAnsi"/>
          <w:szCs w:val="22"/>
        </w:rPr>
        <w:t>Die Inoperabilität ist an</w:t>
      </w:r>
      <w:r w:rsidR="00DD1346">
        <w:rPr>
          <w:rFonts w:asciiTheme="minorHAnsi" w:hAnsiTheme="minorHAnsi" w:cstheme="minorHAnsi"/>
          <w:szCs w:val="22"/>
        </w:rPr>
        <w:t>hand</w:t>
      </w:r>
      <w:r w:rsidR="00F51C1D" w:rsidRPr="00F51C1D">
        <w:rPr>
          <w:rFonts w:asciiTheme="minorHAnsi" w:hAnsiTheme="minorHAnsi" w:cstheme="minorHAnsi"/>
          <w:szCs w:val="22"/>
        </w:rPr>
        <w:t xml:space="preserve"> des CTs durch ein </w:t>
      </w:r>
      <w:r w:rsidR="00F51C1D">
        <w:rPr>
          <w:rFonts w:asciiTheme="minorHAnsi" w:hAnsiTheme="minorHAnsi" w:cstheme="minorHAnsi"/>
          <w:szCs w:val="22"/>
        </w:rPr>
        <w:t>c</w:t>
      </w:r>
      <w:r w:rsidR="00F51C1D" w:rsidRPr="00F51C1D">
        <w:rPr>
          <w:rFonts w:asciiTheme="minorHAnsi" w:hAnsiTheme="minorHAnsi" w:cstheme="minorHAnsi"/>
          <w:szCs w:val="22"/>
        </w:rPr>
        <w:t>hirurgisches Pankreaszentrum festzustellen</w:t>
      </w:r>
      <w:r w:rsidR="00F51C1D">
        <w:rPr>
          <w:rFonts w:asciiTheme="minorHAnsi" w:hAnsiTheme="minorHAnsi" w:cstheme="minorHAnsi"/>
          <w:szCs w:val="22"/>
        </w:rPr>
        <w:t xml:space="preserve">. </w:t>
      </w:r>
    </w:p>
    <w:p w14:paraId="32FF1D41" w14:textId="77777777" w:rsidR="00AA0881" w:rsidRPr="003E62C7" w:rsidRDefault="00AA0881" w:rsidP="00AA0881">
      <w:pPr>
        <w:spacing w:line="276" w:lineRule="auto"/>
        <w:jc w:val="both"/>
        <w:rPr>
          <w:rFonts w:asciiTheme="minorHAnsi" w:hAnsiTheme="minorHAnsi" w:cstheme="minorHAnsi"/>
          <w:szCs w:val="22"/>
        </w:rPr>
      </w:pPr>
    </w:p>
    <w:p w14:paraId="00120EB3" w14:textId="77777777" w:rsidR="00C711DE" w:rsidRPr="003E62C7" w:rsidRDefault="00C711DE" w:rsidP="00AA0881">
      <w:pPr>
        <w:spacing w:line="276" w:lineRule="auto"/>
        <w:jc w:val="both"/>
        <w:rPr>
          <w:rFonts w:asciiTheme="minorHAnsi" w:hAnsiTheme="minorHAnsi" w:cstheme="minorHAnsi"/>
          <w:szCs w:val="22"/>
        </w:rPr>
      </w:pPr>
    </w:p>
    <w:p w14:paraId="4FCA9276" w14:textId="77777777" w:rsidR="00E51BB7" w:rsidRPr="003E62C7" w:rsidRDefault="00E51BB7" w:rsidP="00AA0881">
      <w:pPr>
        <w:spacing w:line="276" w:lineRule="auto"/>
        <w:jc w:val="both"/>
        <w:rPr>
          <w:rFonts w:asciiTheme="minorHAnsi" w:hAnsiTheme="minorHAnsi" w:cstheme="minorHAnsi"/>
          <w:szCs w:val="22"/>
        </w:rPr>
      </w:pPr>
    </w:p>
    <w:p w14:paraId="2961A3DE" w14:textId="77777777" w:rsidR="00AA0881" w:rsidRPr="003E62C7" w:rsidRDefault="003F4950" w:rsidP="003F4950">
      <w:pPr>
        <w:spacing w:line="276" w:lineRule="auto"/>
        <w:jc w:val="both"/>
        <w:rPr>
          <w:rFonts w:asciiTheme="minorHAnsi" w:hAnsiTheme="minorHAnsi" w:cstheme="minorHAnsi"/>
          <w:szCs w:val="22"/>
        </w:rPr>
      </w:pPr>
      <w:r w:rsidRPr="003E62C7">
        <w:rPr>
          <w:rFonts w:asciiTheme="minorHAnsi" w:hAnsiTheme="minorHAnsi" w:cstheme="minorHAnsi"/>
          <w:b/>
          <w:szCs w:val="22"/>
        </w:rPr>
        <w:t>KLASSIFIKATION LOKALE RESEKTABILITÄT</w:t>
      </w:r>
      <w:r w:rsidR="003E62C7">
        <w:rPr>
          <w:rFonts w:asciiTheme="minorHAnsi" w:hAnsiTheme="minorHAnsi" w:cstheme="minorHAnsi"/>
          <w:szCs w:val="22"/>
        </w:rPr>
        <w:t xml:space="preserve"> </w:t>
      </w:r>
      <w:r w:rsidRPr="003E62C7">
        <w:rPr>
          <w:rFonts w:asciiTheme="minorHAnsi" w:hAnsiTheme="minorHAnsi" w:cstheme="minorHAnsi"/>
          <w:szCs w:val="22"/>
        </w:rPr>
        <w:t>(ACO/ASSO Manual 2019)</w:t>
      </w:r>
    </w:p>
    <w:p w14:paraId="21D84B73" w14:textId="77777777" w:rsidR="003F4950" w:rsidRPr="003E62C7" w:rsidRDefault="003F4950" w:rsidP="00AA0881">
      <w:pPr>
        <w:spacing w:line="276" w:lineRule="auto"/>
        <w:jc w:val="both"/>
        <w:rPr>
          <w:rFonts w:asciiTheme="minorHAnsi" w:hAnsiTheme="minorHAnsi" w:cstheme="minorHAnsi"/>
          <w:szCs w:val="22"/>
        </w:rPr>
      </w:pPr>
    </w:p>
    <w:p w14:paraId="01D33F6A" w14:textId="77777777" w:rsidR="003F4950" w:rsidRPr="003E62C7" w:rsidRDefault="003F4950" w:rsidP="003F4950">
      <w:pPr>
        <w:spacing w:line="276" w:lineRule="auto"/>
        <w:jc w:val="both"/>
        <w:rPr>
          <w:rFonts w:asciiTheme="minorHAnsi" w:hAnsiTheme="minorHAnsi" w:cstheme="minorHAnsi"/>
          <w:szCs w:val="22"/>
        </w:rPr>
      </w:pPr>
      <w:r w:rsidRPr="003E62C7">
        <w:rPr>
          <w:rFonts w:asciiTheme="minorHAnsi" w:hAnsiTheme="minorHAnsi" w:cstheme="minorHAnsi"/>
          <w:b/>
          <w:szCs w:val="22"/>
        </w:rPr>
        <w:t>Resektabel</w:t>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t>kein Kontakt venös, arteriell</w:t>
      </w:r>
    </w:p>
    <w:p w14:paraId="203487AC" w14:textId="77777777" w:rsidR="003F4950" w:rsidRPr="003E62C7" w:rsidRDefault="003F4950" w:rsidP="003F4950">
      <w:pPr>
        <w:spacing w:line="276" w:lineRule="auto"/>
        <w:jc w:val="both"/>
        <w:rPr>
          <w:rFonts w:asciiTheme="minorHAnsi" w:hAnsiTheme="minorHAnsi" w:cstheme="minorHAnsi"/>
          <w:szCs w:val="22"/>
        </w:rPr>
      </w:pPr>
    </w:p>
    <w:p w14:paraId="1A4593E0" w14:textId="77777777" w:rsidR="003F4950" w:rsidRPr="003E62C7" w:rsidRDefault="003F4950" w:rsidP="003E62C7">
      <w:pPr>
        <w:spacing w:line="276" w:lineRule="auto"/>
        <w:ind w:left="4248" w:hanging="4248"/>
        <w:jc w:val="both"/>
        <w:rPr>
          <w:rFonts w:asciiTheme="minorHAnsi" w:hAnsiTheme="minorHAnsi" w:cstheme="minorHAnsi"/>
          <w:szCs w:val="22"/>
        </w:rPr>
      </w:pPr>
      <w:r w:rsidRPr="003E62C7">
        <w:rPr>
          <w:rFonts w:asciiTheme="minorHAnsi" w:hAnsiTheme="minorHAnsi" w:cstheme="minorHAnsi"/>
          <w:b/>
          <w:szCs w:val="22"/>
        </w:rPr>
        <w:t>Borderline resektabel</w:t>
      </w:r>
      <w:r w:rsidRPr="003E62C7">
        <w:rPr>
          <w:rFonts w:asciiTheme="minorHAnsi" w:hAnsiTheme="minorHAnsi" w:cstheme="minorHAnsi"/>
          <w:szCs w:val="22"/>
        </w:rPr>
        <w:tab/>
        <w:t>jede Umscheidung V. porta, V. mesenterica sup. mit Rekonstruktionsmöglichkeit</w:t>
      </w:r>
    </w:p>
    <w:p w14:paraId="7A46C04E" w14:textId="77777777" w:rsidR="003F4950" w:rsidRPr="003E62C7" w:rsidRDefault="003F4950" w:rsidP="003E62C7">
      <w:pPr>
        <w:spacing w:line="276" w:lineRule="auto"/>
        <w:ind w:left="4248"/>
        <w:jc w:val="both"/>
        <w:rPr>
          <w:rFonts w:asciiTheme="minorHAnsi" w:hAnsiTheme="minorHAnsi" w:cstheme="minorHAnsi"/>
          <w:szCs w:val="22"/>
        </w:rPr>
      </w:pPr>
      <w:r w:rsidRPr="003E62C7">
        <w:rPr>
          <w:rFonts w:asciiTheme="minorHAnsi" w:hAnsiTheme="minorHAnsi" w:cstheme="minorHAnsi"/>
          <w:szCs w:val="22"/>
        </w:rPr>
        <w:t>Kurzstreckige Umscheidung A. hepatica / A. gastroduodenalis ohne Truncus coeliacus</w:t>
      </w:r>
    </w:p>
    <w:p w14:paraId="074C5891" w14:textId="77777777" w:rsidR="003F4950" w:rsidRPr="003E62C7" w:rsidRDefault="003F4950" w:rsidP="003F4950">
      <w:pPr>
        <w:spacing w:line="276" w:lineRule="auto"/>
        <w:jc w:val="both"/>
        <w:rPr>
          <w:rFonts w:asciiTheme="minorHAnsi" w:hAnsiTheme="minorHAnsi" w:cstheme="minorHAnsi"/>
          <w:szCs w:val="22"/>
        </w:rPr>
      </w:pP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r>
      <w:r w:rsidRPr="003E62C7">
        <w:rPr>
          <w:rFonts w:asciiTheme="minorHAnsi" w:hAnsiTheme="minorHAnsi" w:cstheme="minorHAnsi"/>
          <w:szCs w:val="22"/>
        </w:rPr>
        <w:tab/>
        <w:t>Umscheidung A. mesenterica sup. &lt; 180°</w:t>
      </w:r>
    </w:p>
    <w:p w14:paraId="16EE5944" w14:textId="77777777" w:rsidR="003F4950" w:rsidRPr="003E62C7" w:rsidRDefault="003F4950" w:rsidP="003F4950">
      <w:pPr>
        <w:spacing w:line="276" w:lineRule="auto"/>
        <w:jc w:val="both"/>
        <w:rPr>
          <w:rFonts w:asciiTheme="minorHAnsi" w:hAnsiTheme="minorHAnsi" w:cstheme="minorHAnsi"/>
          <w:szCs w:val="22"/>
        </w:rPr>
      </w:pPr>
    </w:p>
    <w:p w14:paraId="50E34E15" w14:textId="77777777" w:rsidR="003F4950" w:rsidRPr="003E62C7" w:rsidRDefault="003F4950" w:rsidP="003F4950">
      <w:pPr>
        <w:spacing w:line="276" w:lineRule="auto"/>
        <w:jc w:val="both"/>
        <w:rPr>
          <w:rFonts w:asciiTheme="minorHAnsi" w:hAnsiTheme="minorHAnsi" w:cstheme="minorHAnsi"/>
          <w:szCs w:val="22"/>
        </w:rPr>
      </w:pPr>
      <w:r w:rsidRPr="003E62C7">
        <w:rPr>
          <w:rFonts w:asciiTheme="minorHAnsi" w:hAnsiTheme="minorHAnsi" w:cstheme="minorHAnsi"/>
          <w:b/>
          <w:szCs w:val="22"/>
        </w:rPr>
        <w:t>Lokal fortgeschritten,primär nicht resektabel</w:t>
      </w:r>
      <w:r w:rsidRPr="003E62C7">
        <w:rPr>
          <w:rFonts w:asciiTheme="minorHAnsi" w:hAnsiTheme="minorHAnsi" w:cstheme="minorHAnsi"/>
          <w:szCs w:val="22"/>
        </w:rPr>
        <w:tab/>
        <w:t>jede venöse Umscheidung</w:t>
      </w:r>
    </w:p>
    <w:p w14:paraId="3B37674D" w14:textId="4642019C" w:rsidR="003F4950" w:rsidRPr="003E62C7" w:rsidRDefault="003F4950" w:rsidP="003E62C7">
      <w:pPr>
        <w:spacing w:line="276" w:lineRule="auto"/>
        <w:ind w:left="4248"/>
        <w:jc w:val="both"/>
        <w:rPr>
          <w:rFonts w:asciiTheme="minorHAnsi" w:hAnsiTheme="minorHAnsi" w:cstheme="minorHAnsi"/>
          <w:szCs w:val="22"/>
        </w:rPr>
      </w:pPr>
      <w:r w:rsidRPr="003E62C7">
        <w:rPr>
          <w:rFonts w:asciiTheme="minorHAnsi" w:hAnsiTheme="minorHAnsi" w:cstheme="minorHAnsi"/>
          <w:szCs w:val="22"/>
        </w:rPr>
        <w:t xml:space="preserve">Umscheidung A. mesenterica </w:t>
      </w:r>
      <w:r w:rsidRPr="004057F1">
        <w:rPr>
          <w:rFonts w:asciiTheme="minorHAnsi" w:hAnsiTheme="minorHAnsi" w:cstheme="minorHAnsi"/>
          <w:szCs w:val="22"/>
        </w:rPr>
        <w:t xml:space="preserve">sup. </w:t>
      </w:r>
      <w:r w:rsidR="00FA1636" w:rsidRPr="004057F1">
        <w:rPr>
          <w:rFonts w:asciiTheme="minorHAnsi" w:hAnsiTheme="minorHAnsi" w:cstheme="minorHAnsi"/>
          <w:szCs w:val="22"/>
        </w:rPr>
        <w:t>≥</w:t>
      </w:r>
      <w:r w:rsidRPr="003E62C7">
        <w:rPr>
          <w:rFonts w:asciiTheme="minorHAnsi" w:hAnsiTheme="minorHAnsi" w:cstheme="minorHAnsi"/>
          <w:szCs w:val="22"/>
        </w:rPr>
        <w:t xml:space="preserve"> 180</w:t>
      </w:r>
      <w:r w:rsidR="004057F1">
        <w:rPr>
          <w:rFonts w:asciiTheme="minorHAnsi" w:hAnsiTheme="minorHAnsi" w:cstheme="minorHAnsi"/>
          <w:szCs w:val="22"/>
        </w:rPr>
        <w:t>°</w:t>
      </w:r>
      <w:r w:rsidRPr="003E62C7">
        <w:rPr>
          <w:rFonts w:asciiTheme="minorHAnsi" w:hAnsiTheme="minorHAnsi" w:cstheme="minorHAnsi"/>
          <w:szCs w:val="22"/>
        </w:rPr>
        <w:t>, Truncus coeliacus</w:t>
      </w:r>
    </w:p>
    <w:p w14:paraId="5782CF7C" w14:textId="77777777" w:rsidR="003F4950" w:rsidRPr="003E62C7" w:rsidRDefault="003F4950" w:rsidP="00AA0881">
      <w:pPr>
        <w:spacing w:line="276" w:lineRule="auto"/>
        <w:jc w:val="both"/>
        <w:rPr>
          <w:rFonts w:asciiTheme="minorHAnsi" w:hAnsiTheme="minorHAnsi" w:cstheme="minorHAnsi"/>
          <w:b/>
          <w:szCs w:val="22"/>
        </w:rPr>
      </w:pPr>
    </w:p>
    <w:p w14:paraId="505EB212" w14:textId="77777777" w:rsidR="00AA0881" w:rsidRPr="003E62C7" w:rsidRDefault="00AA0881" w:rsidP="007F70E5">
      <w:pPr>
        <w:jc w:val="left"/>
        <w:rPr>
          <w:rFonts w:cs="Arial"/>
          <w:sz w:val="4"/>
          <w:szCs w:val="4"/>
        </w:rPr>
      </w:pPr>
    </w:p>
    <w:p w14:paraId="5BE23733" w14:textId="77777777" w:rsidR="00B96F13" w:rsidRPr="003E62C7" w:rsidRDefault="00B96F13" w:rsidP="001F5484">
      <w:pPr>
        <w:spacing w:line="240" w:lineRule="auto"/>
        <w:jc w:val="both"/>
        <w:rPr>
          <w:rFonts w:asciiTheme="minorHAnsi" w:hAnsiTheme="minorHAnsi" w:cstheme="minorHAnsi"/>
          <w:sz w:val="18"/>
          <w:szCs w:val="18"/>
        </w:rPr>
      </w:pPr>
    </w:p>
    <w:p w14:paraId="106C977E" w14:textId="77777777" w:rsidR="00D464CC" w:rsidRPr="003E62C7" w:rsidRDefault="003F4950" w:rsidP="001F5484">
      <w:pPr>
        <w:spacing w:line="240" w:lineRule="auto"/>
        <w:jc w:val="both"/>
        <w:rPr>
          <w:rFonts w:asciiTheme="minorHAnsi" w:hAnsiTheme="minorHAnsi" w:cstheme="minorHAnsi"/>
          <w:sz w:val="18"/>
          <w:szCs w:val="18"/>
        </w:rPr>
      </w:pPr>
      <w:r w:rsidRPr="003E62C7">
        <w:object w:dxaOrig="13564" w:dyaOrig="4672" w14:anchorId="2656DADC">
          <v:rect id="_x0000_i1025" style="width:468.5pt;height:160.5pt" o:ole="" o:preferrelative="t" stroked="f">
            <v:imagedata r:id="rId17" o:title=""/>
          </v:rect>
          <o:OLEObject Type="Embed" ProgID="StaticMetafile" ShapeID="_x0000_i1025" DrawAspect="Content" ObjectID="_1714884689" r:id="rId18"/>
        </w:object>
      </w:r>
    </w:p>
    <w:p w14:paraId="30FC68D5" w14:textId="77777777" w:rsidR="00D464CC" w:rsidRPr="003E62C7" w:rsidRDefault="00D464CC" w:rsidP="001F5484">
      <w:pPr>
        <w:spacing w:line="240" w:lineRule="auto"/>
        <w:jc w:val="both"/>
        <w:rPr>
          <w:rFonts w:asciiTheme="minorHAnsi" w:hAnsiTheme="minorHAnsi" w:cstheme="minorHAnsi"/>
          <w:sz w:val="18"/>
          <w:szCs w:val="18"/>
        </w:rPr>
      </w:pPr>
    </w:p>
    <w:p w14:paraId="5E4E85B9" w14:textId="77777777" w:rsidR="001F2BEC" w:rsidRPr="003E62C7" w:rsidRDefault="000C5572" w:rsidP="006C63BE">
      <w:pPr>
        <w:pStyle w:val="berschrift2"/>
      </w:pPr>
      <w:bookmarkStart w:id="14" w:name="_Toc30136209"/>
      <w:r w:rsidRPr="003E62C7">
        <w:lastRenderedPageBreak/>
        <w:t>3.2</w:t>
      </w:r>
      <w:r w:rsidRPr="003E62C7">
        <w:tab/>
        <w:t>Neoadjuvante Therapie</w:t>
      </w:r>
      <w:bookmarkEnd w:id="14"/>
    </w:p>
    <w:p w14:paraId="056CFBF4" w14:textId="02869391" w:rsidR="00A20CF3" w:rsidRDefault="009C534C" w:rsidP="00A20CF3">
      <w:r>
        <w:rPr>
          <w:noProof/>
          <w:lang w:eastAsia="de-AT"/>
        </w:rPr>
        <w:drawing>
          <wp:inline distT="0" distB="0" distL="0" distR="0" wp14:anchorId="1B37958A" wp14:editId="4C537040">
            <wp:extent cx="5268021" cy="5359546"/>
            <wp:effectExtent l="0" t="0" r="889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07-23 Visio Leitlinie Pankreas.gif"/>
                    <pic:cNvPicPr/>
                  </pic:nvPicPr>
                  <pic:blipFill>
                    <a:blip r:embed="rId19">
                      <a:extLst>
                        <a:ext uri="{28A0092B-C50C-407E-A947-70E740481C1C}">
                          <a14:useLocalDpi xmlns:a14="http://schemas.microsoft.com/office/drawing/2010/main" val="0"/>
                        </a:ext>
                      </a:extLst>
                    </a:blip>
                    <a:stretch>
                      <a:fillRect/>
                    </a:stretch>
                  </pic:blipFill>
                  <pic:spPr>
                    <a:xfrm>
                      <a:off x="0" y="0"/>
                      <a:ext cx="5269247" cy="5360793"/>
                    </a:xfrm>
                    <a:prstGeom prst="rect">
                      <a:avLst/>
                    </a:prstGeom>
                  </pic:spPr>
                </pic:pic>
              </a:graphicData>
            </a:graphic>
          </wp:inline>
        </w:drawing>
      </w:r>
    </w:p>
    <w:p w14:paraId="0445DC7D" w14:textId="2C5CC77A" w:rsidR="00E15F18" w:rsidRDefault="00E15F18" w:rsidP="00A20CF3"/>
    <w:p w14:paraId="7E5D6C7C" w14:textId="77AE1C7B" w:rsidR="00E15F18" w:rsidRPr="006D0D4B" w:rsidRDefault="006D0D4B" w:rsidP="006D0D4B">
      <w:pPr>
        <w:spacing w:line="240" w:lineRule="auto"/>
        <w:ind w:left="142" w:hanging="142"/>
        <w:jc w:val="left"/>
        <w:rPr>
          <w:rFonts w:asciiTheme="minorHAnsi" w:hAnsiTheme="minorHAnsi" w:cstheme="minorHAnsi"/>
          <w:sz w:val="18"/>
          <w:szCs w:val="18"/>
        </w:rPr>
      </w:pPr>
      <w:r w:rsidRPr="006D0D4B">
        <w:rPr>
          <w:rFonts w:asciiTheme="minorHAnsi" w:hAnsiTheme="minorHAnsi" w:cstheme="minorHAnsi"/>
          <w:sz w:val="18"/>
          <w:szCs w:val="18"/>
          <w:vertAlign w:val="superscript"/>
        </w:rPr>
        <w:t>1</w:t>
      </w:r>
      <w:r>
        <w:rPr>
          <w:rFonts w:asciiTheme="minorHAnsi" w:hAnsiTheme="minorHAnsi" w:cstheme="minorHAnsi"/>
          <w:sz w:val="18"/>
          <w:szCs w:val="18"/>
        </w:rPr>
        <w:t xml:space="preserve"> </w:t>
      </w:r>
      <w:r w:rsidR="00E15F18" w:rsidRPr="006D0D4B">
        <w:rPr>
          <w:rFonts w:asciiTheme="minorHAnsi" w:hAnsiTheme="minorHAnsi" w:cstheme="minorHAnsi"/>
          <w:sz w:val="18"/>
          <w:szCs w:val="18"/>
        </w:rPr>
        <w:t>Vorstellung Tumorboard, Empfehlung zur Komplettierung Vortherapie oder Lkaltherapie, wenn nicht resektabel alternative Therapieverfahren.</w:t>
      </w:r>
    </w:p>
    <w:p w14:paraId="5CF698ED" w14:textId="42DFA641" w:rsidR="00E15F18" w:rsidRPr="006D0D4B" w:rsidRDefault="006D0D4B" w:rsidP="006D0D4B">
      <w:pPr>
        <w:spacing w:line="240" w:lineRule="auto"/>
        <w:ind w:left="142" w:hanging="142"/>
        <w:jc w:val="left"/>
        <w:rPr>
          <w:rFonts w:asciiTheme="minorHAnsi" w:hAnsiTheme="minorHAnsi" w:cstheme="minorHAnsi"/>
          <w:sz w:val="18"/>
          <w:szCs w:val="18"/>
          <w:lang w:val="en-GB"/>
        </w:rPr>
      </w:pPr>
      <w:r w:rsidRPr="006D0D4B">
        <w:rPr>
          <w:rFonts w:asciiTheme="minorHAnsi" w:hAnsiTheme="minorHAnsi" w:cstheme="minorHAnsi"/>
          <w:sz w:val="18"/>
          <w:szCs w:val="18"/>
          <w:vertAlign w:val="superscript"/>
          <w:lang w:val="en-GB"/>
        </w:rPr>
        <w:t>2</w:t>
      </w:r>
      <w:r>
        <w:rPr>
          <w:rFonts w:asciiTheme="minorHAnsi" w:hAnsiTheme="minorHAnsi" w:cstheme="minorHAnsi"/>
          <w:sz w:val="18"/>
          <w:szCs w:val="18"/>
          <w:lang w:val="en-GB"/>
        </w:rPr>
        <w:t xml:space="preserve"> </w:t>
      </w:r>
      <w:r w:rsidR="00E15F18" w:rsidRPr="006D0D4B">
        <w:rPr>
          <w:rFonts w:asciiTheme="minorHAnsi" w:hAnsiTheme="minorHAnsi" w:cstheme="minorHAnsi"/>
          <w:sz w:val="18"/>
          <w:szCs w:val="18"/>
          <w:lang w:val="en-GB"/>
        </w:rPr>
        <w:t>Definition HRD (Homologous Recombination DANN Damage Repair Deficiency HRDDRD)</w:t>
      </w:r>
    </w:p>
    <w:p w14:paraId="71D61AD4" w14:textId="7FEE00E5" w:rsidR="00E15F18" w:rsidRPr="006D0D4B" w:rsidRDefault="00E15F18" w:rsidP="006D0D4B">
      <w:pPr>
        <w:spacing w:line="240" w:lineRule="auto"/>
        <w:ind w:left="142"/>
        <w:jc w:val="left"/>
        <w:rPr>
          <w:rFonts w:asciiTheme="minorHAnsi" w:hAnsiTheme="minorHAnsi" w:cstheme="minorHAnsi"/>
          <w:sz w:val="18"/>
          <w:szCs w:val="18"/>
          <w:lang w:val="en-GB"/>
        </w:rPr>
      </w:pPr>
      <w:r w:rsidRPr="006D0D4B">
        <w:rPr>
          <w:rFonts w:asciiTheme="minorHAnsi" w:hAnsiTheme="minorHAnsi" w:cstheme="minorHAnsi"/>
          <w:sz w:val="18"/>
          <w:szCs w:val="18"/>
          <w:lang w:val="en-GB"/>
        </w:rPr>
        <w:t>Somatische Testung (Tumorgewebe) von:</w:t>
      </w:r>
    </w:p>
    <w:p w14:paraId="68A560FA" w14:textId="37D82CC9" w:rsidR="00E15F18" w:rsidRPr="006D0D4B" w:rsidRDefault="00E15F18" w:rsidP="006D0D4B">
      <w:pPr>
        <w:pStyle w:val="Listenabsatz"/>
        <w:numPr>
          <w:ilvl w:val="0"/>
          <w:numId w:val="35"/>
        </w:numPr>
        <w:spacing w:line="240" w:lineRule="auto"/>
        <w:ind w:left="284" w:hanging="142"/>
        <w:jc w:val="left"/>
        <w:rPr>
          <w:rFonts w:asciiTheme="minorHAnsi" w:hAnsiTheme="minorHAnsi" w:cstheme="minorHAnsi"/>
          <w:sz w:val="18"/>
          <w:szCs w:val="18"/>
          <w:lang w:val="en-GB"/>
        </w:rPr>
      </w:pPr>
      <w:r w:rsidRPr="006D0D4B">
        <w:rPr>
          <w:rFonts w:asciiTheme="minorHAnsi" w:hAnsiTheme="minorHAnsi" w:cstheme="minorHAnsi"/>
          <w:sz w:val="18"/>
          <w:szCs w:val="18"/>
          <w:lang w:val="en-GB"/>
        </w:rPr>
        <w:t>Core HRm (cHRm): BRCA1, BRCA2 or PALB2.</w:t>
      </w:r>
    </w:p>
    <w:p w14:paraId="7B3AE26C" w14:textId="330ED858" w:rsidR="00E15F18" w:rsidRPr="006D0D4B" w:rsidRDefault="00E15F18" w:rsidP="006D0D4B">
      <w:pPr>
        <w:pStyle w:val="Listenabsatz"/>
        <w:numPr>
          <w:ilvl w:val="0"/>
          <w:numId w:val="35"/>
        </w:numPr>
        <w:spacing w:line="240" w:lineRule="auto"/>
        <w:ind w:left="284" w:hanging="142"/>
        <w:jc w:val="left"/>
        <w:rPr>
          <w:rFonts w:asciiTheme="minorHAnsi" w:hAnsiTheme="minorHAnsi" w:cstheme="minorHAnsi"/>
          <w:sz w:val="18"/>
          <w:szCs w:val="18"/>
          <w:lang w:val="en-GB"/>
        </w:rPr>
      </w:pPr>
      <w:r w:rsidRPr="006D0D4B">
        <w:rPr>
          <w:rFonts w:asciiTheme="minorHAnsi" w:hAnsiTheme="minorHAnsi" w:cstheme="minorHAnsi"/>
          <w:sz w:val="18"/>
          <w:szCs w:val="18"/>
          <w:lang w:val="en-GB"/>
        </w:rPr>
        <w:t>noncore HRm (ncHRm): ATM, BAP1, BARD2, BLM, BRIP1, CHECK2, FAM175A, FANCA, FANCC, NBN, RAD50, RAD51, RAD51C and RTEL1</w:t>
      </w:r>
    </w:p>
    <w:p w14:paraId="5B8E73B8" w14:textId="63460655" w:rsidR="00E15F18" w:rsidRPr="006D0D4B" w:rsidRDefault="00E15F18" w:rsidP="006D0D4B">
      <w:pPr>
        <w:spacing w:line="240" w:lineRule="auto"/>
        <w:jc w:val="left"/>
        <w:rPr>
          <w:rFonts w:asciiTheme="minorHAnsi" w:hAnsiTheme="minorHAnsi" w:cstheme="minorHAnsi"/>
          <w:sz w:val="18"/>
          <w:szCs w:val="18"/>
          <w:lang w:val="en-GB"/>
        </w:rPr>
      </w:pPr>
    </w:p>
    <w:p w14:paraId="106DE889" w14:textId="014FF816" w:rsidR="00E15F18" w:rsidRPr="006D0D4B" w:rsidRDefault="00E15F18" w:rsidP="006D0D4B">
      <w:pPr>
        <w:spacing w:line="240" w:lineRule="auto"/>
        <w:jc w:val="left"/>
        <w:rPr>
          <w:rFonts w:asciiTheme="minorHAnsi" w:hAnsiTheme="minorHAnsi" w:cstheme="minorHAnsi"/>
          <w:sz w:val="18"/>
          <w:szCs w:val="18"/>
          <w:lang w:val="en-GB"/>
        </w:rPr>
      </w:pPr>
      <w:r w:rsidRPr="006D0D4B">
        <w:rPr>
          <w:rFonts w:asciiTheme="minorHAnsi" w:hAnsiTheme="minorHAnsi" w:cstheme="minorHAnsi"/>
          <w:sz w:val="18"/>
          <w:szCs w:val="18"/>
          <w:lang w:val="en-GB"/>
        </w:rPr>
        <w:t>Beste Evidenz für: Biallelic loss in BRCA1/2, RAD51C, RAD51D ans PALB2</w:t>
      </w:r>
    </w:p>
    <w:p w14:paraId="73ED04BC" w14:textId="5A4EF1B2" w:rsidR="00E15F18" w:rsidRPr="004057F1" w:rsidRDefault="00E15F18" w:rsidP="006D0D4B">
      <w:pPr>
        <w:spacing w:line="240" w:lineRule="auto"/>
        <w:jc w:val="left"/>
        <w:rPr>
          <w:rFonts w:asciiTheme="minorHAnsi" w:hAnsiTheme="minorHAnsi" w:cstheme="minorHAnsi"/>
          <w:sz w:val="18"/>
          <w:szCs w:val="18"/>
          <w:lang w:val="en-GB"/>
        </w:rPr>
      </w:pPr>
      <w:r w:rsidRPr="004057F1">
        <w:rPr>
          <w:rFonts w:asciiTheme="minorHAnsi" w:hAnsiTheme="minorHAnsi" w:cstheme="minorHAnsi"/>
          <w:sz w:val="18"/>
          <w:szCs w:val="18"/>
          <w:lang w:val="en-GB"/>
        </w:rPr>
        <w:t>Schwächste Evidenz für:Monoallelic loss in BAP1, FANCA, NBN, CHECK2 and ATM</w:t>
      </w:r>
    </w:p>
    <w:p w14:paraId="219B117B" w14:textId="0713CE1C" w:rsidR="00E15F18" w:rsidRPr="004057F1" w:rsidRDefault="00E15F18" w:rsidP="00E15F18">
      <w:pPr>
        <w:jc w:val="left"/>
        <w:rPr>
          <w:sz w:val="8"/>
          <w:szCs w:val="8"/>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8"/>
        <w:gridCol w:w="2268"/>
      </w:tblGrid>
      <w:tr w:rsidR="00E15F18" w:rsidRPr="006D0D4B" w14:paraId="196CFE5B" w14:textId="77777777" w:rsidTr="006D0D4B">
        <w:tc>
          <w:tcPr>
            <w:tcW w:w="2263" w:type="dxa"/>
            <w:shd w:val="clear" w:color="auto" w:fill="A6A6A6" w:themeFill="background1" w:themeFillShade="A6"/>
          </w:tcPr>
          <w:p w14:paraId="7C2FAF9F" w14:textId="75C5379C" w:rsidR="00E15F18" w:rsidRPr="006D0D4B" w:rsidRDefault="00E15F18" w:rsidP="006D0D4B">
            <w:pPr>
              <w:spacing w:line="240" w:lineRule="auto"/>
              <w:rPr>
                <w:rFonts w:asciiTheme="minorHAnsi" w:hAnsiTheme="minorHAnsi" w:cstheme="minorHAnsi"/>
                <w:sz w:val="18"/>
                <w:szCs w:val="18"/>
              </w:rPr>
            </w:pPr>
            <w:r w:rsidRPr="006D0D4B">
              <w:rPr>
                <w:rFonts w:asciiTheme="minorHAnsi" w:hAnsiTheme="minorHAnsi" w:cstheme="minorHAnsi"/>
                <w:sz w:val="18"/>
                <w:szCs w:val="18"/>
              </w:rPr>
              <w:t>Go for platin</w:t>
            </w:r>
          </w:p>
        </w:tc>
        <w:tc>
          <w:tcPr>
            <w:tcW w:w="2268" w:type="dxa"/>
            <w:shd w:val="clear" w:color="auto" w:fill="A6A6A6" w:themeFill="background1" w:themeFillShade="A6"/>
          </w:tcPr>
          <w:p w14:paraId="4C717161" w14:textId="46E19355" w:rsidR="00E15F18" w:rsidRPr="006D0D4B" w:rsidRDefault="00E15F18" w:rsidP="006D0D4B">
            <w:pPr>
              <w:spacing w:line="240" w:lineRule="auto"/>
              <w:rPr>
                <w:rFonts w:asciiTheme="minorHAnsi" w:hAnsiTheme="minorHAnsi" w:cstheme="minorHAnsi"/>
                <w:sz w:val="18"/>
                <w:szCs w:val="18"/>
              </w:rPr>
            </w:pPr>
            <w:r w:rsidRPr="006D0D4B">
              <w:rPr>
                <w:rFonts w:asciiTheme="minorHAnsi" w:hAnsiTheme="minorHAnsi" w:cstheme="minorHAnsi"/>
                <w:sz w:val="18"/>
                <w:szCs w:val="18"/>
              </w:rPr>
              <w:t>Consider platin</w:t>
            </w:r>
          </w:p>
        </w:tc>
        <w:tc>
          <w:tcPr>
            <w:tcW w:w="2268" w:type="dxa"/>
            <w:shd w:val="clear" w:color="auto" w:fill="A6A6A6" w:themeFill="background1" w:themeFillShade="A6"/>
          </w:tcPr>
          <w:p w14:paraId="37177194" w14:textId="4648D0BB" w:rsidR="00E15F18" w:rsidRPr="006D0D4B" w:rsidRDefault="00E15F18" w:rsidP="006D0D4B">
            <w:pPr>
              <w:spacing w:line="240" w:lineRule="auto"/>
              <w:rPr>
                <w:rFonts w:asciiTheme="minorHAnsi" w:hAnsiTheme="minorHAnsi" w:cstheme="minorHAnsi"/>
                <w:sz w:val="18"/>
                <w:szCs w:val="18"/>
              </w:rPr>
            </w:pPr>
            <w:r w:rsidRPr="006D0D4B">
              <w:rPr>
                <w:rFonts w:asciiTheme="minorHAnsi" w:hAnsiTheme="minorHAnsi" w:cstheme="minorHAnsi"/>
                <w:sz w:val="18"/>
                <w:szCs w:val="18"/>
              </w:rPr>
              <w:t>Platin optional</w:t>
            </w:r>
          </w:p>
        </w:tc>
      </w:tr>
      <w:tr w:rsidR="00E15F18" w:rsidRPr="006D0D4B" w14:paraId="7DF2A1A5" w14:textId="77777777" w:rsidTr="006D0D4B">
        <w:tc>
          <w:tcPr>
            <w:tcW w:w="2263" w:type="dxa"/>
            <w:shd w:val="clear" w:color="auto" w:fill="F2F2F2" w:themeFill="background1" w:themeFillShade="F2"/>
          </w:tcPr>
          <w:p w14:paraId="05669665" w14:textId="22937627"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BRCA1</w:t>
            </w:r>
          </w:p>
        </w:tc>
        <w:tc>
          <w:tcPr>
            <w:tcW w:w="2268" w:type="dxa"/>
            <w:shd w:val="clear" w:color="auto" w:fill="F2F2F2" w:themeFill="background1" w:themeFillShade="F2"/>
          </w:tcPr>
          <w:p w14:paraId="4BA4500C" w14:textId="53EF1F26"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FANCC</w:t>
            </w:r>
          </w:p>
        </w:tc>
        <w:tc>
          <w:tcPr>
            <w:tcW w:w="2268" w:type="dxa"/>
            <w:shd w:val="clear" w:color="auto" w:fill="F2F2F2" w:themeFill="background1" w:themeFillShade="F2"/>
          </w:tcPr>
          <w:p w14:paraId="799FAE67" w14:textId="62FE1956"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ATM</w:t>
            </w:r>
          </w:p>
        </w:tc>
      </w:tr>
      <w:tr w:rsidR="00E15F18" w:rsidRPr="006D0D4B" w14:paraId="1502F240" w14:textId="77777777" w:rsidTr="006D0D4B">
        <w:tc>
          <w:tcPr>
            <w:tcW w:w="2263" w:type="dxa"/>
          </w:tcPr>
          <w:p w14:paraId="60303D70" w14:textId="1D33C3CF"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BRCA2</w:t>
            </w:r>
          </w:p>
        </w:tc>
        <w:tc>
          <w:tcPr>
            <w:tcW w:w="2268" w:type="dxa"/>
          </w:tcPr>
          <w:p w14:paraId="35B1CD53" w14:textId="32002913"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RAD50</w:t>
            </w:r>
          </w:p>
        </w:tc>
        <w:tc>
          <w:tcPr>
            <w:tcW w:w="2268" w:type="dxa"/>
          </w:tcPr>
          <w:p w14:paraId="011EC89D" w14:textId="7DBF5A66"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NBN</w:t>
            </w:r>
          </w:p>
        </w:tc>
      </w:tr>
      <w:tr w:rsidR="00E15F18" w:rsidRPr="006D0D4B" w14:paraId="59DB1A64" w14:textId="77777777" w:rsidTr="006D0D4B">
        <w:tc>
          <w:tcPr>
            <w:tcW w:w="2263" w:type="dxa"/>
            <w:shd w:val="clear" w:color="auto" w:fill="F2F2F2" w:themeFill="background1" w:themeFillShade="F2"/>
          </w:tcPr>
          <w:p w14:paraId="2D14321B" w14:textId="77127443"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PALB2</w:t>
            </w:r>
          </w:p>
        </w:tc>
        <w:tc>
          <w:tcPr>
            <w:tcW w:w="2268" w:type="dxa"/>
            <w:shd w:val="clear" w:color="auto" w:fill="F2F2F2" w:themeFill="background1" w:themeFillShade="F2"/>
          </w:tcPr>
          <w:p w14:paraId="7AD30544" w14:textId="62487A9E"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BARD1</w:t>
            </w:r>
          </w:p>
        </w:tc>
        <w:tc>
          <w:tcPr>
            <w:tcW w:w="2268" w:type="dxa"/>
            <w:shd w:val="clear" w:color="auto" w:fill="F2F2F2" w:themeFill="background1" w:themeFillShade="F2"/>
          </w:tcPr>
          <w:p w14:paraId="0C7E06E4" w14:textId="51EC1DA5"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FANCA</w:t>
            </w:r>
          </w:p>
        </w:tc>
      </w:tr>
      <w:tr w:rsidR="00E15F18" w:rsidRPr="006D0D4B" w14:paraId="7CFAE5BF" w14:textId="77777777" w:rsidTr="006D0D4B">
        <w:tc>
          <w:tcPr>
            <w:tcW w:w="2263" w:type="dxa"/>
          </w:tcPr>
          <w:p w14:paraId="459045B2" w14:textId="370119E3"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RAD51</w:t>
            </w:r>
          </w:p>
        </w:tc>
        <w:tc>
          <w:tcPr>
            <w:tcW w:w="2268" w:type="dxa"/>
          </w:tcPr>
          <w:p w14:paraId="4ACE8F8F" w14:textId="15D36DBF"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BLM</w:t>
            </w:r>
          </w:p>
        </w:tc>
        <w:tc>
          <w:tcPr>
            <w:tcW w:w="2268" w:type="dxa"/>
          </w:tcPr>
          <w:p w14:paraId="71664F3E" w14:textId="1A96DD6A"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BAP1</w:t>
            </w:r>
          </w:p>
        </w:tc>
      </w:tr>
      <w:tr w:rsidR="00E15F18" w:rsidRPr="006D0D4B" w14:paraId="394F8B7E" w14:textId="77777777" w:rsidTr="006D0D4B">
        <w:tc>
          <w:tcPr>
            <w:tcW w:w="2263" w:type="dxa"/>
            <w:shd w:val="clear" w:color="auto" w:fill="F2F2F2" w:themeFill="background1" w:themeFillShade="F2"/>
          </w:tcPr>
          <w:p w14:paraId="6FD31DE4" w14:textId="1C0D17B1"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RAD51C/D</w:t>
            </w:r>
          </w:p>
        </w:tc>
        <w:tc>
          <w:tcPr>
            <w:tcW w:w="2268" w:type="dxa"/>
            <w:shd w:val="clear" w:color="auto" w:fill="F2F2F2" w:themeFill="background1" w:themeFillShade="F2"/>
          </w:tcPr>
          <w:p w14:paraId="112E9995" w14:textId="7F0A2402"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BRIP</w:t>
            </w:r>
          </w:p>
        </w:tc>
        <w:tc>
          <w:tcPr>
            <w:tcW w:w="2268" w:type="dxa"/>
            <w:shd w:val="clear" w:color="auto" w:fill="F2F2F2" w:themeFill="background1" w:themeFillShade="F2"/>
          </w:tcPr>
          <w:p w14:paraId="43C6B661" w14:textId="052C8D51"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CHEK2</w:t>
            </w:r>
          </w:p>
        </w:tc>
      </w:tr>
      <w:tr w:rsidR="00E15F18" w:rsidRPr="006D0D4B" w14:paraId="3BFDED93" w14:textId="77777777" w:rsidTr="006D0D4B">
        <w:tc>
          <w:tcPr>
            <w:tcW w:w="2263" w:type="dxa"/>
          </w:tcPr>
          <w:p w14:paraId="20DFBCF9" w14:textId="77777777" w:rsidR="00E15F18" w:rsidRPr="006D0D4B" w:rsidRDefault="00E15F18" w:rsidP="006D0D4B">
            <w:pPr>
              <w:spacing w:line="240" w:lineRule="auto"/>
              <w:jc w:val="left"/>
              <w:rPr>
                <w:rFonts w:asciiTheme="minorHAnsi" w:hAnsiTheme="minorHAnsi" w:cstheme="minorHAnsi"/>
                <w:sz w:val="18"/>
                <w:szCs w:val="18"/>
              </w:rPr>
            </w:pPr>
          </w:p>
        </w:tc>
        <w:tc>
          <w:tcPr>
            <w:tcW w:w="2268" w:type="dxa"/>
          </w:tcPr>
          <w:p w14:paraId="426151F5" w14:textId="6FEFA2FB"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RTEL1</w:t>
            </w:r>
          </w:p>
        </w:tc>
        <w:tc>
          <w:tcPr>
            <w:tcW w:w="2268" w:type="dxa"/>
          </w:tcPr>
          <w:p w14:paraId="2A91F202" w14:textId="77777777" w:rsidR="00E15F18" w:rsidRPr="006D0D4B" w:rsidRDefault="00E15F18" w:rsidP="006D0D4B">
            <w:pPr>
              <w:spacing w:line="240" w:lineRule="auto"/>
              <w:jc w:val="left"/>
              <w:rPr>
                <w:rFonts w:asciiTheme="minorHAnsi" w:hAnsiTheme="minorHAnsi" w:cstheme="minorHAnsi"/>
                <w:sz w:val="18"/>
                <w:szCs w:val="18"/>
              </w:rPr>
            </w:pPr>
          </w:p>
        </w:tc>
      </w:tr>
      <w:tr w:rsidR="00E15F18" w:rsidRPr="006D0D4B" w14:paraId="097DAD71" w14:textId="77777777" w:rsidTr="006D0D4B">
        <w:tc>
          <w:tcPr>
            <w:tcW w:w="2263" w:type="dxa"/>
          </w:tcPr>
          <w:p w14:paraId="30039C6A" w14:textId="77777777" w:rsidR="00E15F18" w:rsidRPr="006D0D4B" w:rsidRDefault="00E15F18" w:rsidP="006D0D4B">
            <w:pPr>
              <w:spacing w:line="240" w:lineRule="auto"/>
              <w:jc w:val="left"/>
              <w:rPr>
                <w:rFonts w:asciiTheme="minorHAnsi" w:hAnsiTheme="minorHAnsi" w:cstheme="minorHAnsi"/>
                <w:sz w:val="18"/>
                <w:szCs w:val="18"/>
              </w:rPr>
            </w:pPr>
          </w:p>
        </w:tc>
        <w:tc>
          <w:tcPr>
            <w:tcW w:w="2268" w:type="dxa"/>
            <w:shd w:val="clear" w:color="auto" w:fill="F2F2F2" w:themeFill="background1" w:themeFillShade="F2"/>
          </w:tcPr>
          <w:p w14:paraId="15946474" w14:textId="7E8377DE" w:rsidR="00E15F18" w:rsidRPr="006D0D4B" w:rsidRDefault="00E15F18" w:rsidP="006D0D4B">
            <w:pPr>
              <w:spacing w:line="240" w:lineRule="auto"/>
              <w:jc w:val="left"/>
              <w:rPr>
                <w:rFonts w:asciiTheme="minorHAnsi" w:hAnsiTheme="minorHAnsi" w:cstheme="minorHAnsi"/>
                <w:sz w:val="18"/>
                <w:szCs w:val="18"/>
              </w:rPr>
            </w:pPr>
            <w:r w:rsidRPr="006D0D4B">
              <w:rPr>
                <w:rFonts w:asciiTheme="minorHAnsi" w:hAnsiTheme="minorHAnsi" w:cstheme="minorHAnsi"/>
                <w:sz w:val="18"/>
                <w:szCs w:val="18"/>
              </w:rPr>
              <w:t>FAM175A</w:t>
            </w:r>
          </w:p>
        </w:tc>
        <w:tc>
          <w:tcPr>
            <w:tcW w:w="2268" w:type="dxa"/>
          </w:tcPr>
          <w:p w14:paraId="78DE76BA" w14:textId="77777777" w:rsidR="00E15F18" w:rsidRPr="006D0D4B" w:rsidRDefault="00E15F18" w:rsidP="006D0D4B">
            <w:pPr>
              <w:spacing w:line="240" w:lineRule="auto"/>
              <w:jc w:val="left"/>
              <w:rPr>
                <w:rFonts w:asciiTheme="minorHAnsi" w:hAnsiTheme="minorHAnsi" w:cstheme="minorHAnsi"/>
                <w:sz w:val="18"/>
                <w:szCs w:val="18"/>
              </w:rPr>
            </w:pPr>
          </w:p>
        </w:tc>
      </w:tr>
    </w:tbl>
    <w:p w14:paraId="4762696B" w14:textId="1DDFBD8D" w:rsidR="001F5484" w:rsidRPr="003E62C7" w:rsidRDefault="006D0D4B" w:rsidP="006D0D4B">
      <w:pPr>
        <w:spacing w:before="240"/>
        <w:jc w:val="left"/>
        <w:rPr>
          <w:rFonts w:asciiTheme="minorHAnsi" w:hAnsiTheme="minorHAnsi" w:cstheme="minorHAnsi"/>
          <w:szCs w:val="22"/>
        </w:rPr>
      </w:pPr>
      <w:r w:rsidRPr="006D0D4B">
        <w:rPr>
          <w:rFonts w:asciiTheme="minorHAnsi" w:hAnsiTheme="minorHAnsi" w:cstheme="minorHAnsi"/>
          <w:sz w:val="18"/>
          <w:szCs w:val="18"/>
        </w:rPr>
        <w:t>[Wunki P et al.; Westphalen CB et al.</w:t>
      </w:r>
      <w:r>
        <w:rPr>
          <w:rFonts w:asciiTheme="minorHAnsi" w:hAnsiTheme="minorHAnsi" w:cstheme="minorHAnsi"/>
          <w:sz w:val="18"/>
          <w:szCs w:val="18"/>
        </w:rPr>
        <w:t>]</w:t>
      </w:r>
      <w:r w:rsidR="00F073EE">
        <w:rPr>
          <w:rFonts w:asciiTheme="minorHAnsi" w:hAnsiTheme="minorHAnsi" w:cstheme="minorHAnsi"/>
          <w:szCs w:val="22"/>
        </w:rPr>
        <w:tab/>
      </w:r>
      <w:r w:rsidR="00F073EE">
        <w:rPr>
          <w:rFonts w:asciiTheme="minorHAnsi" w:hAnsiTheme="minorHAnsi" w:cstheme="minorHAnsi"/>
          <w:szCs w:val="22"/>
        </w:rPr>
        <w:tab/>
      </w:r>
    </w:p>
    <w:p w14:paraId="25730085" w14:textId="27616CD4" w:rsidR="000C5572" w:rsidRPr="003E62C7" w:rsidRDefault="000C5572" w:rsidP="000C5572">
      <w:pPr>
        <w:pStyle w:val="berschrift2"/>
      </w:pPr>
      <w:bookmarkStart w:id="15" w:name="_Toc30136210"/>
      <w:r w:rsidRPr="003E62C7">
        <w:lastRenderedPageBreak/>
        <w:t>3.3</w:t>
      </w:r>
      <w:r w:rsidRPr="003E62C7">
        <w:tab/>
        <w:t>Adjuvante</w:t>
      </w:r>
      <w:r w:rsidR="00A20CF3" w:rsidRPr="003E62C7">
        <w:t xml:space="preserve"> / additive</w:t>
      </w:r>
      <w:r w:rsidRPr="003E62C7">
        <w:t xml:space="preserve"> Therapie</w:t>
      </w:r>
      <w:bookmarkEnd w:id="15"/>
    </w:p>
    <w:p w14:paraId="47E7AF34" w14:textId="1C34F2A8" w:rsidR="000C5572" w:rsidRDefault="006D0D4B" w:rsidP="006D0D4B">
      <w:pPr>
        <w:spacing w:line="240" w:lineRule="auto"/>
      </w:pPr>
      <w:r>
        <w:rPr>
          <w:noProof/>
          <w:lang w:eastAsia="de-AT"/>
        </w:rPr>
        <w:drawing>
          <wp:inline distT="0" distB="0" distL="0" distR="0" wp14:anchorId="5DC10BF0" wp14:editId="295023D9">
            <wp:extent cx="2596501" cy="2452494"/>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07-23 Visio Leitlinie Pankreas.gif"/>
                    <pic:cNvPicPr/>
                  </pic:nvPicPr>
                  <pic:blipFill>
                    <a:blip r:embed="rId20">
                      <a:extLst>
                        <a:ext uri="{28A0092B-C50C-407E-A947-70E740481C1C}">
                          <a14:useLocalDpi xmlns:a14="http://schemas.microsoft.com/office/drawing/2010/main" val="0"/>
                        </a:ext>
                      </a:extLst>
                    </a:blip>
                    <a:stretch>
                      <a:fillRect/>
                    </a:stretch>
                  </pic:blipFill>
                  <pic:spPr>
                    <a:xfrm>
                      <a:off x="0" y="0"/>
                      <a:ext cx="2614635" cy="2469623"/>
                    </a:xfrm>
                    <a:prstGeom prst="rect">
                      <a:avLst/>
                    </a:prstGeom>
                  </pic:spPr>
                </pic:pic>
              </a:graphicData>
            </a:graphic>
          </wp:inline>
        </w:drawing>
      </w:r>
    </w:p>
    <w:p w14:paraId="364DD42C" w14:textId="77777777" w:rsidR="006D0D4B" w:rsidRPr="003E62C7" w:rsidRDefault="006D0D4B" w:rsidP="006D0D4B">
      <w:pPr>
        <w:spacing w:line="240" w:lineRule="auto"/>
      </w:pPr>
    </w:p>
    <w:p w14:paraId="1E394345" w14:textId="1958E08E" w:rsidR="00AA3E92" w:rsidRDefault="006D0D4B" w:rsidP="006D0D4B">
      <w:pPr>
        <w:tabs>
          <w:tab w:val="left" w:pos="3840"/>
        </w:tabs>
        <w:spacing w:line="240" w:lineRule="auto"/>
        <w:rPr>
          <w:rFonts w:asciiTheme="minorHAnsi" w:hAnsiTheme="minorHAnsi" w:cstheme="minorHAnsi"/>
          <w:sz w:val="18"/>
          <w:szCs w:val="18"/>
        </w:rPr>
      </w:pPr>
      <w:r w:rsidRPr="006D0D4B">
        <w:rPr>
          <w:rFonts w:asciiTheme="minorHAnsi" w:hAnsiTheme="minorHAnsi" w:cstheme="minorHAnsi"/>
          <w:sz w:val="18"/>
          <w:szCs w:val="18"/>
          <w:vertAlign w:val="superscript"/>
        </w:rPr>
        <w:t>1</w:t>
      </w:r>
      <w:r w:rsidRPr="006D0D4B">
        <w:rPr>
          <w:rFonts w:asciiTheme="minorHAnsi" w:hAnsiTheme="minorHAnsi" w:cstheme="minorHAnsi"/>
          <w:sz w:val="18"/>
          <w:szCs w:val="18"/>
        </w:rPr>
        <w:t xml:space="preserve"> </w:t>
      </w:r>
      <w:r w:rsidR="00F073EE" w:rsidRPr="006D0D4B">
        <w:rPr>
          <w:rFonts w:asciiTheme="minorHAnsi" w:hAnsiTheme="minorHAnsi" w:cstheme="minorHAnsi"/>
          <w:sz w:val="18"/>
          <w:szCs w:val="18"/>
        </w:rPr>
        <w:t>Re-Staging nach 6 Wochen; falls rezidivfrei, dann add. RCT</w:t>
      </w:r>
      <w:r w:rsidR="00F073EE" w:rsidRPr="006D0D4B">
        <w:rPr>
          <w:rFonts w:asciiTheme="minorHAnsi" w:hAnsiTheme="minorHAnsi" w:cstheme="minorHAnsi"/>
          <w:sz w:val="18"/>
          <w:szCs w:val="18"/>
        </w:rPr>
        <w:tab/>
      </w:r>
    </w:p>
    <w:p w14:paraId="01AB78BD" w14:textId="77777777" w:rsidR="006D0D4B" w:rsidRPr="006D0D4B" w:rsidRDefault="006D0D4B" w:rsidP="006D0D4B">
      <w:pPr>
        <w:tabs>
          <w:tab w:val="left" w:pos="3840"/>
        </w:tabs>
        <w:spacing w:line="240" w:lineRule="auto"/>
        <w:rPr>
          <w:rFonts w:asciiTheme="minorHAnsi" w:hAnsiTheme="minorHAnsi" w:cstheme="minorHAnsi"/>
          <w:sz w:val="18"/>
          <w:szCs w:val="18"/>
        </w:rPr>
      </w:pPr>
    </w:p>
    <w:p w14:paraId="15D67EB1" w14:textId="77777777" w:rsidR="00A00EAE" w:rsidRDefault="000C5572" w:rsidP="00A00EAE">
      <w:pPr>
        <w:pStyle w:val="berschrift2"/>
        <w:rPr>
          <w:noProof/>
          <w:lang w:eastAsia="de-AT"/>
        </w:rPr>
      </w:pPr>
      <w:bookmarkStart w:id="16" w:name="_Toc30136211"/>
      <w:r w:rsidRPr="003E62C7">
        <w:t>3.4</w:t>
      </w:r>
      <w:r w:rsidRPr="003E62C7">
        <w:tab/>
        <w:t>Palliative Therapie</w:t>
      </w:r>
      <w:bookmarkEnd w:id="16"/>
    </w:p>
    <w:p w14:paraId="60C710DC" w14:textId="77777777" w:rsidR="000C5572" w:rsidRDefault="000A47A9" w:rsidP="00D464CC">
      <w:pPr>
        <w:pStyle w:val="Textkrper-Einzug2"/>
        <w:spacing w:after="0" w:line="276" w:lineRule="auto"/>
        <w:ind w:left="0"/>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5FD2E1C3" wp14:editId="382BE93B">
            <wp:extent cx="5116412" cy="3887208"/>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07-23 Visio Leitlinie Pankreas.gif"/>
                    <pic:cNvPicPr/>
                  </pic:nvPicPr>
                  <pic:blipFill>
                    <a:blip r:embed="rId21">
                      <a:extLst>
                        <a:ext uri="{28A0092B-C50C-407E-A947-70E740481C1C}">
                          <a14:useLocalDpi xmlns:a14="http://schemas.microsoft.com/office/drawing/2010/main" val="0"/>
                        </a:ext>
                      </a:extLst>
                    </a:blip>
                    <a:stretch>
                      <a:fillRect/>
                    </a:stretch>
                  </pic:blipFill>
                  <pic:spPr>
                    <a:xfrm>
                      <a:off x="0" y="0"/>
                      <a:ext cx="5119258" cy="3889370"/>
                    </a:xfrm>
                    <a:prstGeom prst="rect">
                      <a:avLst/>
                    </a:prstGeom>
                  </pic:spPr>
                </pic:pic>
              </a:graphicData>
            </a:graphic>
          </wp:inline>
        </w:drawing>
      </w:r>
    </w:p>
    <w:p w14:paraId="4FDEA97A" w14:textId="77777777" w:rsidR="005013E5" w:rsidRPr="003E62C7" w:rsidRDefault="005013E5" w:rsidP="00D464CC">
      <w:pPr>
        <w:pStyle w:val="Textkrper-Einzug2"/>
        <w:spacing w:after="0" w:line="276" w:lineRule="auto"/>
        <w:ind w:left="0"/>
        <w:rPr>
          <w:rFonts w:asciiTheme="minorHAnsi" w:hAnsiTheme="minorHAnsi" w:cstheme="minorHAnsi"/>
          <w:szCs w:val="22"/>
        </w:rPr>
      </w:pPr>
    </w:p>
    <w:p w14:paraId="2C189A31" w14:textId="77777777" w:rsidR="000C5572" w:rsidRPr="004057F1" w:rsidRDefault="000A47A9" w:rsidP="001F2BEC">
      <w:pPr>
        <w:pStyle w:val="Textkrper-Einzug2"/>
        <w:spacing w:after="0" w:line="276" w:lineRule="auto"/>
        <w:ind w:left="0"/>
        <w:jc w:val="both"/>
        <w:rPr>
          <w:rFonts w:asciiTheme="minorHAnsi" w:hAnsiTheme="minorHAnsi" w:cstheme="minorHAnsi"/>
          <w:sz w:val="18"/>
          <w:szCs w:val="18"/>
        </w:rPr>
      </w:pPr>
      <w:r w:rsidRPr="004057F1">
        <w:rPr>
          <w:rFonts w:asciiTheme="minorHAnsi" w:hAnsiTheme="minorHAnsi" w:cstheme="minorHAnsi"/>
          <w:sz w:val="18"/>
          <w:szCs w:val="18"/>
          <w:vertAlign w:val="superscript"/>
        </w:rPr>
        <w:t>1</w:t>
      </w:r>
      <w:r w:rsidRPr="004057F1">
        <w:rPr>
          <w:rFonts w:asciiTheme="minorHAnsi" w:hAnsiTheme="minorHAnsi" w:cstheme="minorHAnsi"/>
          <w:sz w:val="18"/>
          <w:szCs w:val="18"/>
        </w:rPr>
        <w:t xml:space="preserve"> </w:t>
      </w:r>
      <w:r w:rsidR="00A00EAE" w:rsidRPr="004057F1">
        <w:rPr>
          <w:rFonts w:asciiTheme="minorHAnsi" w:hAnsiTheme="minorHAnsi" w:cstheme="minorHAnsi"/>
          <w:sz w:val="18"/>
          <w:szCs w:val="18"/>
        </w:rPr>
        <w:t>Bei gBRCA 2: Cisplatin/Gemcitabine erwägen</w:t>
      </w:r>
    </w:p>
    <w:p w14:paraId="46E020B8" w14:textId="77777777" w:rsidR="00AE019B" w:rsidRPr="006D0D4B" w:rsidRDefault="000A47A9" w:rsidP="00A00EAE">
      <w:pPr>
        <w:pStyle w:val="Textkrper-Einzug2"/>
        <w:spacing w:after="0" w:line="276" w:lineRule="auto"/>
        <w:ind w:left="0"/>
        <w:jc w:val="left"/>
        <w:rPr>
          <w:rFonts w:asciiTheme="minorHAnsi" w:hAnsiTheme="minorHAnsi" w:cstheme="minorHAnsi"/>
          <w:sz w:val="18"/>
          <w:szCs w:val="18"/>
        </w:rPr>
      </w:pPr>
      <w:r w:rsidRPr="004057F1">
        <w:rPr>
          <w:rFonts w:asciiTheme="minorHAnsi" w:hAnsiTheme="minorHAnsi" w:cstheme="minorHAnsi"/>
          <w:sz w:val="18"/>
          <w:szCs w:val="18"/>
          <w:vertAlign w:val="superscript"/>
        </w:rPr>
        <w:t>2</w:t>
      </w:r>
      <w:r w:rsidR="00A00EAE" w:rsidRPr="004057F1">
        <w:rPr>
          <w:rFonts w:asciiTheme="minorHAnsi" w:hAnsiTheme="minorHAnsi" w:cstheme="minorHAnsi"/>
          <w:sz w:val="18"/>
          <w:szCs w:val="18"/>
        </w:rPr>
        <w:t xml:space="preserve"> Olaparib erwägen auch bei and. HRD mut.; insb. gPALB2</w:t>
      </w:r>
    </w:p>
    <w:p w14:paraId="74C27AE7" w14:textId="6CFF72F9" w:rsidR="0016128A" w:rsidRPr="006D0D4B" w:rsidRDefault="000A47A9" w:rsidP="00FA1ABE">
      <w:pPr>
        <w:pStyle w:val="Textkrper-Einzug2"/>
        <w:spacing w:after="0" w:line="276" w:lineRule="auto"/>
        <w:ind w:left="0"/>
        <w:jc w:val="left"/>
        <w:rPr>
          <w:rFonts w:asciiTheme="minorHAnsi" w:hAnsiTheme="minorHAnsi" w:cstheme="minorHAnsi"/>
          <w:sz w:val="18"/>
          <w:szCs w:val="18"/>
        </w:rPr>
      </w:pPr>
      <w:r w:rsidRPr="006D0D4B">
        <w:rPr>
          <w:rFonts w:asciiTheme="minorHAnsi" w:hAnsiTheme="minorHAnsi" w:cstheme="minorHAnsi"/>
          <w:sz w:val="18"/>
          <w:szCs w:val="18"/>
        </w:rPr>
        <w:tab/>
      </w:r>
    </w:p>
    <w:p w14:paraId="63F1D5E5" w14:textId="77777777" w:rsidR="000E0B16" w:rsidRPr="006D0D4B" w:rsidRDefault="0016128A" w:rsidP="002B5453">
      <w:pPr>
        <w:pStyle w:val="Textkrper-Einzug2"/>
        <w:spacing w:after="0" w:line="276" w:lineRule="auto"/>
        <w:ind w:left="0"/>
        <w:jc w:val="both"/>
        <w:rPr>
          <w:rFonts w:asciiTheme="minorHAnsi" w:hAnsiTheme="minorHAnsi" w:cstheme="minorHAnsi"/>
          <w:sz w:val="18"/>
          <w:szCs w:val="18"/>
        </w:rPr>
      </w:pPr>
      <w:r w:rsidRPr="006D0D4B">
        <w:rPr>
          <w:rFonts w:asciiTheme="minorHAnsi" w:hAnsiTheme="minorHAnsi" w:cstheme="minorHAnsi"/>
          <w:sz w:val="18"/>
          <w:szCs w:val="18"/>
        </w:rPr>
        <w:t>*</w:t>
      </w:r>
      <w:r w:rsidR="000E0B16" w:rsidRPr="006D0D4B">
        <w:rPr>
          <w:rFonts w:asciiTheme="minorHAnsi" w:hAnsiTheme="minorHAnsi" w:cstheme="minorHAnsi"/>
          <w:sz w:val="18"/>
          <w:szCs w:val="18"/>
        </w:rPr>
        <w:t>Anmerkung: Ab Initiierung der AB</w:t>
      </w:r>
      <w:r w:rsidR="00895EC6" w:rsidRPr="006D0D4B">
        <w:rPr>
          <w:rFonts w:asciiTheme="minorHAnsi" w:hAnsiTheme="minorHAnsi" w:cstheme="minorHAnsi"/>
          <w:sz w:val="18"/>
          <w:szCs w:val="18"/>
        </w:rPr>
        <w:t xml:space="preserve">CSG </w:t>
      </w:r>
      <w:r w:rsidR="002B5453" w:rsidRPr="006D0D4B">
        <w:rPr>
          <w:rFonts w:asciiTheme="minorHAnsi" w:hAnsiTheme="minorHAnsi" w:cstheme="minorHAnsi"/>
          <w:sz w:val="18"/>
          <w:szCs w:val="18"/>
        </w:rPr>
        <w:t>HEPANC-</w:t>
      </w:r>
      <w:r w:rsidR="00895EC6" w:rsidRPr="006D0D4B">
        <w:rPr>
          <w:rFonts w:asciiTheme="minorHAnsi" w:hAnsiTheme="minorHAnsi" w:cstheme="minorHAnsi"/>
          <w:sz w:val="18"/>
          <w:szCs w:val="18"/>
        </w:rPr>
        <w:t>Studie (ol</w:t>
      </w:r>
      <w:r w:rsidRPr="006D0D4B">
        <w:rPr>
          <w:rFonts w:asciiTheme="minorHAnsi" w:hAnsiTheme="minorHAnsi" w:cstheme="minorHAnsi"/>
          <w:sz w:val="18"/>
          <w:szCs w:val="18"/>
        </w:rPr>
        <w:t xml:space="preserve">igometastasiert, hepatal, max. 4 mit einer Minorresektion chirurgisch therapierbaren Situation, max. Borderline-resektabel, mindestens </w:t>
      </w:r>
      <w:r w:rsidR="00702CD0" w:rsidRPr="006D0D4B">
        <w:rPr>
          <w:rFonts w:asciiTheme="minorHAnsi" w:hAnsiTheme="minorHAnsi" w:cstheme="minorHAnsi"/>
          <w:sz w:val="18"/>
          <w:szCs w:val="18"/>
        </w:rPr>
        <w:t>s</w:t>
      </w:r>
      <w:r w:rsidRPr="006D0D4B">
        <w:rPr>
          <w:rFonts w:asciiTheme="minorHAnsi" w:hAnsiTheme="minorHAnsi" w:cstheme="minorHAnsi"/>
          <w:sz w:val="18"/>
          <w:szCs w:val="18"/>
        </w:rPr>
        <w:t>table nach neoadjuvanter Therapie mit FOLFOX: Resektion vom Primum und Lebermetastasen im Rahmen der Studie) Teilnahme an der Studie im Ordensklinikum Linz</w:t>
      </w:r>
      <w:r w:rsidR="002B5453" w:rsidRPr="006D0D4B">
        <w:rPr>
          <w:rFonts w:asciiTheme="minorHAnsi" w:hAnsiTheme="minorHAnsi" w:cstheme="minorHAnsi"/>
          <w:sz w:val="18"/>
          <w:szCs w:val="18"/>
        </w:rPr>
        <w:t xml:space="preserve"> oder Salzkammergut-Klinikum Vöcklabruck.</w:t>
      </w:r>
    </w:p>
    <w:p w14:paraId="16FCE722" w14:textId="77777777" w:rsidR="006D4DAC" w:rsidRPr="003E62C7" w:rsidRDefault="006D4DAC" w:rsidP="007F3064">
      <w:pPr>
        <w:pStyle w:val="berschrift1"/>
      </w:pPr>
      <w:bookmarkStart w:id="17" w:name="_Toc367183618"/>
      <w:bookmarkStart w:id="18" w:name="_Toc367183856"/>
      <w:bookmarkStart w:id="19" w:name="_Toc30136212"/>
      <w:r w:rsidRPr="003E62C7">
        <w:lastRenderedPageBreak/>
        <w:t>4</w:t>
      </w:r>
      <w:r w:rsidRPr="003E62C7">
        <w:tab/>
      </w:r>
      <w:bookmarkEnd w:id="17"/>
      <w:bookmarkEnd w:id="18"/>
      <w:r w:rsidR="0049768A" w:rsidRPr="003E62C7">
        <w:t>Besondere klinische Situationen</w:t>
      </w:r>
      <w:bookmarkEnd w:id="19"/>
      <w:r w:rsidRPr="003E62C7">
        <w:t xml:space="preserve"> </w:t>
      </w:r>
    </w:p>
    <w:p w14:paraId="7F3BAE22" w14:textId="77777777" w:rsidR="0016128A" w:rsidRPr="0016128A" w:rsidRDefault="0016128A" w:rsidP="0016128A">
      <w:pPr>
        <w:pStyle w:val="berschrift2"/>
      </w:pPr>
      <w:bookmarkStart w:id="20" w:name="_Toc30136213"/>
      <w:r>
        <w:t>Lok</w:t>
      </w:r>
      <w:r w:rsidRPr="0016128A">
        <w:t>alrezidiv ohne Fernmetastasierung</w:t>
      </w:r>
      <w:bookmarkEnd w:id="20"/>
    </w:p>
    <w:p w14:paraId="2F9443B1" w14:textId="77777777" w:rsidR="0016128A" w:rsidRDefault="0016128A" w:rsidP="0016128A">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Vorstellung im Pankreaszentrum (Einzelfallprüfung bzgl. Rektabilität oder Lokaltherapie).</w:t>
      </w:r>
    </w:p>
    <w:p w14:paraId="65F5A228" w14:textId="77777777" w:rsidR="00D53C9D" w:rsidRDefault="00D53C9D" w:rsidP="0016128A">
      <w:pPr>
        <w:pStyle w:val="Textkrper-Einzug2"/>
        <w:spacing w:after="0" w:line="276" w:lineRule="auto"/>
        <w:ind w:left="0"/>
        <w:jc w:val="both"/>
        <w:rPr>
          <w:rFonts w:asciiTheme="minorHAnsi" w:hAnsiTheme="minorHAnsi" w:cstheme="minorHAnsi"/>
          <w:szCs w:val="22"/>
        </w:rPr>
      </w:pPr>
    </w:p>
    <w:p w14:paraId="1B5AD5F7" w14:textId="77777777" w:rsidR="00702CD0" w:rsidRDefault="00702CD0" w:rsidP="0016128A">
      <w:pPr>
        <w:pStyle w:val="Textkrper-Einzug2"/>
        <w:spacing w:after="0" w:line="276" w:lineRule="auto"/>
        <w:ind w:left="0"/>
        <w:jc w:val="both"/>
        <w:rPr>
          <w:rFonts w:asciiTheme="minorHAnsi" w:hAnsiTheme="minorHAnsi" w:cstheme="minorHAnsi"/>
          <w:szCs w:val="22"/>
        </w:rPr>
      </w:pPr>
    </w:p>
    <w:p w14:paraId="06CF1AC2" w14:textId="77777777" w:rsidR="00702CD0" w:rsidRDefault="00702CD0" w:rsidP="0016128A">
      <w:pPr>
        <w:pStyle w:val="Textkrper-Einzug2"/>
        <w:spacing w:after="0" w:line="276" w:lineRule="auto"/>
        <w:ind w:left="0"/>
        <w:jc w:val="both"/>
        <w:rPr>
          <w:rFonts w:asciiTheme="minorHAnsi" w:hAnsiTheme="minorHAnsi" w:cstheme="minorHAnsi"/>
          <w:szCs w:val="22"/>
        </w:rPr>
      </w:pPr>
    </w:p>
    <w:p w14:paraId="52423687" w14:textId="77777777" w:rsidR="00702CD0" w:rsidRDefault="00702CD0" w:rsidP="0016128A">
      <w:pPr>
        <w:pStyle w:val="Textkrper-Einzug2"/>
        <w:spacing w:after="0" w:line="276" w:lineRule="auto"/>
        <w:ind w:left="0"/>
        <w:jc w:val="both"/>
        <w:rPr>
          <w:rFonts w:asciiTheme="minorHAnsi" w:hAnsiTheme="minorHAnsi" w:cstheme="minorHAnsi"/>
          <w:szCs w:val="22"/>
        </w:rPr>
      </w:pPr>
    </w:p>
    <w:p w14:paraId="5132BFC5" w14:textId="77777777" w:rsidR="00702CD0" w:rsidRDefault="00702CD0" w:rsidP="0016128A">
      <w:pPr>
        <w:pStyle w:val="Textkrper-Einzug2"/>
        <w:spacing w:after="0" w:line="276" w:lineRule="auto"/>
        <w:ind w:left="0"/>
        <w:jc w:val="both"/>
        <w:rPr>
          <w:rFonts w:asciiTheme="minorHAnsi" w:hAnsiTheme="minorHAnsi" w:cstheme="minorHAnsi"/>
          <w:szCs w:val="22"/>
        </w:rPr>
      </w:pPr>
    </w:p>
    <w:p w14:paraId="22F3C388" w14:textId="77777777" w:rsidR="006D4DAC" w:rsidRPr="003E62C7" w:rsidRDefault="00534643" w:rsidP="00534643">
      <w:pPr>
        <w:pStyle w:val="berschrift1"/>
      </w:pPr>
      <w:bookmarkStart w:id="21" w:name="_Toc367183619"/>
      <w:bookmarkStart w:id="22" w:name="_Toc367183857"/>
      <w:bookmarkStart w:id="23" w:name="_Toc30136214"/>
      <w:r w:rsidRPr="003E62C7">
        <w:t>5</w:t>
      </w:r>
      <w:r w:rsidRPr="003E62C7">
        <w:tab/>
      </w:r>
      <w:r w:rsidR="0049768A" w:rsidRPr="003E62C7">
        <w:t xml:space="preserve">Verlaufskontrolle und </w:t>
      </w:r>
      <w:r w:rsidR="006D4DAC" w:rsidRPr="003E62C7">
        <w:t>Nachsorge</w:t>
      </w:r>
      <w:bookmarkEnd w:id="21"/>
      <w:bookmarkEnd w:id="22"/>
      <w:bookmarkEnd w:id="23"/>
    </w:p>
    <w:p w14:paraId="7CA0FF83" w14:textId="77777777" w:rsidR="000C5572" w:rsidRPr="003E62C7" w:rsidRDefault="000C5572" w:rsidP="000C5572">
      <w:pPr>
        <w:spacing w:line="276" w:lineRule="auto"/>
        <w:jc w:val="both"/>
        <w:rPr>
          <w:rFonts w:asciiTheme="minorHAnsi" w:hAnsiTheme="minorHAnsi" w:cstheme="minorHAnsi"/>
          <w:szCs w:val="22"/>
        </w:rPr>
      </w:pPr>
      <w:r w:rsidRPr="003E62C7">
        <w:rPr>
          <w:rFonts w:asciiTheme="minorHAnsi" w:hAnsiTheme="minorHAnsi" w:cstheme="minorHAnsi"/>
          <w:szCs w:val="22"/>
        </w:rPr>
        <w:t xml:space="preserve">Es gibt keine ausreichenden Studien-Daten, die den Vorteil einer routinemäßigen Nachkontrolle bei Zustand nach R0/R1 belegen. Die Nachsorge sollte daher unter Berücksichtigung der Vorstellungen des Patienten und der möglichen therapeutischen Konsequenzen individuell angepasst werden. </w:t>
      </w:r>
    </w:p>
    <w:p w14:paraId="47772CE4" w14:textId="77777777" w:rsidR="000C5572" w:rsidRPr="003E62C7" w:rsidRDefault="000C5572" w:rsidP="000C5572">
      <w:pPr>
        <w:spacing w:line="276" w:lineRule="auto"/>
        <w:jc w:val="both"/>
        <w:rPr>
          <w:rFonts w:asciiTheme="minorHAnsi" w:hAnsiTheme="minorHAnsi" w:cstheme="minorHAnsi"/>
          <w:szCs w:val="22"/>
        </w:rPr>
      </w:pPr>
    </w:p>
    <w:tbl>
      <w:tblPr>
        <w:tblStyle w:val="Tabellenraster"/>
        <w:tblW w:w="0" w:type="auto"/>
        <w:tblLook w:val="04A0" w:firstRow="1" w:lastRow="0" w:firstColumn="1" w:lastColumn="0" w:noHBand="0" w:noVBand="1"/>
      </w:tblPr>
      <w:tblGrid>
        <w:gridCol w:w="1506"/>
        <w:gridCol w:w="557"/>
        <w:gridCol w:w="558"/>
        <w:gridCol w:w="558"/>
        <w:gridCol w:w="563"/>
        <w:gridCol w:w="563"/>
        <w:gridCol w:w="563"/>
        <w:gridCol w:w="563"/>
        <w:gridCol w:w="563"/>
        <w:gridCol w:w="563"/>
        <w:gridCol w:w="563"/>
        <w:gridCol w:w="563"/>
        <w:gridCol w:w="563"/>
        <w:gridCol w:w="563"/>
        <w:gridCol w:w="563"/>
      </w:tblGrid>
      <w:tr w:rsidR="000C5572" w:rsidRPr="003E62C7" w14:paraId="66888904" w14:textId="77777777" w:rsidTr="00BA30BE">
        <w:tc>
          <w:tcPr>
            <w:tcW w:w="1526" w:type="dxa"/>
            <w:shd w:val="clear" w:color="auto" w:fill="244061" w:themeFill="accent1" w:themeFillShade="80"/>
          </w:tcPr>
          <w:p w14:paraId="4201FAAC"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Monate</w:t>
            </w:r>
          </w:p>
        </w:tc>
        <w:tc>
          <w:tcPr>
            <w:tcW w:w="567" w:type="dxa"/>
            <w:shd w:val="clear" w:color="auto" w:fill="D9D9D9" w:themeFill="background1" w:themeFillShade="D9"/>
          </w:tcPr>
          <w:p w14:paraId="60FA7C23"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3</w:t>
            </w:r>
          </w:p>
        </w:tc>
        <w:tc>
          <w:tcPr>
            <w:tcW w:w="567" w:type="dxa"/>
          </w:tcPr>
          <w:p w14:paraId="04793AE3"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6</w:t>
            </w:r>
          </w:p>
        </w:tc>
        <w:tc>
          <w:tcPr>
            <w:tcW w:w="567" w:type="dxa"/>
            <w:shd w:val="clear" w:color="auto" w:fill="D9D9D9" w:themeFill="background1" w:themeFillShade="D9"/>
          </w:tcPr>
          <w:p w14:paraId="39D4C6B8"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9</w:t>
            </w:r>
          </w:p>
        </w:tc>
        <w:tc>
          <w:tcPr>
            <w:tcW w:w="567" w:type="dxa"/>
          </w:tcPr>
          <w:p w14:paraId="32D859C9"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12</w:t>
            </w:r>
          </w:p>
        </w:tc>
        <w:tc>
          <w:tcPr>
            <w:tcW w:w="567" w:type="dxa"/>
            <w:shd w:val="clear" w:color="auto" w:fill="D9D9D9" w:themeFill="background1" w:themeFillShade="D9"/>
          </w:tcPr>
          <w:p w14:paraId="30F93ECD"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15</w:t>
            </w:r>
          </w:p>
        </w:tc>
        <w:tc>
          <w:tcPr>
            <w:tcW w:w="567" w:type="dxa"/>
          </w:tcPr>
          <w:p w14:paraId="64EAFC96"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18</w:t>
            </w:r>
          </w:p>
        </w:tc>
        <w:tc>
          <w:tcPr>
            <w:tcW w:w="567" w:type="dxa"/>
            <w:shd w:val="clear" w:color="auto" w:fill="D9D9D9" w:themeFill="background1" w:themeFillShade="D9"/>
          </w:tcPr>
          <w:p w14:paraId="25E8F696"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21</w:t>
            </w:r>
          </w:p>
        </w:tc>
        <w:tc>
          <w:tcPr>
            <w:tcW w:w="567" w:type="dxa"/>
          </w:tcPr>
          <w:p w14:paraId="7548A823"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24</w:t>
            </w:r>
          </w:p>
        </w:tc>
        <w:tc>
          <w:tcPr>
            <w:tcW w:w="567" w:type="dxa"/>
            <w:shd w:val="clear" w:color="auto" w:fill="D9D9D9" w:themeFill="background1" w:themeFillShade="D9"/>
          </w:tcPr>
          <w:p w14:paraId="7F674A23"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30</w:t>
            </w:r>
          </w:p>
        </w:tc>
        <w:tc>
          <w:tcPr>
            <w:tcW w:w="567" w:type="dxa"/>
          </w:tcPr>
          <w:p w14:paraId="389411A2"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36</w:t>
            </w:r>
          </w:p>
        </w:tc>
        <w:tc>
          <w:tcPr>
            <w:tcW w:w="567" w:type="dxa"/>
            <w:shd w:val="clear" w:color="auto" w:fill="D9D9D9" w:themeFill="background1" w:themeFillShade="D9"/>
          </w:tcPr>
          <w:p w14:paraId="23754381"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42</w:t>
            </w:r>
          </w:p>
        </w:tc>
        <w:tc>
          <w:tcPr>
            <w:tcW w:w="567" w:type="dxa"/>
          </w:tcPr>
          <w:p w14:paraId="64AB628F"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48</w:t>
            </w:r>
          </w:p>
        </w:tc>
        <w:tc>
          <w:tcPr>
            <w:tcW w:w="567" w:type="dxa"/>
            <w:shd w:val="clear" w:color="auto" w:fill="D9D9D9" w:themeFill="background1" w:themeFillShade="D9"/>
          </w:tcPr>
          <w:p w14:paraId="1DF0F8B8"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54</w:t>
            </w:r>
          </w:p>
        </w:tc>
        <w:tc>
          <w:tcPr>
            <w:tcW w:w="567" w:type="dxa"/>
          </w:tcPr>
          <w:p w14:paraId="40826C7B" w14:textId="77777777" w:rsidR="000C5572" w:rsidRPr="003E62C7" w:rsidRDefault="000C5572" w:rsidP="00D53C9D">
            <w:pPr>
              <w:rPr>
                <w:rFonts w:asciiTheme="minorHAnsi" w:hAnsiTheme="minorHAnsi" w:cstheme="minorHAnsi"/>
                <w:sz w:val="24"/>
                <w:szCs w:val="24"/>
              </w:rPr>
            </w:pPr>
            <w:r w:rsidRPr="003E62C7">
              <w:rPr>
                <w:rFonts w:asciiTheme="minorHAnsi" w:hAnsiTheme="minorHAnsi" w:cstheme="minorHAnsi"/>
                <w:sz w:val="24"/>
                <w:szCs w:val="24"/>
              </w:rPr>
              <w:t>60</w:t>
            </w:r>
          </w:p>
        </w:tc>
      </w:tr>
      <w:tr w:rsidR="000C5572" w:rsidRPr="003E62C7" w14:paraId="399750DB" w14:textId="77777777" w:rsidTr="00BA30BE">
        <w:tc>
          <w:tcPr>
            <w:tcW w:w="1526" w:type="dxa"/>
            <w:shd w:val="clear" w:color="auto" w:fill="244061" w:themeFill="accent1" w:themeFillShade="80"/>
          </w:tcPr>
          <w:p w14:paraId="1EFD5298" w14:textId="77777777" w:rsidR="000C5572" w:rsidRPr="003E62C7" w:rsidRDefault="000C5572" w:rsidP="00D53C9D">
            <w:pPr>
              <w:rPr>
                <w:rFonts w:asciiTheme="minorHAnsi" w:hAnsiTheme="minorHAnsi" w:cstheme="minorHAnsi"/>
                <w:sz w:val="18"/>
                <w:szCs w:val="18"/>
              </w:rPr>
            </w:pPr>
            <w:r w:rsidRPr="003E62C7">
              <w:rPr>
                <w:rFonts w:asciiTheme="minorHAnsi" w:hAnsiTheme="minorHAnsi" w:cstheme="minorHAnsi"/>
                <w:sz w:val="18"/>
                <w:szCs w:val="18"/>
              </w:rPr>
              <w:t>Cholestase, CEA, CA 19-9</w:t>
            </w:r>
          </w:p>
        </w:tc>
        <w:tc>
          <w:tcPr>
            <w:tcW w:w="567" w:type="dxa"/>
            <w:shd w:val="clear" w:color="auto" w:fill="D9D9D9" w:themeFill="background1" w:themeFillShade="D9"/>
            <w:vAlign w:val="center"/>
          </w:tcPr>
          <w:p w14:paraId="77565986"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46B54E62"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348CE43D"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1C1CBB73"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154FE29A"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34B4EDC9"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1C130892"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213C86A2"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2A05B42B"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37DD9BC1"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4BAD158D"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4A20A547"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shd w:val="clear" w:color="auto" w:fill="D9D9D9" w:themeFill="background1" w:themeFillShade="D9"/>
            <w:vAlign w:val="center"/>
          </w:tcPr>
          <w:p w14:paraId="61717393"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c>
          <w:tcPr>
            <w:tcW w:w="567" w:type="dxa"/>
            <w:vAlign w:val="center"/>
          </w:tcPr>
          <w:p w14:paraId="586BC5FD" w14:textId="77777777" w:rsidR="000C5572" w:rsidRPr="003E62C7" w:rsidRDefault="000C5572" w:rsidP="00BA30BE">
            <w:pPr>
              <w:rPr>
                <w:rFonts w:asciiTheme="minorHAnsi" w:hAnsiTheme="minorHAnsi" w:cstheme="minorHAnsi"/>
                <w:sz w:val="24"/>
                <w:szCs w:val="24"/>
              </w:rPr>
            </w:pPr>
            <w:r w:rsidRPr="003E62C7">
              <w:rPr>
                <w:rFonts w:asciiTheme="minorHAnsi" w:hAnsiTheme="minorHAnsi" w:cstheme="minorHAnsi"/>
                <w:sz w:val="24"/>
                <w:szCs w:val="24"/>
              </w:rPr>
              <w:t>x</w:t>
            </w:r>
          </w:p>
        </w:tc>
      </w:tr>
    </w:tbl>
    <w:p w14:paraId="7D05A225" w14:textId="77777777" w:rsidR="000C5572" w:rsidRPr="003E62C7" w:rsidRDefault="000C5572" w:rsidP="000C5572">
      <w:pPr>
        <w:rPr>
          <w:sz w:val="24"/>
          <w:szCs w:val="24"/>
        </w:rPr>
      </w:pPr>
    </w:p>
    <w:p w14:paraId="5C2A554F" w14:textId="77777777" w:rsidR="00534643" w:rsidRPr="003E62C7" w:rsidRDefault="000C5572" w:rsidP="000C5572">
      <w:pPr>
        <w:spacing w:line="276" w:lineRule="auto"/>
        <w:jc w:val="both"/>
        <w:rPr>
          <w:rFonts w:asciiTheme="minorHAnsi" w:hAnsiTheme="minorHAnsi" w:cstheme="minorHAnsi"/>
          <w:szCs w:val="22"/>
        </w:rPr>
      </w:pPr>
      <w:r w:rsidRPr="003E62C7">
        <w:rPr>
          <w:rFonts w:asciiTheme="minorHAnsi" w:hAnsiTheme="minorHAnsi" w:cstheme="minorHAnsi"/>
          <w:szCs w:val="22"/>
        </w:rPr>
        <w:t xml:space="preserve">Steigende Cholestaseparameter bzw. Tumormarker </w:t>
      </w:r>
      <w:r w:rsidR="000D3A71" w:rsidRPr="003E62C7">
        <w:rPr>
          <w:rFonts w:asciiTheme="minorHAnsi" w:hAnsiTheme="minorHAnsi" w:cstheme="minorHAnsi"/>
          <w:szCs w:val="22"/>
        </w:rPr>
        <w:t xml:space="preserve">oder Symptome </w:t>
      </w:r>
      <w:r w:rsidRPr="003E62C7">
        <w:rPr>
          <w:rFonts w:asciiTheme="minorHAnsi" w:hAnsiTheme="minorHAnsi" w:cstheme="minorHAnsi"/>
          <w:szCs w:val="22"/>
        </w:rPr>
        <w:t>sollten bildgebend abgeklärt werden.</w:t>
      </w:r>
    </w:p>
    <w:p w14:paraId="5F1798E1" w14:textId="77777777" w:rsidR="00D464CC" w:rsidRPr="003E62C7" w:rsidRDefault="00D464CC" w:rsidP="000C5572">
      <w:pPr>
        <w:spacing w:line="276" w:lineRule="auto"/>
        <w:jc w:val="both"/>
        <w:rPr>
          <w:rFonts w:asciiTheme="minorHAnsi" w:hAnsiTheme="minorHAnsi" w:cstheme="minorHAnsi"/>
          <w:szCs w:val="22"/>
        </w:rPr>
      </w:pPr>
    </w:p>
    <w:p w14:paraId="2750E022" w14:textId="77777777" w:rsidR="001F2BEC" w:rsidRPr="003E62C7" w:rsidRDefault="001F2BEC" w:rsidP="007F3064">
      <w:pPr>
        <w:pStyle w:val="Textkrper-Einzug2"/>
        <w:spacing w:line="276" w:lineRule="auto"/>
        <w:ind w:left="0"/>
        <w:jc w:val="both"/>
        <w:rPr>
          <w:rFonts w:asciiTheme="minorHAnsi" w:hAnsiTheme="minorHAnsi" w:cstheme="minorHAnsi"/>
          <w:szCs w:val="22"/>
        </w:rPr>
      </w:pPr>
    </w:p>
    <w:p w14:paraId="64B33D82" w14:textId="77777777" w:rsidR="006D4DAC" w:rsidRPr="003E62C7" w:rsidRDefault="006D4DAC" w:rsidP="007F3064">
      <w:pPr>
        <w:pStyle w:val="berschrift1"/>
      </w:pPr>
      <w:bookmarkStart w:id="24" w:name="_Toc367183620"/>
      <w:bookmarkStart w:id="25" w:name="_Toc367183858"/>
      <w:bookmarkStart w:id="26" w:name="_Toc30136215"/>
      <w:r w:rsidRPr="003E62C7">
        <w:t>6</w:t>
      </w:r>
      <w:r w:rsidRPr="003E62C7">
        <w:tab/>
        <w:t>Dokumentation und Qualitätsparameter</w:t>
      </w:r>
      <w:bookmarkEnd w:id="24"/>
      <w:bookmarkEnd w:id="25"/>
      <w:bookmarkEnd w:id="26"/>
    </w:p>
    <w:p w14:paraId="4B4B972B" w14:textId="77777777" w:rsidR="007F3064" w:rsidRPr="003E62C7" w:rsidRDefault="00712D6B" w:rsidP="007F3064">
      <w:pPr>
        <w:pStyle w:val="Textkrper-Einzug2"/>
        <w:spacing w:line="276" w:lineRule="auto"/>
        <w:ind w:left="0"/>
        <w:jc w:val="both"/>
        <w:rPr>
          <w:rFonts w:asciiTheme="minorHAnsi" w:hAnsiTheme="minorHAnsi" w:cstheme="minorHAnsi"/>
          <w:szCs w:val="22"/>
        </w:rPr>
      </w:pPr>
      <w:r w:rsidRPr="003E62C7">
        <w:rPr>
          <w:rFonts w:asciiTheme="minorHAnsi" w:hAnsiTheme="minorHAnsi" w:cstheme="minorHAnsi"/>
          <w:szCs w:val="22"/>
        </w:rPr>
        <w:t>Dokumentation in Akte „Pankreaskarzinom“ in celsius37</w:t>
      </w:r>
    </w:p>
    <w:p w14:paraId="2DF31886" w14:textId="77777777" w:rsidR="00712D6B" w:rsidRPr="003E62C7" w:rsidRDefault="00712D6B" w:rsidP="007F3064">
      <w:pPr>
        <w:pStyle w:val="Textkrper-Einzug2"/>
        <w:spacing w:line="276" w:lineRule="auto"/>
        <w:ind w:left="0"/>
        <w:jc w:val="both"/>
        <w:rPr>
          <w:rFonts w:asciiTheme="minorHAnsi" w:hAnsiTheme="minorHAnsi" w:cstheme="minorHAnsi"/>
          <w:szCs w:val="22"/>
        </w:rPr>
      </w:pPr>
      <w:r w:rsidRPr="003E62C7">
        <w:rPr>
          <w:rFonts w:asciiTheme="minorHAnsi" w:hAnsiTheme="minorHAnsi" w:cstheme="minorHAnsi"/>
          <w:szCs w:val="22"/>
        </w:rPr>
        <w:t>Qualitätsparam</w:t>
      </w:r>
      <w:r w:rsidR="0094690E" w:rsidRPr="003E62C7">
        <w:rPr>
          <w:rFonts w:asciiTheme="minorHAnsi" w:hAnsiTheme="minorHAnsi" w:cstheme="minorHAnsi"/>
          <w:szCs w:val="22"/>
        </w:rPr>
        <w:t>e</w:t>
      </w:r>
      <w:r w:rsidRPr="003E62C7">
        <w:rPr>
          <w:rFonts w:asciiTheme="minorHAnsi" w:hAnsiTheme="minorHAnsi" w:cstheme="minorHAnsi"/>
          <w:szCs w:val="22"/>
        </w:rPr>
        <w:t>ter entsprechend OnkoZert („Kennzahlen“ in celsius37)</w:t>
      </w:r>
    </w:p>
    <w:p w14:paraId="6200A698" w14:textId="77777777" w:rsidR="001F2BEC" w:rsidRPr="003E62C7" w:rsidRDefault="001F2BEC" w:rsidP="007F3064">
      <w:pPr>
        <w:pStyle w:val="Textkrper-Einzug2"/>
        <w:spacing w:line="276" w:lineRule="auto"/>
        <w:ind w:left="0"/>
        <w:jc w:val="both"/>
        <w:rPr>
          <w:rFonts w:asciiTheme="minorHAnsi" w:hAnsiTheme="minorHAnsi" w:cstheme="minorHAnsi"/>
          <w:szCs w:val="22"/>
        </w:rPr>
      </w:pPr>
    </w:p>
    <w:p w14:paraId="4E03EDDC" w14:textId="77777777" w:rsidR="006D4DAC" w:rsidRPr="003E62C7" w:rsidRDefault="006D4DAC" w:rsidP="007F3064">
      <w:pPr>
        <w:pStyle w:val="berschrift1"/>
      </w:pPr>
      <w:bookmarkStart w:id="27" w:name="_Toc367183621"/>
      <w:bookmarkStart w:id="28" w:name="_Toc367183859"/>
      <w:bookmarkStart w:id="29" w:name="_Toc30136216"/>
      <w:r w:rsidRPr="003E62C7">
        <w:t>7</w:t>
      </w:r>
      <w:r w:rsidRPr="003E62C7">
        <w:tab/>
        <w:t>Literatur/Quellenangaben</w:t>
      </w:r>
      <w:bookmarkEnd w:id="27"/>
      <w:bookmarkEnd w:id="28"/>
      <w:bookmarkEnd w:id="29"/>
    </w:p>
    <w:p w14:paraId="07C8E632" w14:textId="77777777" w:rsidR="008D7E9B" w:rsidRPr="000A47A9" w:rsidRDefault="008D7E9B" w:rsidP="00DD1346">
      <w:pPr>
        <w:spacing w:after="120" w:line="276" w:lineRule="auto"/>
        <w:jc w:val="both"/>
        <w:rPr>
          <w:rFonts w:asciiTheme="minorHAnsi" w:hAnsiTheme="minorHAnsi" w:cstheme="minorHAnsi"/>
          <w:szCs w:val="22"/>
          <w:lang w:val="en-GB"/>
        </w:rPr>
      </w:pPr>
      <w:r w:rsidRPr="00F048D5">
        <w:rPr>
          <w:rFonts w:asciiTheme="minorHAnsi" w:hAnsiTheme="minorHAnsi" w:cstheme="minorHAnsi"/>
          <w:szCs w:val="22"/>
        </w:rPr>
        <w:t xml:space="preserve">Daniel de Iglesia United Europ. </w:t>
      </w:r>
      <w:r w:rsidRPr="000A47A9">
        <w:rPr>
          <w:rFonts w:asciiTheme="minorHAnsi" w:hAnsiTheme="minorHAnsi" w:cstheme="minorHAnsi"/>
          <w:szCs w:val="22"/>
          <w:lang w:val="en-GB"/>
        </w:rPr>
        <w:t>Gastroenterol. J 2020, Nov; 8(9):1115-1125</w:t>
      </w:r>
      <w:r w:rsidR="00DD1346">
        <w:rPr>
          <w:rFonts w:asciiTheme="minorHAnsi" w:hAnsiTheme="minorHAnsi" w:cstheme="minorHAnsi"/>
          <w:szCs w:val="22"/>
          <w:lang w:val="en-GB"/>
        </w:rPr>
        <w:t>.</w:t>
      </w:r>
    </w:p>
    <w:p w14:paraId="4133B467" w14:textId="77777777" w:rsidR="008D7E9B" w:rsidRPr="000A47A9" w:rsidRDefault="008D7E9B" w:rsidP="00DD1346">
      <w:pPr>
        <w:spacing w:after="120" w:line="276" w:lineRule="auto"/>
        <w:jc w:val="both"/>
        <w:rPr>
          <w:rFonts w:asciiTheme="minorHAnsi" w:hAnsiTheme="minorHAnsi" w:cstheme="minorHAnsi"/>
          <w:szCs w:val="22"/>
          <w:lang w:val="en-GB"/>
        </w:rPr>
      </w:pPr>
      <w:r w:rsidRPr="000A47A9">
        <w:rPr>
          <w:rFonts w:asciiTheme="minorHAnsi" w:hAnsiTheme="minorHAnsi" w:cstheme="minorHAnsi"/>
          <w:szCs w:val="22"/>
          <w:lang w:val="en-GB"/>
        </w:rPr>
        <w:t>Keith Roberts et al Pancreatology 2019, Jän;19(1);114-121</w:t>
      </w:r>
      <w:r w:rsidR="00DD1346">
        <w:rPr>
          <w:rFonts w:asciiTheme="minorHAnsi" w:hAnsiTheme="minorHAnsi" w:cstheme="minorHAnsi"/>
          <w:szCs w:val="22"/>
          <w:lang w:val="en-GB"/>
        </w:rPr>
        <w:t>.</w:t>
      </w:r>
    </w:p>
    <w:p w14:paraId="779C9BA5" w14:textId="77777777" w:rsidR="00BA30BE" w:rsidRPr="003E62C7" w:rsidRDefault="00BA30BE" w:rsidP="00DD1346">
      <w:pPr>
        <w:spacing w:after="120" w:line="276" w:lineRule="auto"/>
        <w:jc w:val="both"/>
        <w:rPr>
          <w:rFonts w:asciiTheme="minorHAnsi" w:hAnsiTheme="minorHAnsi" w:cstheme="minorHAnsi"/>
          <w:szCs w:val="22"/>
        </w:rPr>
      </w:pPr>
      <w:r w:rsidRPr="003E62C7">
        <w:rPr>
          <w:rFonts w:asciiTheme="minorHAnsi" w:hAnsiTheme="minorHAnsi" w:cstheme="minorHAnsi"/>
          <w:szCs w:val="22"/>
        </w:rPr>
        <w:t>S3-Leitlinie zum exokr</w:t>
      </w:r>
      <w:r w:rsidR="008D7E9B">
        <w:rPr>
          <w:rFonts w:asciiTheme="minorHAnsi" w:hAnsiTheme="minorHAnsi" w:cstheme="minorHAnsi"/>
          <w:szCs w:val="22"/>
        </w:rPr>
        <w:t xml:space="preserve">inen </w:t>
      </w:r>
      <w:r w:rsidR="008D7E9B" w:rsidRPr="004057F1">
        <w:rPr>
          <w:rFonts w:asciiTheme="minorHAnsi" w:hAnsiTheme="minorHAnsi" w:cstheme="minorHAnsi"/>
          <w:szCs w:val="22"/>
        </w:rPr>
        <w:t>Pankreaskarzinom, Version 2</w:t>
      </w:r>
      <w:r w:rsidRPr="004057F1">
        <w:rPr>
          <w:rFonts w:asciiTheme="minorHAnsi" w:hAnsiTheme="minorHAnsi" w:cstheme="minorHAnsi"/>
          <w:szCs w:val="22"/>
        </w:rPr>
        <w:t xml:space="preserve">.0 – </w:t>
      </w:r>
      <w:r w:rsidR="008D7E9B" w:rsidRPr="004057F1">
        <w:rPr>
          <w:rFonts w:asciiTheme="minorHAnsi" w:hAnsiTheme="minorHAnsi" w:cstheme="minorHAnsi"/>
          <w:szCs w:val="22"/>
        </w:rPr>
        <w:t>Dezember 2021</w:t>
      </w:r>
      <w:r w:rsidRPr="004057F1">
        <w:rPr>
          <w:rFonts w:asciiTheme="minorHAnsi" w:hAnsiTheme="minorHAnsi" w:cstheme="minorHAnsi"/>
          <w:szCs w:val="22"/>
        </w:rPr>
        <w:t>, AWMF-Registernummer: 032/010OL</w:t>
      </w:r>
      <w:r w:rsidR="00DD1346" w:rsidRPr="004057F1">
        <w:rPr>
          <w:rFonts w:asciiTheme="minorHAnsi" w:hAnsiTheme="minorHAnsi" w:cstheme="minorHAnsi"/>
          <w:szCs w:val="22"/>
        </w:rPr>
        <w:t>.</w:t>
      </w:r>
    </w:p>
    <w:p w14:paraId="4E0C0D0A" w14:textId="77777777" w:rsidR="00E15D67" w:rsidRPr="003E62C7" w:rsidRDefault="00E15D67" w:rsidP="00DD1346">
      <w:pPr>
        <w:spacing w:after="120" w:line="276" w:lineRule="auto"/>
        <w:jc w:val="both"/>
        <w:rPr>
          <w:rFonts w:asciiTheme="minorHAnsi" w:hAnsiTheme="minorHAnsi" w:cstheme="minorHAnsi"/>
          <w:szCs w:val="22"/>
          <w:lang w:val="en-US"/>
        </w:rPr>
      </w:pPr>
      <w:r w:rsidRPr="003E62C7">
        <w:rPr>
          <w:rFonts w:asciiTheme="minorHAnsi" w:hAnsiTheme="minorHAnsi" w:cstheme="minorHAnsi"/>
          <w:szCs w:val="22"/>
          <w:lang w:val="en-US"/>
        </w:rPr>
        <w:t xml:space="preserve">NCCN Clinical Practice Guidelines in Oncology: Pancreatic Adenocarcinoma, Version </w:t>
      </w:r>
      <w:r w:rsidR="008D7E9B">
        <w:rPr>
          <w:rFonts w:asciiTheme="minorHAnsi" w:hAnsiTheme="minorHAnsi" w:cstheme="minorHAnsi"/>
          <w:szCs w:val="22"/>
          <w:lang w:val="en-US"/>
        </w:rPr>
        <w:t>2</w:t>
      </w:r>
      <w:r w:rsidRPr="003E62C7">
        <w:rPr>
          <w:rFonts w:asciiTheme="minorHAnsi" w:hAnsiTheme="minorHAnsi" w:cstheme="minorHAnsi"/>
          <w:szCs w:val="22"/>
          <w:lang w:val="en-US"/>
        </w:rPr>
        <w:t>.20</w:t>
      </w:r>
      <w:r w:rsidR="008D7E9B">
        <w:rPr>
          <w:rFonts w:asciiTheme="minorHAnsi" w:hAnsiTheme="minorHAnsi" w:cstheme="minorHAnsi"/>
          <w:szCs w:val="22"/>
          <w:lang w:val="en-US"/>
        </w:rPr>
        <w:t>21</w:t>
      </w:r>
      <w:r w:rsidRPr="003E62C7">
        <w:rPr>
          <w:rFonts w:asciiTheme="minorHAnsi" w:hAnsiTheme="minorHAnsi" w:cstheme="minorHAnsi"/>
          <w:szCs w:val="22"/>
          <w:lang w:val="en-US"/>
        </w:rPr>
        <w:t>.</w:t>
      </w:r>
    </w:p>
    <w:p w14:paraId="3F5D1B77" w14:textId="77777777" w:rsidR="00A00EAE" w:rsidRPr="000A47A9"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0A47A9">
        <w:rPr>
          <w:rFonts w:ascii="Calibri" w:hAnsi="Calibri" w:cs="Calibri"/>
          <w:color w:val="000000"/>
          <w:szCs w:val="22"/>
          <w:lang w:val="en-GB" w:eastAsia="de-AT"/>
        </w:rPr>
        <w:t>AJCC Cancer Staging Manual, 8</w:t>
      </w:r>
      <w:r w:rsidRPr="000A47A9">
        <w:rPr>
          <w:rFonts w:ascii="Calibri" w:hAnsi="Calibri" w:cs="Calibri"/>
          <w:color w:val="000000"/>
          <w:sz w:val="14"/>
          <w:szCs w:val="14"/>
          <w:lang w:val="en-GB" w:eastAsia="de-AT"/>
        </w:rPr>
        <w:t xml:space="preserve">th </w:t>
      </w:r>
      <w:r w:rsidRPr="000A47A9">
        <w:rPr>
          <w:rFonts w:ascii="Calibri" w:hAnsi="Calibri" w:cs="Calibri"/>
          <w:color w:val="000000"/>
          <w:szCs w:val="22"/>
          <w:lang w:val="en-GB" w:eastAsia="de-AT"/>
        </w:rPr>
        <w:t xml:space="preserve">Edition, Springer 2017. </w:t>
      </w:r>
    </w:p>
    <w:p w14:paraId="71F36E1B" w14:textId="77777777" w:rsidR="00A00EAE" w:rsidRPr="00A00EAE" w:rsidRDefault="00A00EAE" w:rsidP="00DD1346">
      <w:pPr>
        <w:autoSpaceDE w:val="0"/>
        <w:autoSpaceDN w:val="0"/>
        <w:adjustRightInd w:val="0"/>
        <w:spacing w:after="120" w:line="240" w:lineRule="auto"/>
        <w:jc w:val="left"/>
        <w:rPr>
          <w:rFonts w:ascii="Calibri" w:hAnsi="Calibri" w:cs="Calibri"/>
          <w:color w:val="000000"/>
          <w:szCs w:val="22"/>
          <w:lang w:eastAsia="de-AT"/>
        </w:rPr>
      </w:pPr>
      <w:r w:rsidRPr="00A00EAE">
        <w:rPr>
          <w:rFonts w:ascii="Calibri" w:hAnsi="Calibri" w:cs="Calibri"/>
          <w:color w:val="000000"/>
          <w:szCs w:val="22"/>
          <w:lang w:eastAsia="de-AT"/>
        </w:rPr>
        <w:t xml:space="preserve">Stift, Wrba: Qualitätsstandards der ÖGP; SOP Aufarbeitung von Pankreasoperationspräparaten, Dr. Judith Stift, Ao.-Univ.Prof. Fritz Wrba, gültig ab: 01.11.2011 </w:t>
      </w:r>
      <w:r w:rsidR="00DD1346">
        <w:rPr>
          <w:rFonts w:ascii="Calibri" w:hAnsi="Calibri" w:cs="Calibri"/>
          <w:color w:val="000000"/>
          <w:szCs w:val="22"/>
          <w:lang w:eastAsia="de-AT"/>
        </w:rPr>
        <w:t>.</w:t>
      </w:r>
    </w:p>
    <w:p w14:paraId="22D405C2" w14:textId="77777777" w:rsidR="00A00EAE" w:rsidRPr="000A47A9"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0A47A9">
        <w:rPr>
          <w:rFonts w:ascii="Calibri" w:hAnsi="Calibri" w:cs="Calibri"/>
          <w:color w:val="000000"/>
          <w:szCs w:val="22"/>
          <w:lang w:val="en-GB" w:eastAsia="de-AT"/>
        </w:rPr>
        <w:t>Chen</w:t>
      </w:r>
      <w:r w:rsidR="00DD1346">
        <w:rPr>
          <w:rFonts w:ascii="Calibri" w:hAnsi="Calibri" w:cs="Calibri"/>
          <w:color w:val="000000"/>
          <w:szCs w:val="22"/>
          <w:lang w:val="en-GB" w:eastAsia="de-AT"/>
        </w:rPr>
        <w:t xml:space="preserve"> LT</w:t>
      </w:r>
      <w:r w:rsidRPr="000A47A9">
        <w:rPr>
          <w:rFonts w:ascii="Calibri" w:hAnsi="Calibri" w:cs="Calibri"/>
          <w:color w:val="000000"/>
          <w:szCs w:val="22"/>
          <w:lang w:val="en-GB" w:eastAsia="de-AT"/>
        </w:rPr>
        <w:t xml:space="preserve"> et al., Final results of NAPOLI-1: A phase 3 study of nal-IRI (MM-398) ± 5-fluorouracil and leucovorin (5-FU/LV) vs 5-FU/LV in metastatic pancreatic cancer (mPAC) previously treated with gemcitabine-based therapy. Annals of Oncology, Volume 27, Issue suppl_6, 1 October 2016, 622PD. </w:t>
      </w:r>
    </w:p>
    <w:p w14:paraId="3AEDB85F" w14:textId="77777777" w:rsidR="00A00EAE" w:rsidRPr="000A47A9"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0A47A9">
        <w:rPr>
          <w:rFonts w:ascii="Calibri" w:hAnsi="Calibri" w:cs="Calibri"/>
          <w:color w:val="000000"/>
          <w:szCs w:val="22"/>
          <w:lang w:val="en-GB" w:eastAsia="de-AT"/>
        </w:rPr>
        <w:t xml:space="preserve">Neoptolemos JP et al., Comparison of adjuvant gemcitabine and capecitabine with gemcitabine monotherapy in patients with resected pancreatic cancer (ESPAC-4): a multicentre, open-label, </w:t>
      </w:r>
      <w:r w:rsidRPr="000A47A9">
        <w:rPr>
          <w:rFonts w:ascii="Calibri" w:hAnsi="Calibri" w:cs="Calibri"/>
          <w:color w:val="000000"/>
          <w:szCs w:val="22"/>
          <w:lang w:val="en-GB" w:eastAsia="de-AT"/>
        </w:rPr>
        <w:lastRenderedPageBreak/>
        <w:t xml:space="preserve">randomised, phase 3 trial; European Study Group for Pancreatic Cancer. Lancet. 2017 Mar 11;389(10073):1011-1024. </w:t>
      </w:r>
    </w:p>
    <w:p w14:paraId="4CC6E6A2" w14:textId="77777777" w:rsidR="00A00EAE" w:rsidRPr="000A47A9" w:rsidRDefault="00A00EAE" w:rsidP="00DD1346">
      <w:pPr>
        <w:spacing w:after="120" w:line="276" w:lineRule="auto"/>
        <w:jc w:val="both"/>
        <w:rPr>
          <w:rFonts w:ascii="Calibri" w:hAnsi="Calibri" w:cs="Calibri"/>
          <w:color w:val="000000"/>
          <w:szCs w:val="22"/>
          <w:lang w:val="en-GB" w:eastAsia="de-AT"/>
        </w:rPr>
      </w:pPr>
      <w:r w:rsidRPr="000A47A9">
        <w:rPr>
          <w:rFonts w:ascii="Calibri" w:hAnsi="Calibri" w:cs="Calibri"/>
          <w:color w:val="000000"/>
          <w:szCs w:val="22"/>
          <w:lang w:val="en-GB" w:eastAsia="de-AT"/>
        </w:rPr>
        <w:t>Hackert T et al., Locally Advanced Pancreatic Cancer: Neoadjuvant Therapy With Folfirinox Results in Resectability in 60% of the Patients. Ann. Surg. 2016;264:457–463.</w:t>
      </w:r>
    </w:p>
    <w:p w14:paraId="058AB1B1" w14:textId="77777777" w:rsidR="00A00EAE" w:rsidRPr="00A00EAE" w:rsidRDefault="00A00EAE" w:rsidP="00DD1346">
      <w:pPr>
        <w:autoSpaceDE w:val="0"/>
        <w:autoSpaceDN w:val="0"/>
        <w:adjustRightInd w:val="0"/>
        <w:spacing w:after="120" w:line="240" w:lineRule="auto"/>
        <w:jc w:val="left"/>
        <w:rPr>
          <w:rFonts w:ascii="Calibri" w:hAnsi="Calibri" w:cs="Calibri"/>
          <w:color w:val="000000"/>
          <w:szCs w:val="22"/>
          <w:lang w:eastAsia="de-AT"/>
        </w:rPr>
      </w:pPr>
      <w:r w:rsidRPr="000A47A9">
        <w:rPr>
          <w:rFonts w:ascii="Calibri" w:hAnsi="Calibri" w:cs="Calibri"/>
          <w:color w:val="000000"/>
          <w:szCs w:val="22"/>
          <w:lang w:val="en-GB" w:eastAsia="de-AT"/>
        </w:rPr>
        <w:t xml:space="preserve">Delpero JR et al., Pancreatic adenocarcinoma with venous involvement: is up-front synchronous portal-superior mesenteric vein resection still justified? A survey of the Association Française de Chirurgie. Ann Surg Oncol. </w:t>
      </w:r>
      <w:r w:rsidRPr="00A00EAE">
        <w:rPr>
          <w:rFonts w:ascii="Calibri" w:hAnsi="Calibri" w:cs="Calibri"/>
          <w:color w:val="000000"/>
          <w:szCs w:val="22"/>
          <w:lang w:eastAsia="de-AT"/>
        </w:rPr>
        <w:t xml:space="preserve">2015;22:1874–1883. </w:t>
      </w:r>
    </w:p>
    <w:p w14:paraId="34CF88CD" w14:textId="77777777" w:rsidR="00A00EAE" w:rsidRPr="00A00EAE" w:rsidRDefault="00A00EAE" w:rsidP="00DD1346">
      <w:pPr>
        <w:autoSpaceDE w:val="0"/>
        <w:autoSpaceDN w:val="0"/>
        <w:adjustRightInd w:val="0"/>
        <w:spacing w:after="120" w:line="240" w:lineRule="auto"/>
        <w:jc w:val="left"/>
        <w:rPr>
          <w:rFonts w:ascii="Calibri" w:hAnsi="Calibri" w:cs="Calibri"/>
          <w:color w:val="000000"/>
          <w:szCs w:val="22"/>
          <w:lang w:eastAsia="de-AT"/>
        </w:rPr>
      </w:pPr>
      <w:r w:rsidRPr="00A00EAE">
        <w:rPr>
          <w:rFonts w:ascii="Calibri" w:hAnsi="Calibri" w:cs="Calibri"/>
          <w:color w:val="000000"/>
          <w:szCs w:val="22"/>
          <w:lang w:eastAsia="de-AT"/>
        </w:rPr>
        <w:t xml:space="preserve">Függer R, Wundsam HJ, Gastroenterol. Hepatol. Erkr. (2019) 17: 3. https://doi.org/10.1007/s41971-018-0039-5. </w:t>
      </w:r>
    </w:p>
    <w:p w14:paraId="18BFEE7A" w14:textId="77777777" w:rsidR="00A00EAE" w:rsidRPr="00C46C65" w:rsidRDefault="00A00EAE" w:rsidP="00DD1346">
      <w:pPr>
        <w:autoSpaceDE w:val="0"/>
        <w:autoSpaceDN w:val="0"/>
        <w:adjustRightInd w:val="0"/>
        <w:spacing w:after="120" w:line="240" w:lineRule="auto"/>
        <w:jc w:val="left"/>
        <w:rPr>
          <w:rFonts w:ascii="Calibri" w:hAnsi="Calibri" w:cs="Calibri"/>
          <w:color w:val="000000"/>
          <w:szCs w:val="22"/>
          <w:lang w:eastAsia="de-AT"/>
        </w:rPr>
      </w:pPr>
      <w:r w:rsidRPr="00A00EAE">
        <w:rPr>
          <w:rFonts w:ascii="Calibri" w:hAnsi="Calibri" w:cs="Calibri"/>
          <w:color w:val="000000"/>
          <w:szCs w:val="22"/>
          <w:lang w:eastAsia="de-AT"/>
        </w:rPr>
        <w:t xml:space="preserve">Damanakis, A.I., Ostertag, L., Waldschmidt, D. et al. </w:t>
      </w:r>
      <w:r w:rsidRPr="000A47A9">
        <w:rPr>
          <w:rFonts w:ascii="Calibri" w:hAnsi="Calibri" w:cs="Calibri"/>
          <w:color w:val="000000"/>
          <w:szCs w:val="22"/>
          <w:lang w:val="en-GB" w:eastAsia="de-AT"/>
        </w:rPr>
        <w:t xml:space="preserve">Proposal for a definition of "Oligometastatic disease in pancreatic cancer". </w:t>
      </w:r>
      <w:r w:rsidRPr="00C46C65">
        <w:rPr>
          <w:rFonts w:ascii="Calibri" w:hAnsi="Calibri" w:cs="Calibri"/>
          <w:color w:val="000000"/>
          <w:szCs w:val="22"/>
          <w:lang w:eastAsia="de-AT"/>
        </w:rPr>
        <w:t xml:space="preserve">BMC Cancer 19, 1261 (2019). https://doi.org/10.1186/s12885-019-6448-9. </w:t>
      </w:r>
    </w:p>
    <w:p w14:paraId="162C752C" w14:textId="77777777" w:rsidR="00A00EAE" w:rsidRPr="000A47A9"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C46C65">
        <w:rPr>
          <w:rFonts w:ascii="Calibri" w:hAnsi="Calibri" w:cs="Calibri"/>
          <w:color w:val="000000"/>
          <w:szCs w:val="22"/>
          <w:lang w:eastAsia="de-AT"/>
        </w:rPr>
        <w:t xml:space="preserve">D’Haese, J.G., Renz, B.W., Ilmer, M. et al. </w:t>
      </w:r>
      <w:r w:rsidRPr="00A00EAE">
        <w:rPr>
          <w:rFonts w:ascii="Calibri" w:hAnsi="Calibri" w:cs="Calibri"/>
          <w:color w:val="000000"/>
          <w:szCs w:val="22"/>
          <w:lang w:eastAsia="de-AT"/>
        </w:rPr>
        <w:t xml:space="preserve">Chirurgie bei isoliertem Lokalrezidiv und metachroner Oligometastasierung beim Pankreaskarzinom. </w:t>
      </w:r>
      <w:r w:rsidRPr="000A47A9">
        <w:rPr>
          <w:rFonts w:ascii="Calibri" w:hAnsi="Calibri" w:cs="Calibri"/>
          <w:color w:val="000000"/>
          <w:szCs w:val="22"/>
          <w:lang w:val="en-GB" w:eastAsia="de-AT"/>
        </w:rPr>
        <w:t xml:space="preserve">Chirurg 91, 628–635 (2020). https://doi.org/10.1007/s00104-020-01190-y </w:t>
      </w:r>
    </w:p>
    <w:p w14:paraId="4297CAF6" w14:textId="77777777" w:rsidR="00A00EAE" w:rsidRPr="000A47A9"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0A47A9">
        <w:rPr>
          <w:rFonts w:ascii="Calibri" w:hAnsi="Calibri" w:cs="Calibri"/>
          <w:color w:val="000000"/>
          <w:szCs w:val="22"/>
          <w:lang w:val="en-GB" w:eastAsia="de-AT"/>
        </w:rPr>
        <w:t xml:space="preserve">Wunki P et al., Genomic Methods Identify Homologous Recombination Deficiency in Pancreas Adenocarcinoma and Optimize Treatment Selection. Clin Cancer Res May 22 2020 DOI: 10.1158/1078-0432.CCR-20-0418. </w:t>
      </w:r>
    </w:p>
    <w:p w14:paraId="54521F20" w14:textId="287403E1" w:rsidR="00A00EAE" w:rsidRPr="000A47A9" w:rsidRDefault="00A00EAE" w:rsidP="00DD1346">
      <w:pPr>
        <w:spacing w:after="120" w:line="276" w:lineRule="auto"/>
        <w:jc w:val="both"/>
        <w:rPr>
          <w:rFonts w:ascii="Calibri" w:hAnsi="Calibri" w:cs="Calibri"/>
          <w:color w:val="000000"/>
          <w:szCs w:val="22"/>
          <w:lang w:val="en-GB" w:eastAsia="de-AT"/>
        </w:rPr>
      </w:pPr>
      <w:r w:rsidRPr="000A47A9">
        <w:rPr>
          <w:rFonts w:ascii="Calibri" w:hAnsi="Calibri" w:cs="Calibri"/>
          <w:color w:val="000000"/>
          <w:szCs w:val="22"/>
          <w:lang w:val="en-GB" w:eastAsia="de-AT"/>
        </w:rPr>
        <w:t xml:space="preserve">Westphalen CB et al., Pan-cancer analysis of homologous recombination (HR)-associated alterations (alts) and genome-wide loss of heterozygosity (gLOH). Annals of Oncology VOLUME 31, SUPPLEMENT 4, S275 </w:t>
      </w:r>
      <w:hyperlink r:id="rId22" w:history="1">
        <w:r w:rsidRPr="000A47A9">
          <w:rPr>
            <w:rStyle w:val="Hyperlink"/>
            <w:rFonts w:ascii="Calibri" w:hAnsi="Calibri" w:cs="Calibri"/>
            <w:szCs w:val="22"/>
            <w:lang w:val="en-GB" w:eastAsia="de-AT"/>
          </w:rPr>
          <w:t>https://doi.org/10.1016/j.annonc.2020.08.206</w:t>
        </w:r>
      </w:hyperlink>
      <w:r w:rsidRPr="000A47A9">
        <w:rPr>
          <w:rFonts w:ascii="Calibri" w:hAnsi="Calibri" w:cs="Calibri"/>
          <w:color w:val="000000"/>
          <w:szCs w:val="22"/>
          <w:lang w:val="en-GB" w:eastAsia="de-AT"/>
        </w:rPr>
        <w:t>.</w:t>
      </w:r>
    </w:p>
    <w:p w14:paraId="6D80EDB5" w14:textId="77777777" w:rsidR="00DD1346" w:rsidRPr="00006596" w:rsidRDefault="00DD1346" w:rsidP="00DD1346">
      <w:pPr>
        <w:autoSpaceDE w:val="0"/>
        <w:autoSpaceDN w:val="0"/>
        <w:adjustRightInd w:val="0"/>
        <w:spacing w:after="120" w:line="240" w:lineRule="auto"/>
        <w:jc w:val="left"/>
        <w:rPr>
          <w:rFonts w:ascii="Calibri" w:hAnsi="Calibri" w:cs="Calibri"/>
          <w:color w:val="000000"/>
          <w:szCs w:val="22"/>
          <w:lang w:val="en-GB" w:eastAsia="de-AT"/>
        </w:rPr>
      </w:pPr>
      <w:r>
        <w:rPr>
          <w:rFonts w:ascii="Calibri" w:hAnsi="Calibri" w:cs="Calibri"/>
          <w:color w:val="000000"/>
          <w:szCs w:val="22"/>
          <w:lang w:val="en-GB" w:eastAsia="de-AT"/>
        </w:rPr>
        <w:t>D</w:t>
      </w:r>
      <w:r w:rsidR="00A00EAE" w:rsidRPr="00DD1346">
        <w:rPr>
          <w:rFonts w:ascii="Calibri" w:hAnsi="Calibri" w:cs="Calibri"/>
          <w:color w:val="000000"/>
          <w:szCs w:val="22"/>
          <w:lang w:val="en-GB" w:eastAsia="de-AT"/>
        </w:rPr>
        <w:t xml:space="preserve">e Iglesia </w:t>
      </w:r>
      <w:r>
        <w:rPr>
          <w:rFonts w:ascii="Calibri" w:hAnsi="Calibri" w:cs="Calibri"/>
          <w:color w:val="000000"/>
          <w:szCs w:val="22"/>
          <w:lang w:val="en-GB" w:eastAsia="de-AT"/>
        </w:rPr>
        <w:t xml:space="preserve">D, </w:t>
      </w:r>
      <w:r w:rsidR="00A00EAE" w:rsidRPr="00DD1346">
        <w:rPr>
          <w:rFonts w:ascii="Calibri" w:hAnsi="Calibri" w:cs="Calibri"/>
          <w:color w:val="000000"/>
          <w:szCs w:val="22"/>
          <w:lang w:val="en-GB" w:eastAsia="de-AT"/>
        </w:rPr>
        <w:t xml:space="preserve">United Europ. </w:t>
      </w:r>
      <w:r w:rsidR="00A00EAE" w:rsidRPr="00006596">
        <w:rPr>
          <w:rFonts w:ascii="Calibri" w:hAnsi="Calibri" w:cs="Calibri"/>
          <w:color w:val="000000"/>
          <w:szCs w:val="22"/>
          <w:lang w:val="en-GB" w:eastAsia="de-AT"/>
        </w:rPr>
        <w:t>Gastr</w:t>
      </w:r>
      <w:r w:rsidRPr="00006596">
        <w:rPr>
          <w:rFonts w:ascii="Calibri" w:hAnsi="Calibri" w:cs="Calibri"/>
          <w:color w:val="000000"/>
          <w:szCs w:val="22"/>
          <w:lang w:val="en-GB" w:eastAsia="de-AT"/>
        </w:rPr>
        <w:t>oenterol. J 2020, PMID 32631175.</w:t>
      </w:r>
    </w:p>
    <w:p w14:paraId="062C25DA" w14:textId="77777777" w:rsidR="00A00EAE" w:rsidRPr="004057F1" w:rsidRDefault="00A00EAE" w:rsidP="00DD1346">
      <w:pPr>
        <w:autoSpaceDE w:val="0"/>
        <w:autoSpaceDN w:val="0"/>
        <w:adjustRightInd w:val="0"/>
        <w:spacing w:after="120" w:line="240" w:lineRule="auto"/>
        <w:jc w:val="left"/>
        <w:rPr>
          <w:rFonts w:ascii="Calibri" w:hAnsi="Calibri" w:cs="Calibri"/>
          <w:color w:val="000000"/>
          <w:szCs w:val="22"/>
          <w:lang w:val="en-GB" w:eastAsia="de-AT"/>
        </w:rPr>
      </w:pPr>
      <w:r w:rsidRPr="004057F1">
        <w:rPr>
          <w:rFonts w:ascii="Calibri" w:hAnsi="Calibri" w:cs="Calibri"/>
          <w:color w:val="000000"/>
          <w:szCs w:val="22"/>
          <w:lang w:val="en-GB" w:eastAsia="de-AT"/>
        </w:rPr>
        <w:t xml:space="preserve">Roberts </w:t>
      </w:r>
      <w:r w:rsidR="00DD1346" w:rsidRPr="004057F1">
        <w:rPr>
          <w:rFonts w:ascii="Calibri" w:hAnsi="Calibri" w:cs="Calibri"/>
          <w:color w:val="000000"/>
          <w:szCs w:val="22"/>
          <w:lang w:val="en-GB" w:eastAsia="de-AT"/>
        </w:rPr>
        <w:t xml:space="preserve">K </w:t>
      </w:r>
      <w:r w:rsidRPr="004057F1">
        <w:rPr>
          <w:rFonts w:ascii="Calibri" w:hAnsi="Calibri" w:cs="Calibri"/>
          <w:color w:val="000000"/>
          <w:szCs w:val="22"/>
          <w:lang w:val="en-GB" w:eastAsia="de-AT"/>
        </w:rPr>
        <w:t>et al</w:t>
      </w:r>
      <w:r w:rsidR="00DD1346" w:rsidRPr="004057F1">
        <w:rPr>
          <w:rFonts w:ascii="Calibri" w:hAnsi="Calibri" w:cs="Calibri"/>
          <w:color w:val="000000"/>
          <w:szCs w:val="22"/>
          <w:lang w:val="en-GB" w:eastAsia="de-AT"/>
        </w:rPr>
        <w:t>.,</w:t>
      </w:r>
      <w:r w:rsidRPr="004057F1">
        <w:rPr>
          <w:rFonts w:ascii="Calibri" w:hAnsi="Calibri" w:cs="Calibri"/>
          <w:color w:val="000000"/>
          <w:szCs w:val="22"/>
          <w:lang w:val="en-GB" w:eastAsia="de-AT"/>
        </w:rPr>
        <w:t xml:space="preserve"> Pa</w:t>
      </w:r>
      <w:r w:rsidR="00DD1346" w:rsidRPr="004057F1">
        <w:rPr>
          <w:rFonts w:ascii="Calibri" w:hAnsi="Calibri" w:cs="Calibri"/>
          <w:color w:val="000000"/>
          <w:szCs w:val="22"/>
          <w:lang w:val="en-GB" w:eastAsia="de-AT"/>
        </w:rPr>
        <w:t>ncreatology 2019, PMID 30385188.</w:t>
      </w:r>
    </w:p>
    <w:p w14:paraId="66B4E1A7" w14:textId="77777777" w:rsidR="00DD1346" w:rsidRPr="004057F1" w:rsidRDefault="00DD1346" w:rsidP="00DD1346">
      <w:pPr>
        <w:autoSpaceDE w:val="0"/>
        <w:autoSpaceDN w:val="0"/>
        <w:adjustRightInd w:val="0"/>
        <w:spacing w:after="120" w:line="240" w:lineRule="auto"/>
        <w:jc w:val="left"/>
        <w:rPr>
          <w:rFonts w:ascii="Calibri" w:hAnsi="Calibri" w:cs="Calibri"/>
          <w:color w:val="000000"/>
          <w:szCs w:val="22"/>
          <w:lang w:val="en-GB" w:eastAsia="de-AT"/>
        </w:rPr>
      </w:pPr>
      <w:r w:rsidRPr="004057F1">
        <w:rPr>
          <w:rFonts w:ascii="Calibri" w:hAnsi="Calibri" w:cs="Calibri"/>
          <w:color w:val="000000"/>
          <w:szCs w:val="22"/>
          <w:lang w:val="en-GB" w:eastAsia="de-AT"/>
        </w:rPr>
        <w:t>O´Reilly et al., Randomized, Multicenter, Phase II Trial of Gemcitabine and Cisplatin With or Without Veliparib in Patients With Pancreas Adenocarcinoma and a Germline BRCA/PALB2 Mutation; Journal of Clinical Oncology 38, no. 13 (May 01, 2020) 1378-1388.</w:t>
      </w:r>
    </w:p>
    <w:p w14:paraId="4441AC1E" w14:textId="77777777" w:rsidR="00DD1346" w:rsidRPr="00DD1346" w:rsidRDefault="00DD1346" w:rsidP="00DD1346">
      <w:pPr>
        <w:autoSpaceDE w:val="0"/>
        <w:autoSpaceDN w:val="0"/>
        <w:adjustRightInd w:val="0"/>
        <w:spacing w:after="120" w:line="240" w:lineRule="auto"/>
        <w:jc w:val="left"/>
        <w:rPr>
          <w:rFonts w:ascii="Calibri" w:hAnsi="Calibri" w:cs="Calibri"/>
          <w:color w:val="000000"/>
          <w:szCs w:val="22"/>
          <w:lang w:val="en-GB" w:eastAsia="de-AT"/>
        </w:rPr>
      </w:pPr>
      <w:r w:rsidRPr="004057F1">
        <w:rPr>
          <w:rFonts w:ascii="Calibri" w:hAnsi="Calibri" w:cs="Calibri"/>
          <w:color w:val="000000"/>
          <w:szCs w:val="22"/>
          <w:lang w:val="en-GB" w:eastAsia="de-AT"/>
        </w:rPr>
        <w:t>Reiss KA et al., Phase II Study of Maintenance Rucaparib in Patients With Platinum-Sensitive Advanced Pancreatic Cancer and a Pathogenic Germline or Somatic Variant in BRCA1, BRCA2, or PALB2; Journal of Clinical Oncology 39, no. 22 (August 01, 2021) 2497-2505.</w:t>
      </w:r>
    </w:p>
    <w:p w14:paraId="2674DCAF" w14:textId="77777777" w:rsidR="00A00EAE" w:rsidRPr="00DD1346" w:rsidRDefault="00A00EAE" w:rsidP="00DD1346">
      <w:pPr>
        <w:spacing w:after="120" w:line="276" w:lineRule="auto"/>
        <w:jc w:val="both"/>
        <w:rPr>
          <w:rFonts w:asciiTheme="minorHAnsi" w:hAnsiTheme="minorHAnsi" w:cstheme="minorHAnsi"/>
          <w:szCs w:val="22"/>
          <w:lang w:val="en-GB"/>
        </w:rPr>
      </w:pPr>
    </w:p>
    <w:p w14:paraId="6C42DA9F" w14:textId="77777777" w:rsidR="00CF323E" w:rsidRPr="00CF323E" w:rsidRDefault="00CF323E" w:rsidP="00DD1346">
      <w:pPr>
        <w:autoSpaceDE w:val="0"/>
        <w:autoSpaceDN w:val="0"/>
        <w:adjustRightInd w:val="0"/>
        <w:spacing w:after="120" w:line="240" w:lineRule="auto"/>
        <w:jc w:val="left"/>
        <w:rPr>
          <w:rFonts w:ascii="Calibri" w:hAnsi="Calibri" w:cs="Calibri"/>
          <w:color w:val="000000"/>
          <w:szCs w:val="22"/>
          <w:lang w:eastAsia="de-AT"/>
        </w:rPr>
      </w:pPr>
      <w:r w:rsidRPr="00CF323E">
        <w:rPr>
          <w:rFonts w:ascii="Calibri" w:hAnsi="Calibri" w:cs="Calibri"/>
          <w:b/>
          <w:bCs/>
          <w:color w:val="000000"/>
          <w:szCs w:val="22"/>
          <w:lang w:eastAsia="de-AT"/>
        </w:rPr>
        <w:t xml:space="preserve">Für die Radiotherapie ausgewählte relevante Literatur </w:t>
      </w:r>
    </w:p>
    <w:p w14:paraId="5BC9F6AD" w14:textId="77777777" w:rsidR="00CF323E" w:rsidRPr="000A47A9" w:rsidRDefault="00CF323E" w:rsidP="00DD1346">
      <w:pPr>
        <w:autoSpaceDE w:val="0"/>
        <w:autoSpaceDN w:val="0"/>
        <w:adjustRightInd w:val="0"/>
        <w:spacing w:after="120" w:line="240" w:lineRule="auto"/>
        <w:jc w:val="left"/>
        <w:rPr>
          <w:rFonts w:ascii="Calibri" w:hAnsi="Calibri" w:cs="Calibri"/>
          <w:color w:val="000000"/>
          <w:szCs w:val="22"/>
          <w:lang w:val="en-GB" w:eastAsia="de-AT"/>
        </w:rPr>
      </w:pPr>
      <w:r w:rsidRPr="00006596">
        <w:rPr>
          <w:rFonts w:ascii="Calibri" w:hAnsi="Calibri" w:cs="Calibri"/>
          <w:color w:val="000000"/>
          <w:szCs w:val="22"/>
          <w:lang w:val="en-GB" w:eastAsia="de-AT"/>
        </w:rPr>
        <w:t>Hsu CC, Herman JM, Corsini MM et al.</w:t>
      </w:r>
      <w:r w:rsidRPr="000A47A9">
        <w:rPr>
          <w:rFonts w:ascii="Calibri" w:hAnsi="Calibri" w:cs="Calibri"/>
          <w:color w:val="000000"/>
          <w:szCs w:val="22"/>
          <w:lang w:val="en-GB" w:eastAsia="de-AT"/>
        </w:rPr>
        <w:t xml:space="preserve">, Adjuvant chemoradiation for pancreatic adenocarcinoma: (2010),AnnSurgOncol 17:981–990 </w:t>
      </w:r>
    </w:p>
    <w:p w14:paraId="6E0940DB" w14:textId="77777777" w:rsidR="00CF323E" w:rsidRPr="000A47A9" w:rsidRDefault="00CF323E" w:rsidP="00DD1346">
      <w:pPr>
        <w:autoSpaceDE w:val="0"/>
        <w:autoSpaceDN w:val="0"/>
        <w:adjustRightInd w:val="0"/>
        <w:spacing w:after="120" w:line="240" w:lineRule="auto"/>
        <w:jc w:val="left"/>
        <w:rPr>
          <w:rFonts w:ascii="Calibri" w:hAnsi="Calibri" w:cs="Calibri"/>
          <w:color w:val="000000"/>
          <w:szCs w:val="22"/>
          <w:lang w:val="en-GB" w:eastAsia="de-AT"/>
        </w:rPr>
      </w:pPr>
      <w:r w:rsidRPr="000A47A9">
        <w:rPr>
          <w:rFonts w:ascii="Calibri" w:hAnsi="Calibri" w:cs="Calibri"/>
          <w:color w:val="000000"/>
          <w:szCs w:val="22"/>
          <w:lang w:val="en-GB" w:eastAsia="de-AT"/>
        </w:rPr>
        <w:t xml:space="preserve">Morganti AG, Falconi M, van Stiphout RG et al., Multi-institutional pooled analysis on adjuvant chemoradiation in pancreatic cancer. IntJRadiatOncol BiolPhys 90(4):911–917 </w:t>
      </w:r>
    </w:p>
    <w:p w14:paraId="740A14FB" w14:textId="77777777" w:rsidR="00CF323E" w:rsidRPr="003E62C7" w:rsidRDefault="00CF323E" w:rsidP="00DD1346">
      <w:pPr>
        <w:spacing w:after="120" w:line="276" w:lineRule="auto"/>
        <w:jc w:val="both"/>
        <w:rPr>
          <w:rFonts w:asciiTheme="minorHAnsi" w:hAnsiTheme="minorHAnsi" w:cstheme="minorHAnsi"/>
          <w:szCs w:val="22"/>
          <w:lang w:val="en-US"/>
        </w:rPr>
      </w:pPr>
      <w:r w:rsidRPr="000A47A9">
        <w:rPr>
          <w:rFonts w:ascii="Calibri" w:hAnsi="Calibri" w:cs="Calibri"/>
          <w:color w:val="000000"/>
          <w:szCs w:val="22"/>
          <w:lang w:val="en-GB" w:eastAsia="de-AT"/>
        </w:rPr>
        <w:t xml:space="preserve">Ebrahimi G, Rasch CRN, van Tienhoven G, Pain relief after a short course of palliative radiotherapy in pancreatic cancer, the Academic Medical Center (AMC) experience. </w:t>
      </w:r>
      <w:r w:rsidRPr="00CF323E">
        <w:rPr>
          <w:rFonts w:ascii="Calibri" w:hAnsi="Calibri" w:cs="Calibri"/>
          <w:color w:val="000000"/>
          <w:szCs w:val="22"/>
          <w:lang w:eastAsia="de-AT"/>
        </w:rPr>
        <w:t>(2018) Acta Oncol 57:697–700</w:t>
      </w:r>
    </w:p>
    <w:p w14:paraId="41D3D21A" w14:textId="7FBCD993" w:rsidR="00E15D67" w:rsidRDefault="00E15D67" w:rsidP="007F3064">
      <w:pPr>
        <w:pStyle w:val="Textkrper-Einzug2"/>
        <w:spacing w:line="276" w:lineRule="auto"/>
        <w:ind w:left="0"/>
        <w:jc w:val="both"/>
        <w:rPr>
          <w:rFonts w:asciiTheme="minorHAnsi" w:hAnsiTheme="minorHAnsi" w:cstheme="minorHAnsi"/>
          <w:szCs w:val="22"/>
          <w:lang w:val="en-GB"/>
        </w:rPr>
      </w:pPr>
    </w:p>
    <w:p w14:paraId="0AF3D3C4" w14:textId="1E18E634" w:rsidR="006D0D4B" w:rsidRDefault="006D0D4B" w:rsidP="007F3064">
      <w:pPr>
        <w:pStyle w:val="Textkrper-Einzug2"/>
        <w:spacing w:line="276" w:lineRule="auto"/>
        <w:ind w:left="0"/>
        <w:jc w:val="both"/>
        <w:rPr>
          <w:rFonts w:asciiTheme="minorHAnsi" w:hAnsiTheme="minorHAnsi" w:cstheme="minorHAnsi"/>
          <w:szCs w:val="22"/>
          <w:lang w:val="en-GB"/>
        </w:rPr>
      </w:pPr>
    </w:p>
    <w:p w14:paraId="3C441715" w14:textId="787164EA" w:rsidR="006D0D4B" w:rsidRDefault="006D0D4B" w:rsidP="007F3064">
      <w:pPr>
        <w:pStyle w:val="Textkrper-Einzug2"/>
        <w:spacing w:line="276" w:lineRule="auto"/>
        <w:ind w:left="0"/>
        <w:jc w:val="both"/>
        <w:rPr>
          <w:rFonts w:asciiTheme="minorHAnsi" w:hAnsiTheme="minorHAnsi" w:cstheme="minorHAnsi"/>
          <w:szCs w:val="22"/>
          <w:lang w:val="en-GB"/>
        </w:rPr>
      </w:pPr>
    </w:p>
    <w:p w14:paraId="313961D7" w14:textId="77777777" w:rsidR="006D0D4B" w:rsidRPr="00C57562" w:rsidRDefault="006D0D4B" w:rsidP="007F3064">
      <w:pPr>
        <w:pStyle w:val="Textkrper-Einzug2"/>
        <w:spacing w:line="276" w:lineRule="auto"/>
        <w:ind w:left="0"/>
        <w:jc w:val="both"/>
        <w:rPr>
          <w:rFonts w:asciiTheme="minorHAnsi" w:hAnsiTheme="minorHAnsi" w:cstheme="minorHAnsi"/>
          <w:szCs w:val="22"/>
          <w:lang w:val="en-GB"/>
        </w:rPr>
      </w:pPr>
    </w:p>
    <w:p w14:paraId="762FFF17" w14:textId="77777777" w:rsidR="00A6435E" w:rsidRPr="003E62C7" w:rsidRDefault="00A6435E" w:rsidP="007F3064">
      <w:pPr>
        <w:pStyle w:val="berschrift1"/>
      </w:pPr>
      <w:bookmarkStart w:id="30" w:name="_Toc367183622"/>
      <w:bookmarkStart w:id="31" w:name="_Toc367183860"/>
      <w:bookmarkStart w:id="32" w:name="_Toc30136217"/>
      <w:r w:rsidRPr="003E62C7">
        <w:lastRenderedPageBreak/>
        <w:t>Anhang</w:t>
      </w:r>
      <w:r w:rsidR="00B96F18" w:rsidRPr="003E62C7">
        <w:t>:</w:t>
      </w:r>
      <w:r w:rsidRPr="003E62C7">
        <w:t xml:space="preserve"> Studienblatt</w:t>
      </w:r>
      <w:r w:rsidR="00ED24ED" w:rsidRPr="003E62C7">
        <w:t xml:space="preserve"> (optional)</w:t>
      </w:r>
      <w:bookmarkEnd w:id="30"/>
      <w:bookmarkEnd w:id="31"/>
      <w:bookmarkEnd w:id="32"/>
    </w:p>
    <w:p w14:paraId="2A5A18C8" w14:textId="77777777" w:rsidR="00FA1636" w:rsidRPr="000A47A9" w:rsidRDefault="00FA1636" w:rsidP="004057F1">
      <w:pPr>
        <w:pStyle w:val="Listenabsatz"/>
        <w:numPr>
          <w:ilvl w:val="0"/>
          <w:numId w:val="34"/>
        </w:numPr>
        <w:autoSpaceDE w:val="0"/>
        <w:autoSpaceDN w:val="0"/>
        <w:adjustRightInd w:val="0"/>
        <w:spacing w:after="120" w:line="240" w:lineRule="auto"/>
        <w:ind w:left="714" w:hanging="357"/>
        <w:jc w:val="left"/>
        <w:rPr>
          <w:rFonts w:ascii="Calibri" w:hAnsi="Calibri" w:cs="Calibri"/>
          <w:color w:val="000000"/>
          <w:szCs w:val="22"/>
          <w:lang w:val="en-GB" w:eastAsia="de-AT"/>
        </w:rPr>
      </w:pPr>
      <w:r w:rsidRPr="004057F1">
        <w:rPr>
          <w:rFonts w:ascii="Calibri" w:hAnsi="Calibri" w:cs="Calibri"/>
          <w:b/>
          <w:color w:val="000000"/>
          <w:szCs w:val="22"/>
          <w:lang w:val="en-GB" w:eastAsia="de-AT"/>
        </w:rPr>
        <w:t>Panova:</w:t>
      </w:r>
      <w:r w:rsidRPr="000A47A9">
        <w:rPr>
          <w:rFonts w:ascii="Calibri" w:hAnsi="Calibri" w:cs="Calibri"/>
          <w:color w:val="000000"/>
          <w:szCs w:val="22"/>
          <w:lang w:val="en-GB" w:eastAsia="de-AT"/>
        </w:rPr>
        <w:t xml:space="preserve"> Effect of Tumor Treating Fields (TTFields, 150 kHz) as Front-Line Treatment of Locally-advanced Pancreatic Adenocarcinoma Concomitant With Gemcitabine and Nab-paclitaxel. </w:t>
      </w:r>
    </w:p>
    <w:p w14:paraId="5D757B35" w14:textId="4A1F12C9" w:rsidR="00FA1636" w:rsidRDefault="00FA1636" w:rsidP="00FA1636">
      <w:pPr>
        <w:autoSpaceDE w:val="0"/>
        <w:autoSpaceDN w:val="0"/>
        <w:adjustRightInd w:val="0"/>
        <w:spacing w:line="240" w:lineRule="auto"/>
        <w:jc w:val="left"/>
        <w:rPr>
          <w:rFonts w:ascii="Calibri" w:hAnsi="Calibri" w:cs="Calibri"/>
          <w:color w:val="000000"/>
          <w:szCs w:val="22"/>
          <w:lang w:eastAsia="de-AT"/>
        </w:rPr>
      </w:pPr>
      <w:r w:rsidRPr="000A47A9">
        <w:rPr>
          <w:rFonts w:ascii="Calibri" w:hAnsi="Calibri" w:cs="Calibri"/>
          <w:color w:val="000000"/>
          <w:szCs w:val="22"/>
          <w:lang w:val="en-GB" w:eastAsia="de-AT"/>
        </w:rPr>
        <w:t xml:space="preserve">              </w:t>
      </w:r>
      <w:r w:rsidRPr="00FA1636">
        <w:rPr>
          <w:rFonts w:ascii="Calibri" w:hAnsi="Calibri" w:cs="Calibri"/>
          <w:color w:val="000000"/>
          <w:szCs w:val="22"/>
          <w:lang w:eastAsia="de-AT"/>
        </w:rPr>
        <w:t xml:space="preserve">Studienzentrum: Pyhrn Eisenwurzen Klinikum Steyr, PI OA Dr. Georg Schreil </w:t>
      </w:r>
    </w:p>
    <w:p w14:paraId="252088EE" w14:textId="77777777" w:rsidR="004057F1" w:rsidRPr="00FA1636" w:rsidRDefault="004057F1" w:rsidP="00FA1636">
      <w:pPr>
        <w:autoSpaceDE w:val="0"/>
        <w:autoSpaceDN w:val="0"/>
        <w:adjustRightInd w:val="0"/>
        <w:spacing w:line="240" w:lineRule="auto"/>
        <w:jc w:val="left"/>
        <w:rPr>
          <w:rFonts w:ascii="Calibri" w:hAnsi="Calibri" w:cs="Calibri"/>
          <w:color w:val="000000"/>
          <w:szCs w:val="22"/>
          <w:lang w:eastAsia="de-AT"/>
        </w:rPr>
      </w:pPr>
    </w:p>
    <w:p w14:paraId="7F049630" w14:textId="77777777" w:rsidR="00FA1636" w:rsidRPr="00FA1636" w:rsidRDefault="00FA1636" w:rsidP="004057F1">
      <w:pPr>
        <w:pStyle w:val="Listenabsatz"/>
        <w:numPr>
          <w:ilvl w:val="0"/>
          <w:numId w:val="34"/>
        </w:numPr>
        <w:autoSpaceDE w:val="0"/>
        <w:autoSpaceDN w:val="0"/>
        <w:adjustRightInd w:val="0"/>
        <w:spacing w:after="120" w:line="240" w:lineRule="auto"/>
        <w:ind w:left="714" w:hanging="357"/>
        <w:jc w:val="left"/>
        <w:rPr>
          <w:rFonts w:ascii="Calibri" w:hAnsi="Calibri" w:cs="Calibri"/>
          <w:color w:val="000000"/>
          <w:szCs w:val="22"/>
          <w:lang w:eastAsia="de-AT"/>
        </w:rPr>
      </w:pPr>
      <w:r w:rsidRPr="004057F1">
        <w:rPr>
          <w:rFonts w:ascii="Calibri" w:hAnsi="Calibri" w:cs="Calibri"/>
          <w:b/>
          <w:color w:val="000000"/>
          <w:szCs w:val="22"/>
          <w:lang w:eastAsia="de-AT"/>
        </w:rPr>
        <w:t>ABCSG P02:</w:t>
      </w:r>
      <w:r w:rsidRPr="00FA1636">
        <w:rPr>
          <w:rFonts w:ascii="Calibri" w:hAnsi="Calibri" w:cs="Calibri"/>
          <w:color w:val="000000"/>
          <w:szCs w:val="22"/>
          <w:lang w:eastAsia="de-AT"/>
        </w:rPr>
        <w:t xml:space="preserve"> Prospektive, randomisierte Phase-II-Studie zur Therapie mit FOLFIRINOX alleine versus FOLFIRINOX in Kombination mit Strahlenchemotherapie in PatientInnen mit lokal fortgeschrittenem, nicht-resektablem Bauchspeicheldrüsenkrebs. </w:t>
      </w:r>
    </w:p>
    <w:p w14:paraId="6E02ABE4" w14:textId="52C120AB" w:rsidR="00FA1636" w:rsidRDefault="00FA1636" w:rsidP="00FA1636">
      <w:pPr>
        <w:autoSpaceDE w:val="0"/>
        <w:autoSpaceDN w:val="0"/>
        <w:adjustRightInd w:val="0"/>
        <w:spacing w:line="240" w:lineRule="auto"/>
        <w:jc w:val="left"/>
        <w:rPr>
          <w:rFonts w:ascii="Calibri" w:hAnsi="Calibri" w:cs="Calibri"/>
          <w:color w:val="000000"/>
          <w:szCs w:val="22"/>
          <w:lang w:eastAsia="de-AT"/>
        </w:rPr>
      </w:pPr>
      <w:r>
        <w:rPr>
          <w:rFonts w:ascii="Calibri" w:hAnsi="Calibri" w:cs="Calibri"/>
          <w:color w:val="000000"/>
          <w:szCs w:val="22"/>
          <w:lang w:eastAsia="de-AT"/>
        </w:rPr>
        <w:t xml:space="preserve">              </w:t>
      </w:r>
      <w:r w:rsidRPr="00FA1636">
        <w:rPr>
          <w:rFonts w:ascii="Calibri" w:hAnsi="Calibri" w:cs="Calibri"/>
          <w:color w:val="000000"/>
          <w:szCs w:val="22"/>
          <w:lang w:eastAsia="de-AT"/>
        </w:rPr>
        <w:t xml:space="preserve">Studienzentrum: Ordensklinikum Linz Barmherzige Schwestern, PI OA Dr. Franz Romeder </w:t>
      </w:r>
    </w:p>
    <w:p w14:paraId="560F2473" w14:textId="77777777" w:rsidR="004057F1" w:rsidRDefault="004057F1" w:rsidP="00FA1636">
      <w:pPr>
        <w:autoSpaceDE w:val="0"/>
        <w:autoSpaceDN w:val="0"/>
        <w:adjustRightInd w:val="0"/>
        <w:spacing w:line="240" w:lineRule="auto"/>
        <w:jc w:val="left"/>
        <w:rPr>
          <w:rFonts w:ascii="Calibri" w:hAnsi="Calibri" w:cs="Calibri"/>
          <w:color w:val="000000"/>
          <w:szCs w:val="22"/>
          <w:lang w:eastAsia="de-AT"/>
        </w:rPr>
      </w:pPr>
    </w:p>
    <w:p w14:paraId="77893ECA" w14:textId="5B93D382" w:rsidR="00FA1636" w:rsidRPr="00FA1636" w:rsidRDefault="00FA1636" w:rsidP="00E15F18">
      <w:pPr>
        <w:pStyle w:val="Listenabsatz"/>
        <w:numPr>
          <w:ilvl w:val="0"/>
          <w:numId w:val="34"/>
        </w:numPr>
        <w:autoSpaceDE w:val="0"/>
        <w:autoSpaceDN w:val="0"/>
        <w:adjustRightInd w:val="0"/>
        <w:spacing w:line="240" w:lineRule="auto"/>
        <w:jc w:val="left"/>
        <w:rPr>
          <w:rFonts w:ascii="Calibri" w:hAnsi="Calibri" w:cs="Calibri"/>
          <w:color w:val="000000"/>
          <w:szCs w:val="22"/>
          <w:lang w:eastAsia="de-AT"/>
        </w:rPr>
      </w:pPr>
      <w:r w:rsidRPr="004057F1">
        <w:rPr>
          <w:rFonts w:ascii="Calibri" w:hAnsi="Calibri" w:cs="Calibri"/>
          <w:b/>
          <w:color w:val="000000"/>
          <w:szCs w:val="22"/>
          <w:lang w:eastAsia="de-AT"/>
        </w:rPr>
        <w:t>HEPANC:</w:t>
      </w:r>
      <w:r w:rsidRPr="00FA1636">
        <w:rPr>
          <w:rFonts w:ascii="Calibri" w:hAnsi="Calibri" w:cs="Calibri"/>
          <w:color w:val="000000"/>
          <w:szCs w:val="22"/>
          <w:lang w:eastAsia="de-AT"/>
        </w:rPr>
        <w:t xml:space="preserve"> Rekrutierung </w:t>
      </w:r>
      <w:r w:rsidR="00E932CA">
        <w:rPr>
          <w:rFonts w:ascii="Calibri" w:hAnsi="Calibri" w:cs="Calibri"/>
          <w:color w:val="000000"/>
          <w:szCs w:val="22"/>
          <w:lang w:eastAsia="de-AT"/>
        </w:rPr>
        <w:t>noch offen</w:t>
      </w:r>
      <w:r w:rsidRPr="00FA1636">
        <w:rPr>
          <w:rFonts w:ascii="Calibri" w:hAnsi="Calibri" w:cs="Calibri"/>
          <w:color w:val="000000"/>
          <w:szCs w:val="22"/>
          <w:lang w:eastAsia="de-AT"/>
        </w:rPr>
        <w:t xml:space="preserve"> </w:t>
      </w:r>
    </w:p>
    <w:p w14:paraId="53006980" w14:textId="7A81A17F" w:rsidR="00DD1346" w:rsidRPr="003E62C7" w:rsidRDefault="00D1304B" w:rsidP="00FA1636">
      <w:pPr>
        <w:pStyle w:val="Textkrper-Einzug2"/>
        <w:spacing w:line="276" w:lineRule="auto"/>
        <w:ind w:left="0"/>
        <w:jc w:val="both"/>
        <w:rPr>
          <w:rFonts w:asciiTheme="minorHAnsi" w:hAnsiTheme="minorHAnsi" w:cstheme="minorHAnsi"/>
          <w:szCs w:val="22"/>
        </w:rPr>
      </w:pPr>
      <w:r>
        <w:rPr>
          <w:rFonts w:ascii="Calibri" w:hAnsi="Calibri" w:cs="Calibri"/>
          <w:color w:val="000000"/>
          <w:szCs w:val="22"/>
          <w:lang w:eastAsia="de-AT"/>
        </w:rPr>
        <w:t xml:space="preserve">               </w:t>
      </w:r>
    </w:p>
    <w:p w14:paraId="51DC391A" w14:textId="77777777" w:rsidR="00A6435E" w:rsidRPr="00E51BB7" w:rsidRDefault="00A6435E" w:rsidP="007F3064">
      <w:pPr>
        <w:pStyle w:val="berschrift1"/>
      </w:pPr>
      <w:bookmarkStart w:id="33" w:name="_Toc367183623"/>
      <w:bookmarkStart w:id="34" w:name="_Toc367183861"/>
      <w:bookmarkStart w:id="35" w:name="_Toc30136218"/>
      <w:r w:rsidRPr="003E62C7">
        <w:t>Anhang: Wirtschaftliche Analyse</w:t>
      </w:r>
      <w:r w:rsidR="00ED24ED" w:rsidRPr="003E62C7">
        <w:t xml:space="preserve"> (optional)</w:t>
      </w:r>
      <w:bookmarkEnd w:id="33"/>
      <w:bookmarkEnd w:id="34"/>
      <w:bookmarkEnd w:id="35"/>
    </w:p>
    <w:p w14:paraId="08877FFA" w14:textId="77777777" w:rsidR="006D4DAC" w:rsidRPr="00E51BB7" w:rsidRDefault="006D4DAC" w:rsidP="007F3064">
      <w:pPr>
        <w:pStyle w:val="Textkrper-Einzug2"/>
        <w:spacing w:line="276" w:lineRule="auto"/>
        <w:ind w:left="0"/>
        <w:jc w:val="both"/>
        <w:rPr>
          <w:rFonts w:asciiTheme="minorHAnsi" w:hAnsiTheme="minorHAnsi" w:cstheme="minorHAnsi"/>
          <w:szCs w:val="22"/>
        </w:rPr>
      </w:pPr>
    </w:p>
    <w:p w14:paraId="51455204" w14:textId="77777777" w:rsidR="00CF0EFD" w:rsidRPr="00E51BB7" w:rsidRDefault="00CF0EFD" w:rsidP="007F3064">
      <w:pPr>
        <w:pStyle w:val="Textkrper-Einzug2"/>
        <w:spacing w:line="276" w:lineRule="auto"/>
        <w:ind w:left="0"/>
        <w:jc w:val="both"/>
        <w:rPr>
          <w:rFonts w:asciiTheme="minorHAnsi" w:hAnsiTheme="minorHAnsi" w:cstheme="minorHAnsi"/>
          <w:szCs w:val="22"/>
        </w:rPr>
      </w:pPr>
    </w:p>
    <w:sectPr w:rsidR="00CF0EFD" w:rsidRPr="00E51BB7" w:rsidSect="001D11C7">
      <w:headerReference w:type="even" r:id="rId23"/>
      <w:footerReference w:type="even" r:id="rId24"/>
      <w:headerReference w:type="first" r:id="rId25"/>
      <w:footerReference w:type="first" r:id="rId26"/>
      <w:pgSz w:w="11906" w:h="16838"/>
      <w:pgMar w:top="743" w:right="1106" w:bottom="1134" w:left="1418" w:header="567" w:footer="403"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656EA" w16cex:dateUtc="2022-01-20T14:45:00Z"/>
  <w16cex:commentExtensible w16cex:durableId="259658E4" w16cex:dateUtc="2022-01-22T09:20:00Z"/>
  <w16cex:commentExtensible w16cex:durableId="259656EB" w16cex:dateUtc="2022-01-20T14:49:00Z"/>
  <w16cex:commentExtensible w16cex:durableId="25965886" w16cex:dateUtc="2022-01-22T09:18:00Z"/>
  <w16cex:commentExtensible w16cex:durableId="259656EC" w16cex:dateUtc="2022-01-20T14:49:00Z"/>
  <w16cex:commentExtensible w16cex:durableId="2596578D" w16cex:dateUtc="2022-01-22T09:14:00Z"/>
  <w16cex:commentExtensible w16cex:durableId="259656ED" w16cex:dateUtc="2022-01-20T14:50:00Z"/>
  <w16cex:commentExtensible w16cex:durableId="259657B8" w16cex:dateUtc="2022-01-22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656F67" w16cid:durableId="259656EA"/>
  <w16cid:commentId w16cid:paraId="42BBE6E6" w16cid:durableId="259658E4"/>
  <w16cid:commentId w16cid:paraId="096FC3E6" w16cid:durableId="259656EB"/>
  <w16cid:commentId w16cid:paraId="6164D456" w16cid:durableId="25965886"/>
  <w16cid:commentId w16cid:paraId="1FBAFD3D" w16cid:durableId="259656EC"/>
  <w16cid:commentId w16cid:paraId="17ED9500" w16cid:durableId="2596578D"/>
  <w16cid:commentId w16cid:paraId="6391C6DA" w16cid:durableId="259656ED"/>
  <w16cid:commentId w16cid:paraId="4223721C" w16cid:durableId="259657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25754" w14:textId="77777777" w:rsidR="00E15F18" w:rsidRDefault="00E15F18">
      <w:r>
        <w:separator/>
      </w:r>
    </w:p>
    <w:p w14:paraId="6ABD0728" w14:textId="77777777" w:rsidR="00E15F18" w:rsidRDefault="00E15F18"/>
  </w:endnote>
  <w:endnote w:type="continuationSeparator" w:id="0">
    <w:p w14:paraId="56227C72" w14:textId="77777777" w:rsidR="00E15F18" w:rsidRDefault="00E15F18">
      <w:r>
        <w:continuationSeparator/>
      </w:r>
    </w:p>
    <w:p w14:paraId="040D011A" w14:textId="77777777" w:rsidR="00E15F18" w:rsidRDefault="00E15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A9160" w14:textId="5C5D2F20" w:rsidR="00E15F18" w:rsidRDefault="00E15F18"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334D67">
      <w:rPr>
        <w:noProof/>
        <w:sz w:val="18"/>
        <w:szCs w:val="18"/>
      </w:rPr>
      <w:t>1</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334D67">
      <w:rPr>
        <w:noProof/>
        <w:sz w:val="18"/>
        <w:szCs w:val="18"/>
      </w:rPr>
      <w:t>13</w:t>
    </w:r>
    <w:r>
      <w:rPr>
        <w:sz w:val="18"/>
        <w:szCs w:val="18"/>
      </w:rPr>
      <w:fldChar w:fldCharType="end"/>
    </w:r>
  </w:p>
  <w:p w14:paraId="67C7F972" w14:textId="77777777" w:rsidR="00E15F18" w:rsidRPr="00B6342E" w:rsidRDefault="00E15F18"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B9CA" w14:textId="2B8CFA69" w:rsidR="00E15F18" w:rsidRDefault="00E15F18">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sidR="00334D67">
      <w:rPr>
        <w:noProof/>
        <w:snapToGrid w:val="0"/>
        <w:sz w:val="18"/>
      </w:rPr>
      <w:t>https://ooeg.info/dokumente/Lists/KH_Tumorzentrum_Extern/Leitlinie Duktales Adenokarzinom des Pankreas.docx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3A0BD" w14:textId="77777777" w:rsidR="00E15F18" w:rsidRDefault="00E15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D65B" w14:textId="77777777" w:rsidR="00E15F18" w:rsidRDefault="00E15F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F7F59" w14:textId="77777777" w:rsidR="00E15F18" w:rsidRDefault="00E15F18">
      <w:r>
        <w:separator/>
      </w:r>
    </w:p>
    <w:p w14:paraId="79151D38" w14:textId="77777777" w:rsidR="00E15F18" w:rsidRDefault="00E15F18"/>
  </w:footnote>
  <w:footnote w:type="continuationSeparator" w:id="0">
    <w:p w14:paraId="69C490AE" w14:textId="77777777" w:rsidR="00E15F18" w:rsidRDefault="00E15F18">
      <w:r>
        <w:continuationSeparator/>
      </w:r>
    </w:p>
    <w:p w14:paraId="34EF558D" w14:textId="77777777" w:rsidR="00E15F18" w:rsidRDefault="00E15F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9A530" w14:textId="56D6D454" w:rsidR="00E15F18" w:rsidRDefault="00E15F1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34D67">
      <w:rPr>
        <w:rStyle w:val="Seitenzahl"/>
        <w:noProof/>
      </w:rPr>
      <w:t>13</w:t>
    </w:r>
    <w:r>
      <w:rPr>
        <w:rStyle w:val="Seitenzahl"/>
      </w:rPr>
      <w:fldChar w:fldCharType="end"/>
    </w:r>
  </w:p>
  <w:p w14:paraId="37430246" w14:textId="77777777" w:rsidR="00E15F18" w:rsidRDefault="00E15F18">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50"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9"/>
      <w:gridCol w:w="3544"/>
    </w:tblGrid>
    <w:tr w:rsidR="00E15F18" w14:paraId="19B6678A" w14:textId="77777777" w:rsidTr="001D6012">
      <w:tc>
        <w:tcPr>
          <w:tcW w:w="3687" w:type="dxa"/>
          <w:tcBorders>
            <w:top w:val="nil"/>
            <w:left w:val="nil"/>
            <w:bottom w:val="single" w:sz="4" w:space="0" w:color="auto"/>
            <w:right w:val="nil"/>
          </w:tcBorders>
          <w:hideMark/>
        </w:tcPr>
        <w:p w14:paraId="3FA722E0" w14:textId="77777777" w:rsidR="00E15F18" w:rsidRDefault="00E15F18">
          <w:pPr>
            <w:pStyle w:val="Kopfzeile"/>
            <w:tabs>
              <w:tab w:val="clear" w:pos="4536"/>
              <w:tab w:val="left" w:pos="7537"/>
            </w:tabs>
            <w:spacing w:line="240" w:lineRule="auto"/>
            <w:ind w:left="-74" w:right="357"/>
            <w:jc w:val="left"/>
          </w:pPr>
          <w:r>
            <w:rPr>
              <w:noProof/>
              <w:lang w:eastAsia="de-AT"/>
            </w:rPr>
            <w:drawing>
              <wp:inline distT="0" distB="0" distL="0" distR="0" wp14:anchorId="43EA1AC4" wp14:editId="0711ACB2">
                <wp:extent cx="1085850" cy="4667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13312" b="12927"/>
                        <a:stretch>
                          <a:fillRect/>
                        </a:stretch>
                      </pic:blipFill>
                      <pic:spPr bwMode="auto">
                        <a:xfrm>
                          <a:off x="0" y="0"/>
                          <a:ext cx="1085850" cy="466725"/>
                        </a:xfrm>
                        <a:prstGeom prst="rect">
                          <a:avLst/>
                        </a:prstGeom>
                        <a:noFill/>
                        <a:ln>
                          <a:noFill/>
                        </a:ln>
                      </pic:spPr>
                    </pic:pic>
                  </a:graphicData>
                </a:graphic>
              </wp:inline>
            </w:drawing>
          </w:r>
        </w:p>
      </w:tc>
      <w:tc>
        <w:tcPr>
          <w:tcW w:w="3119" w:type="dxa"/>
          <w:tcBorders>
            <w:top w:val="nil"/>
            <w:left w:val="nil"/>
            <w:bottom w:val="single" w:sz="4" w:space="0" w:color="auto"/>
            <w:right w:val="nil"/>
          </w:tcBorders>
          <w:vAlign w:val="center"/>
          <w:hideMark/>
        </w:tcPr>
        <w:p w14:paraId="09F1B136" w14:textId="77777777" w:rsidR="00E15F18" w:rsidRDefault="00E15F18">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1828232F" w14:textId="77777777" w:rsidR="00E15F18" w:rsidRDefault="00E15F18">
          <w:pPr>
            <w:tabs>
              <w:tab w:val="center" w:pos="4536"/>
              <w:tab w:val="right" w:pos="9072"/>
            </w:tabs>
            <w:spacing w:line="240" w:lineRule="auto"/>
          </w:pPr>
          <w:r>
            <w:rPr>
              <w:rFonts w:cs="Arial"/>
              <w:b/>
              <w:sz w:val="18"/>
              <w:szCs w:val="18"/>
              <w:lang w:val="de-DE" w:eastAsia="ar-SA"/>
            </w:rPr>
            <w:t>Tumorzentrum Oberösterreich</w:t>
          </w:r>
        </w:p>
      </w:tc>
      <w:tc>
        <w:tcPr>
          <w:tcW w:w="3544" w:type="dxa"/>
          <w:tcBorders>
            <w:top w:val="nil"/>
            <w:left w:val="nil"/>
            <w:bottom w:val="single" w:sz="4" w:space="0" w:color="auto"/>
            <w:right w:val="nil"/>
          </w:tcBorders>
          <w:vAlign w:val="center"/>
          <w:hideMark/>
        </w:tcPr>
        <w:p w14:paraId="56DA8F40" w14:textId="13533425" w:rsidR="00E15F18" w:rsidRDefault="00E15F18">
          <w:pPr>
            <w:pStyle w:val="Kopfzeile"/>
            <w:tabs>
              <w:tab w:val="clear" w:pos="4536"/>
              <w:tab w:val="left" w:pos="7537"/>
            </w:tabs>
            <w:spacing w:line="240" w:lineRule="auto"/>
            <w:jc w:val="right"/>
          </w:pPr>
          <w:r>
            <w:rPr>
              <w:rFonts w:cs="Arial"/>
              <w:b/>
              <w:sz w:val="18"/>
              <w:szCs w:val="18"/>
              <w:lang w:val="de-DE" w:eastAsia="ar-SA"/>
            </w:rPr>
            <w:t>Leitlinie</w:t>
          </w:r>
          <w:r>
            <w:rPr>
              <w:rFonts w:cs="Arial"/>
              <w:b/>
              <w:sz w:val="18"/>
              <w:szCs w:val="18"/>
              <w:lang w:val="de-DE" w:eastAsia="ar-SA"/>
            </w:rPr>
            <w:br/>
          </w:r>
          <w:sdt>
            <w:sdtPr>
              <w:rPr>
                <w:rFonts w:cs="Arial"/>
                <w:sz w:val="18"/>
                <w:szCs w:val="18"/>
                <w:lang w:val="de-DE" w:eastAsia="ar-SA"/>
              </w:rPr>
              <w:alias w:val="Titel"/>
              <w:id w:val="-421801756"/>
              <w:dataBinding w:prefixMappings="xmlns:ns0='http://purl.org/dc/elements/1.1/' xmlns:ns1='http://schemas.openxmlformats.org/package/2006/metadata/core-properties' " w:xpath="/ns1:coreProperties[1]/ns0:title[1]" w:storeItemID="{6C3C8BC8-F283-45AE-878A-BAB7291924A1}"/>
              <w:text/>
            </w:sdtPr>
            <w:sdtEndPr/>
            <w:sdtContent>
              <w:r w:rsidR="00334D67">
                <w:rPr>
                  <w:rFonts w:cs="Arial"/>
                  <w:sz w:val="18"/>
                  <w:szCs w:val="18"/>
                  <w:lang w:val="de-DE" w:eastAsia="ar-SA"/>
                </w:rPr>
                <w:t>Duktales Adenokarzinom des Pankreas</w:t>
              </w:r>
            </w:sdtContent>
          </w:sdt>
        </w:p>
      </w:tc>
    </w:tr>
  </w:tbl>
  <w:p w14:paraId="05AED215" w14:textId="77777777" w:rsidR="00E15F18" w:rsidRDefault="00E15F18"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5E577" w14:textId="70918FA8" w:rsidR="00E15F18" w:rsidRDefault="00E15F18">
    <w:pPr>
      <w:pStyle w:val="Kopfzeile"/>
      <w:jc w:val="right"/>
    </w:pPr>
    <w:r>
      <w:rPr>
        <w:noProof/>
        <w:sz w:val="20"/>
        <w:lang w:eastAsia="de-AT"/>
      </w:rPr>
      <w:drawing>
        <wp:anchor distT="0" distB="0" distL="114300" distR="114300" simplePos="0" relativeHeight="251657728" behindDoc="0" locked="0" layoutInCell="1" allowOverlap="1" wp14:anchorId="4C1AEAD3" wp14:editId="3FAF8967">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sidR="00334D67">
      <w:rPr>
        <w:rStyle w:val="Seitenzahl"/>
        <w:noProof/>
        <w:sz w:val="18"/>
      </w:rPr>
      <w:t>13</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sidR="00334D67">
      <w:rPr>
        <w:rStyle w:val="Seitenzahl"/>
        <w:noProof/>
        <w:sz w:val="18"/>
      </w:rPr>
      <w:t>13</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C6E89" w14:textId="77777777" w:rsidR="00E15F18" w:rsidRDefault="00E15F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AD34F" w14:textId="77777777" w:rsidR="00E15F18" w:rsidRDefault="00E15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10CD"/>
    <w:multiLevelType w:val="multilevel"/>
    <w:tmpl w:val="6CC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E4E01"/>
    <w:multiLevelType w:val="hybridMultilevel"/>
    <w:tmpl w:val="9CDE9F68"/>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C221C88"/>
    <w:multiLevelType w:val="hybridMultilevel"/>
    <w:tmpl w:val="8AF447A2"/>
    <w:lvl w:ilvl="0" w:tplc="0C070005">
      <w:start w:val="1"/>
      <w:numFmt w:val="bullet"/>
      <w:lvlText w:val=""/>
      <w:lvlJc w:val="left"/>
      <w:pPr>
        <w:ind w:left="862" w:hanging="360"/>
      </w:pPr>
      <w:rPr>
        <w:rFonts w:ascii="Wingdings" w:hAnsi="Wingdings" w:hint="default"/>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3"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4" w15:restartNumberingAfterBreak="0">
    <w:nsid w:val="1558029F"/>
    <w:multiLevelType w:val="hybridMultilevel"/>
    <w:tmpl w:val="801425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98732E"/>
    <w:multiLevelType w:val="hybridMultilevel"/>
    <w:tmpl w:val="FE1290D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DB0B58"/>
    <w:multiLevelType w:val="hybridMultilevel"/>
    <w:tmpl w:val="6A54A7D8"/>
    <w:lvl w:ilvl="0" w:tplc="F8627CAC">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56F5B52"/>
    <w:multiLevelType w:val="hybridMultilevel"/>
    <w:tmpl w:val="6930C70C"/>
    <w:lvl w:ilvl="0" w:tplc="ADC0428C">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9A00F2A"/>
    <w:multiLevelType w:val="hybridMultilevel"/>
    <w:tmpl w:val="C4B01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3778B3"/>
    <w:multiLevelType w:val="hybridMultilevel"/>
    <w:tmpl w:val="8D240F7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2D205531"/>
    <w:multiLevelType w:val="multilevel"/>
    <w:tmpl w:val="E1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457140"/>
    <w:multiLevelType w:val="multilevel"/>
    <w:tmpl w:val="E83ABA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D2325D"/>
    <w:multiLevelType w:val="multilevel"/>
    <w:tmpl w:val="AF0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43C79"/>
    <w:multiLevelType w:val="hybridMultilevel"/>
    <w:tmpl w:val="FA10C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E80409"/>
    <w:multiLevelType w:val="hybridMultilevel"/>
    <w:tmpl w:val="34CCC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622631"/>
    <w:multiLevelType w:val="multilevel"/>
    <w:tmpl w:val="B76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C4702"/>
    <w:multiLevelType w:val="hybridMultilevel"/>
    <w:tmpl w:val="C2B2CE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D0258D"/>
    <w:multiLevelType w:val="hybridMultilevel"/>
    <w:tmpl w:val="A104B32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1051329"/>
    <w:multiLevelType w:val="hybridMultilevel"/>
    <w:tmpl w:val="6AC44B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F1E0347"/>
    <w:multiLevelType w:val="hybridMultilevel"/>
    <w:tmpl w:val="BB042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B223A4"/>
    <w:multiLevelType w:val="multilevel"/>
    <w:tmpl w:val="0A3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13088"/>
    <w:multiLevelType w:val="multilevel"/>
    <w:tmpl w:val="3FA298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EA5CB6"/>
    <w:multiLevelType w:val="hybridMultilevel"/>
    <w:tmpl w:val="97A2B4A0"/>
    <w:lvl w:ilvl="0" w:tplc="CF1CDA9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5A9C6A45"/>
    <w:multiLevelType w:val="multilevel"/>
    <w:tmpl w:val="31D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A2624"/>
    <w:multiLevelType w:val="multilevel"/>
    <w:tmpl w:val="BDAAC5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4F62BF"/>
    <w:multiLevelType w:val="hybridMultilevel"/>
    <w:tmpl w:val="E6528BA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F1D1FCC"/>
    <w:multiLevelType w:val="multilevel"/>
    <w:tmpl w:val="5A0AC008"/>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90F25F2"/>
    <w:multiLevelType w:val="hybridMultilevel"/>
    <w:tmpl w:val="E680718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51A40C0"/>
    <w:multiLevelType w:val="hybridMultilevel"/>
    <w:tmpl w:val="B39C1154"/>
    <w:lvl w:ilvl="0" w:tplc="24DC93FA">
      <w:start w:val="1"/>
      <w:numFmt w:val="bullet"/>
      <w:lvlText w:val=""/>
      <w:lvlJc w:val="left"/>
      <w:pPr>
        <w:tabs>
          <w:tab w:val="num" w:pos="720"/>
        </w:tabs>
        <w:ind w:left="720" w:hanging="360"/>
      </w:pPr>
      <w:rPr>
        <w:rFonts w:ascii="Wingdings" w:hAnsi="Wingdings" w:hint="default"/>
      </w:rPr>
    </w:lvl>
    <w:lvl w:ilvl="1" w:tplc="6B007BC0" w:tentative="1">
      <w:start w:val="1"/>
      <w:numFmt w:val="bullet"/>
      <w:lvlText w:val=""/>
      <w:lvlJc w:val="left"/>
      <w:pPr>
        <w:tabs>
          <w:tab w:val="num" w:pos="1440"/>
        </w:tabs>
        <w:ind w:left="1440" w:hanging="360"/>
      </w:pPr>
      <w:rPr>
        <w:rFonts w:ascii="Wingdings" w:hAnsi="Wingdings" w:hint="default"/>
      </w:rPr>
    </w:lvl>
    <w:lvl w:ilvl="2" w:tplc="ECD0892E" w:tentative="1">
      <w:start w:val="1"/>
      <w:numFmt w:val="bullet"/>
      <w:lvlText w:val=""/>
      <w:lvlJc w:val="left"/>
      <w:pPr>
        <w:tabs>
          <w:tab w:val="num" w:pos="2160"/>
        </w:tabs>
        <w:ind w:left="2160" w:hanging="360"/>
      </w:pPr>
      <w:rPr>
        <w:rFonts w:ascii="Wingdings" w:hAnsi="Wingdings" w:hint="default"/>
      </w:rPr>
    </w:lvl>
    <w:lvl w:ilvl="3" w:tplc="223A8216" w:tentative="1">
      <w:start w:val="1"/>
      <w:numFmt w:val="bullet"/>
      <w:lvlText w:val=""/>
      <w:lvlJc w:val="left"/>
      <w:pPr>
        <w:tabs>
          <w:tab w:val="num" w:pos="2880"/>
        </w:tabs>
        <w:ind w:left="2880" w:hanging="360"/>
      </w:pPr>
      <w:rPr>
        <w:rFonts w:ascii="Wingdings" w:hAnsi="Wingdings" w:hint="default"/>
      </w:rPr>
    </w:lvl>
    <w:lvl w:ilvl="4" w:tplc="2C96CC36" w:tentative="1">
      <w:start w:val="1"/>
      <w:numFmt w:val="bullet"/>
      <w:lvlText w:val=""/>
      <w:lvlJc w:val="left"/>
      <w:pPr>
        <w:tabs>
          <w:tab w:val="num" w:pos="3600"/>
        </w:tabs>
        <w:ind w:left="3600" w:hanging="360"/>
      </w:pPr>
      <w:rPr>
        <w:rFonts w:ascii="Wingdings" w:hAnsi="Wingdings" w:hint="default"/>
      </w:rPr>
    </w:lvl>
    <w:lvl w:ilvl="5" w:tplc="B9E29C2A" w:tentative="1">
      <w:start w:val="1"/>
      <w:numFmt w:val="bullet"/>
      <w:lvlText w:val=""/>
      <w:lvlJc w:val="left"/>
      <w:pPr>
        <w:tabs>
          <w:tab w:val="num" w:pos="4320"/>
        </w:tabs>
        <w:ind w:left="4320" w:hanging="360"/>
      </w:pPr>
      <w:rPr>
        <w:rFonts w:ascii="Wingdings" w:hAnsi="Wingdings" w:hint="default"/>
      </w:rPr>
    </w:lvl>
    <w:lvl w:ilvl="6" w:tplc="6B645E00" w:tentative="1">
      <w:start w:val="1"/>
      <w:numFmt w:val="bullet"/>
      <w:lvlText w:val=""/>
      <w:lvlJc w:val="left"/>
      <w:pPr>
        <w:tabs>
          <w:tab w:val="num" w:pos="5040"/>
        </w:tabs>
        <w:ind w:left="5040" w:hanging="360"/>
      </w:pPr>
      <w:rPr>
        <w:rFonts w:ascii="Wingdings" w:hAnsi="Wingdings" w:hint="default"/>
      </w:rPr>
    </w:lvl>
    <w:lvl w:ilvl="7" w:tplc="94AE45B2" w:tentative="1">
      <w:start w:val="1"/>
      <w:numFmt w:val="bullet"/>
      <w:lvlText w:val=""/>
      <w:lvlJc w:val="left"/>
      <w:pPr>
        <w:tabs>
          <w:tab w:val="num" w:pos="5760"/>
        </w:tabs>
        <w:ind w:left="5760" w:hanging="360"/>
      </w:pPr>
      <w:rPr>
        <w:rFonts w:ascii="Wingdings" w:hAnsi="Wingdings" w:hint="default"/>
      </w:rPr>
    </w:lvl>
    <w:lvl w:ilvl="8" w:tplc="286C172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24452"/>
    <w:multiLevelType w:val="multilevel"/>
    <w:tmpl w:val="7EC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E8469D"/>
    <w:multiLevelType w:val="hybridMultilevel"/>
    <w:tmpl w:val="4C84D1AC"/>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F1F1844"/>
    <w:multiLevelType w:val="multilevel"/>
    <w:tmpl w:val="4A6228D6"/>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6"/>
  </w:num>
  <w:num w:numId="3">
    <w:abstractNumId w:val="5"/>
  </w:num>
  <w:num w:numId="4">
    <w:abstractNumId w:val="20"/>
  </w:num>
  <w:num w:numId="5">
    <w:abstractNumId w:val="29"/>
  </w:num>
  <w:num w:numId="6">
    <w:abstractNumId w:val="12"/>
  </w:num>
  <w:num w:numId="7">
    <w:abstractNumId w:val="15"/>
  </w:num>
  <w:num w:numId="8">
    <w:abstractNumId w:val="0"/>
  </w:num>
  <w:num w:numId="9">
    <w:abstractNumId w:val="10"/>
  </w:num>
  <w:num w:numId="10">
    <w:abstractNumId w:val="23"/>
  </w:num>
  <w:num w:numId="11">
    <w:abstractNumId w:val="22"/>
  </w:num>
  <w:num w:numId="12">
    <w:abstractNumId w:val="25"/>
  </w:num>
  <w:num w:numId="13">
    <w:abstractNumId w:val="31"/>
  </w:num>
  <w:num w:numId="14">
    <w:abstractNumId w:val="7"/>
  </w:num>
  <w:num w:numId="15">
    <w:abstractNumId w:val="21"/>
  </w:num>
  <w:num w:numId="16">
    <w:abstractNumId w:val="6"/>
  </w:num>
  <w:num w:numId="17">
    <w:abstractNumId w:val="9"/>
  </w:num>
  <w:num w:numId="18">
    <w:abstractNumId w:val="19"/>
  </w:num>
  <w:num w:numId="19">
    <w:abstractNumId w:val="14"/>
  </w:num>
  <w:num w:numId="20">
    <w:abstractNumId w:val="8"/>
  </w:num>
  <w:num w:numId="21">
    <w:abstractNumId w:val="13"/>
  </w:num>
  <w:num w:numId="22">
    <w:abstractNumId w:val="11"/>
  </w:num>
  <w:num w:numId="23">
    <w:abstractNumId w:val="24"/>
  </w:num>
  <w:num w:numId="24">
    <w:abstractNumId w:val="26"/>
  </w:num>
  <w:num w:numId="25">
    <w:abstractNumId w:val="26"/>
  </w:num>
  <w:num w:numId="26">
    <w:abstractNumId w:val="1"/>
  </w:num>
  <w:num w:numId="27">
    <w:abstractNumId w:val="4"/>
  </w:num>
  <w:num w:numId="28">
    <w:abstractNumId w:val="26"/>
  </w:num>
  <w:num w:numId="29">
    <w:abstractNumId w:val="16"/>
  </w:num>
  <w:num w:numId="30">
    <w:abstractNumId w:val="28"/>
  </w:num>
  <w:num w:numId="31">
    <w:abstractNumId w:val="18"/>
  </w:num>
  <w:num w:numId="32">
    <w:abstractNumId w:val="30"/>
  </w:num>
  <w:num w:numId="33">
    <w:abstractNumId w:val="27"/>
  </w:num>
  <w:num w:numId="34">
    <w:abstractNumId w:val="17"/>
  </w:num>
  <w:num w:numId="3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AT"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6596"/>
    <w:rsid w:val="00007A0D"/>
    <w:rsid w:val="0002186C"/>
    <w:rsid w:val="00030D42"/>
    <w:rsid w:val="00032F18"/>
    <w:rsid w:val="00045ABC"/>
    <w:rsid w:val="000660ED"/>
    <w:rsid w:val="00090105"/>
    <w:rsid w:val="00090503"/>
    <w:rsid w:val="00091AE2"/>
    <w:rsid w:val="0009476C"/>
    <w:rsid w:val="000A2694"/>
    <w:rsid w:val="000A47A9"/>
    <w:rsid w:val="000C1C85"/>
    <w:rsid w:val="000C5572"/>
    <w:rsid w:val="000D3A71"/>
    <w:rsid w:val="000D5C01"/>
    <w:rsid w:val="000E0B16"/>
    <w:rsid w:val="000E3EFA"/>
    <w:rsid w:val="0010409C"/>
    <w:rsid w:val="00115BB4"/>
    <w:rsid w:val="00137388"/>
    <w:rsid w:val="001448E2"/>
    <w:rsid w:val="0016128A"/>
    <w:rsid w:val="00161E5B"/>
    <w:rsid w:val="00170FFF"/>
    <w:rsid w:val="001713DC"/>
    <w:rsid w:val="00183CD1"/>
    <w:rsid w:val="00185306"/>
    <w:rsid w:val="001876E7"/>
    <w:rsid w:val="00190300"/>
    <w:rsid w:val="00195521"/>
    <w:rsid w:val="001A336E"/>
    <w:rsid w:val="001B222A"/>
    <w:rsid w:val="001C2EE5"/>
    <w:rsid w:val="001D11C7"/>
    <w:rsid w:val="001D34A4"/>
    <w:rsid w:val="001D6012"/>
    <w:rsid w:val="001E0624"/>
    <w:rsid w:val="001F2BEC"/>
    <w:rsid w:val="001F2D1C"/>
    <w:rsid w:val="001F5484"/>
    <w:rsid w:val="00217C51"/>
    <w:rsid w:val="002201ED"/>
    <w:rsid w:val="00250E53"/>
    <w:rsid w:val="002758C3"/>
    <w:rsid w:val="002A2023"/>
    <w:rsid w:val="002B501C"/>
    <w:rsid w:val="002B5453"/>
    <w:rsid w:val="002D34AF"/>
    <w:rsid w:val="002E4DD8"/>
    <w:rsid w:val="002E7743"/>
    <w:rsid w:val="002F296D"/>
    <w:rsid w:val="003050D6"/>
    <w:rsid w:val="00310BE3"/>
    <w:rsid w:val="00313B47"/>
    <w:rsid w:val="00327D55"/>
    <w:rsid w:val="00330AFE"/>
    <w:rsid w:val="00332A40"/>
    <w:rsid w:val="00334D67"/>
    <w:rsid w:val="003A70E3"/>
    <w:rsid w:val="003C182E"/>
    <w:rsid w:val="003C246B"/>
    <w:rsid w:val="003C4308"/>
    <w:rsid w:val="003C4F6A"/>
    <w:rsid w:val="003C6310"/>
    <w:rsid w:val="003D245A"/>
    <w:rsid w:val="003E62C7"/>
    <w:rsid w:val="003F4950"/>
    <w:rsid w:val="004057F1"/>
    <w:rsid w:val="004252AA"/>
    <w:rsid w:val="0045594E"/>
    <w:rsid w:val="00470F84"/>
    <w:rsid w:val="00480033"/>
    <w:rsid w:val="00486C3A"/>
    <w:rsid w:val="004907C0"/>
    <w:rsid w:val="00491093"/>
    <w:rsid w:val="004946CD"/>
    <w:rsid w:val="0049768A"/>
    <w:rsid w:val="004A61F1"/>
    <w:rsid w:val="004C6DA3"/>
    <w:rsid w:val="004D5CA7"/>
    <w:rsid w:val="004F0D6D"/>
    <w:rsid w:val="005013E5"/>
    <w:rsid w:val="005163F4"/>
    <w:rsid w:val="00516467"/>
    <w:rsid w:val="00522FFB"/>
    <w:rsid w:val="00524A45"/>
    <w:rsid w:val="00534643"/>
    <w:rsid w:val="005412F3"/>
    <w:rsid w:val="00545067"/>
    <w:rsid w:val="005716B3"/>
    <w:rsid w:val="005811B8"/>
    <w:rsid w:val="005847E4"/>
    <w:rsid w:val="005915C3"/>
    <w:rsid w:val="00592BA2"/>
    <w:rsid w:val="005973BD"/>
    <w:rsid w:val="005A3EDD"/>
    <w:rsid w:val="005A6F9A"/>
    <w:rsid w:val="005C2135"/>
    <w:rsid w:val="005C5568"/>
    <w:rsid w:val="005D23B9"/>
    <w:rsid w:val="005D5403"/>
    <w:rsid w:val="005E0058"/>
    <w:rsid w:val="00601C83"/>
    <w:rsid w:val="00602BA0"/>
    <w:rsid w:val="00620DB0"/>
    <w:rsid w:val="0062318C"/>
    <w:rsid w:val="00632D4B"/>
    <w:rsid w:val="00670B44"/>
    <w:rsid w:val="0067150E"/>
    <w:rsid w:val="00671A8B"/>
    <w:rsid w:val="00687404"/>
    <w:rsid w:val="006A0570"/>
    <w:rsid w:val="006A5DF9"/>
    <w:rsid w:val="006C5EB4"/>
    <w:rsid w:val="006C63BE"/>
    <w:rsid w:val="006D0D4B"/>
    <w:rsid w:val="006D4DAC"/>
    <w:rsid w:val="006D6C87"/>
    <w:rsid w:val="006E4717"/>
    <w:rsid w:val="006F3A36"/>
    <w:rsid w:val="00701184"/>
    <w:rsid w:val="00702CD0"/>
    <w:rsid w:val="00712D6B"/>
    <w:rsid w:val="007132F1"/>
    <w:rsid w:val="007153C6"/>
    <w:rsid w:val="007172A6"/>
    <w:rsid w:val="00733408"/>
    <w:rsid w:val="00734878"/>
    <w:rsid w:val="00743C39"/>
    <w:rsid w:val="007473D9"/>
    <w:rsid w:val="00761411"/>
    <w:rsid w:val="00784585"/>
    <w:rsid w:val="00786CC7"/>
    <w:rsid w:val="00791929"/>
    <w:rsid w:val="00793157"/>
    <w:rsid w:val="00794700"/>
    <w:rsid w:val="007C18C9"/>
    <w:rsid w:val="007C2D1B"/>
    <w:rsid w:val="007F0A54"/>
    <w:rsid w:val="007F2BD2"/>
    <w:rsid w:val="007F3064"/>
    <w:rsid w:val="007F70E5"/>
    <w:rsid w:val="00800B21"/>
    <w:rsid w:val="00811ADC"/>
    <w:rsid w:val="00822E59"/>
    <w:rsid w:val="00836EC1"/>
    <w:rsid w:val="00837FDE"/>
    <w:rsid w:val="008456E6"/>
    <w:rsid w:val="00850C35"/>
    <w:rsid w:val="008544D2"/>
    <w:rsid w:val="008547D3"/>
    <w:rsid w:val="008554FB"/>
    <w:rsid w:val="00861401"/>
    <w:rsid w:val="00864E4B"/>
    <w:rsid w:val="008753E2"/>
    <w:rsid w:val="008772E0"/>
    <w:rsid w:val="008775DC"/>
    <w:rsid w:val="00880B3B"/>
    <w:rsid w:val="00895EC6"/>
    <w:rsid w:val="008A1E23"/>
    <w:rsid w:val="008A3694"/>
    <w:rsid w:val="008A7324"/>
    <w:rsid w:val="008B2595"/>
    <w:rsid w:val="008B2917"/>
    <w:rsid w:val="008D7E9B"/>
    <w:rsid w:val="008E2288"/>
    <w:rsid w:val="008E2521"/>
    <w:rsid w:val="008F3C62"/>
    <w:rsid w:val="008F4D5E"/>
    <w:rsid w:val="00900461"/>
    <w:rsid w:val="00913D1D"/>
    <w:rsid w:val="009229DF"/>
    <w:rsid w:val="00924DE4"/>
    <w:rsid w:val="00932ADE"/>
    <w:rsid w:val="00934CFE"/>
    <w:rsid w:val="009434B3"/>
    <w:rsid w:val="0094690E"/>
    <w:rsid w:val="0095092F"/>
    <w:rsid w:val="00951BE2"/>
    <w:rsid w:val="0096742E"/>
    <w:rsid w:val="00972170"/>
    <w:rsid w:val="0099254E"/>
    <w:rsid w:val="009952D0"/>
    <w:rsid w:val="00996D15"/>
    <w:rsid w:val="009A01D6"/>
    <w:rsid w:val="009C1F85"/>
    <w:rsid w:val="009C39DC"/>
    <w:rsid w:val="009C534C"/>
    <w:rsid w:val="00A00EAE"/>
    <w:rsid w:val="00A15CF9"/>
    <w:rsid w:val="00A177AE"/>
    <w:rsid w:val="00A20CF3"/>
    <w:rsid w:val="00A24E96"/>
    <w:rsid w:val="00A26EEF"/>
    <w:rsid w:val="00A34AB1"/>
    <w:rsid w:val="00A46FEB"/>
    <w:rsid w:val="00A507CA"/>
    <w:rsid w:val="00A6435E"/>
    <w:rsid w:val="00A76551"/>
    <w:rsid w:val="00A955B6"/>
    <w:rsid w:val="00AA0881"/>
    <w:rsid w:val="00AA0D47"/>
    <w:rsid w:val="00AA3E92"/>
    <w:rsid w:val="00AA5041"/>
    <w:rsid w:val="00AA7B86"/>
    <w:rsid w:val="00AB010D"/>
    <w:rsid w:val="00AB20C4"/>
    <w:rsid w:val="00AC7335"/>
    <w:rsid w:val="00AD1B8D"/>
    <w:rsid w:val="00AD3B24"/>
    <w:rsid w:val="00AE019B"/>
    <w:rsid w:val="00B00C98"/>
    <w:rsid w:val="00B0564B"/>
    <w:rsid w:val="00B07158"/>
    <w:rsid w:val="00B558AF"/>
    <w:rsid w:val="00B63247"/>
    <w:rsid w:val="00B6342E"/>
    <w:rsid w:val="00B76073"/>
    <w:rsid w:val="00B76C7B"/>
    <w:rsid w:val="00B80CD1"/>
    <w:rsid w:val="00B96F13"/>
    <w:rsid w:val="00B96F18"/>
    <w:rsid w:val="00BA1D7B"/>
    <w:rsid w:val="00BA30BE"/>
    <w:rsid w:val="00BA4E8D"/>
    <w:rsid w:val="00BA6342"/>
    <w:rsid w:val="00BA6854"/>
    <w:rsid w:val="00BA766B"/>
    <w:rsid w:val="00BB0871"/>
    <w:rsid w:val="00BB2D1D"/>
    <w:rsid w:val="00BD259B"/>
    <w:rsid w:val="00BD2FE2"/>
    <w:rsid w:val="00C02676"/>
    <w:rsid w:val="00C06C37"/>
    <w:rsid w:val="00C12E87"/>
    <w:rsid w:val="00C206CC"/>
    <w:rsid w:val="00C26F7E"/>
    <w:rsid w:val="00C43598"/>
    <w:rsid w:val="00C46AF6"/>
    <w:rsid w:val="00C46C65"/>
    <w:rsid w:val="00C47A83"/>
    <w:rsid w:val="00C529CA"/>
    <w:rsid w:val="00C57562"/>
    <w:rsid w:val="00C709F4"/>
    <w:rsid w:val="00C711DE"/>
    <w:rsid w:val="00C71780"/>
    <w:rsid w:val="00C758E7"/>
    <w:rsid w:val="00C80423"/>
    <w:rsid w:val="00C81BA8"/>
    <w:rsid w:val="00C86F05"/>
    <w:rsid w:val="00C90FB9"/>
    <w:rsid w:val="00CA5AAA"/>
    <w:rsid w:val="00CA75DF"/>
    <w:rsid w:val="00CD6389"/>
    <w:rsid w:val="00CE09EE"/>
    <w:rsid w:val="00CE59DE"/>
    <w:rsid w:val="00CF0EFD"/>
    <w:rsid w:val="00CF3031"/>
    <w:rsid w:val="00CF323E"/>
    <w:rsid w:val="00CF6912"/>
    <w:rsid w:val="00D02334"/>
    <w:rsid w:val="00D03B7B"/>
    <w:rsid w:val="00D1304B"/>
    <w:rsid w:val="00D464CC"/>
    <w:rsid w:val="00D47EF9"/>
    <w:rsid w:val="00D53C9D"/>
    <w:rsid w:val="00D570ED"/>
    <w:rsid w:val="00D57F20"/>
    <w:rsid w:val="00D60E5E"/>
    <w:rsid w:val="00D777C4"/>
    <w:rsid w:val="00D923DA"/>
    <w:rsid w:val="00D95DA5"/>
    <w:rsid w:val="00D960A9"/>
    <w:rsid w:val="00DA70C5"/>
    <w:rsid w:val="00DA784B"/>
    <w:rsid w:val="00DB3EB6"/>
    <w:rsid w:val="00DB5F2F"/>
    <w:rsid w:val="00DB67BC"/>
    <w:rsid w:val="00DC65EB"/>
    <w:rsid w:val="00DD1346"/>
    <w:rsid w:val="00DD7B03"/>
    <w:rsid w:val="00DF62C6"/>
    <w:rsid w:val="00E036CC"/>
    <w:rsid w:val="00E12F9B"/>
    <w:rsid w:val="00E15D67"/>
    <w:rsid w:val="00E15F18"/>
    <w:rsid w:val="00E24CA4"/>
    <w:rsid w:val="00E344D4"/>
    <w:rsid w:val="00E40D74"/>
    <w:rsid w:val="00E475D2"/>
    <w:rsid w:val="00E51BB7"/>
    <w:rsid w:val="00E55456"/>
    <w:rsid w:val="00E559E6"/>
    <w:rsid w:val="00E61ADD"/>
    <w:rsid w:val="00E62655"/>
    <w:rsid w:val="00E62FF6"/>
    <w:rsid w:val="00E63272"/>
    <w:rsid w:val="00E67988"/>
    <w:rsid w:val="00E932CA"/>
    <w:rsid w:val="00EA25DF"/>
    <w:rsid w:val="00ED24ED"/>
    <w:rsid w:val="00EF0F48"/>
    <w:rsid w:val="00EF104E"/>
    <w:rsid w:val="00EF46F8"/>
    <w:rsid w:val="00F073EE"/>
    <w:rsid w:val="00F0783D"/>
    <w:rsid w:val="00F31FAD"/>
    <w:rsid w:val="00F443D5"/>
    <w:rsid w:val="00F51C1D"/>
    <w:rsid w:val="00F54D35"/>
    <w:rsid w:val="00F55814"/>
    <w:rsid w:val="00F55B3C"/>
    <w:rsid w:val="00F600C0"/>
    <w:rsid w:val="00F64CF3"/>
    <w:rsid w:val="00F70285"/>
    <w:rsid w:val="00F72AC8"/>
    <w:rsid w:val="00F73C57"/>
    <w:rsid w:val="00F74762"/>
    <w:rsid w:val="00F74E28"/>
    <w:rsid w:val="00FA0941"/>
    <w:rsid w:val="00FA1636"/>
    <w:rsid w:val="00FA1ABE"/>
    <w:rsid w:val="00FA5241"/>
    <w:rsid w:val="00FD6D58"/>
    <w:rsid w:val="00FE582C"/>
    <w:rsid w:val="00FE6EED"/>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6C9100B"/>
  <w15:docId w15:val="{00404A31-507B-4F4C-B430-89BB8F07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E559E6"/>
    <w:pPr>
      <w:keepNext/>
      <w:spacing w:before="240" w:after="60"/>
      <w:jc w:val="left"/>
      <w:outlineLvl w:val="1"/>
    </w:pPr>
    <w:rPr>
      <w:rFonts w:cs="Arial"/>
      <w:b/>
      <w:bCs/>
      <w:i/>
      <w:iCs/>
      <w:sz w:val="24"/>
      <w:szCs w:val="24"/>
    </w:rPr>
  </w:style>
  <w:style w:type="paragraph" w:styleId="berschrift3">
    <w:name w:val="heading 3"/>
    <w:basedOn w:val="Standard"/>
    <w:next w:val="Standard"/>
    <w:qFormat/>
    <w:rsid w:val="00BB2D1D"/>
    <w:pPr>
      <w:keepNext/>
      <w:numPr>
        <w:ilvl w:val="2"/>
        <w:numId w:val="2"/>
      </w:numPr>
      <w:jc w:val="left"/>
      <w:outlineLvl w:val="2"/>
    </w:pPr>
    <w:rPr>
      <w:b/>
      <w:bCs/>
    </w:rPr>
  </w:style>
  <w:style w:type="paragraph" w:styleId="berschrift4">
    <w:name w:val="heading 4"/>
    <w:basedOn w:val="Standard"/>
    <w:next w:val="Standard"/>
    <w:link w:val="berschrift4Zchn"/>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D777C4"/>
    <w:pPr>
      <w:spacing w:after="100"/>
      <w:ind w:left="440"/>
    </w:pPr>
  </w:style>
  <w:style w:type="character" w:customStyle="1" w:styleId="KopfzeileZchn">
    <w:name w:val="Kopfzeile Zchn"/>
    <w:basedOn w:val="Absatz-Standardschriftart"/>
    <w:link w:val="Kopfzeile"/>
    <w:rsid w:val="00E559E6"/>
    <w:rPr>
      <w:rFonts w:ascii="Arial" w:hAnsi="Arial"/>
      <w:sz w:val="22"/>
      <w:lang w:eastAsia="de-DE"/>
    </w:rPr>
  </w:style>
  <w:style w:type="paragraph" w:customStyle="1" w:styleId="Default">
    <w:name w:val="Default"/>
    <w:rsid w:val="00E559E6"/>
    <w:pPr>
      <w:autoSpaceDE w:val="0"/>
      <w:autoSpaceDN w:val="0"/>
      <w:adjustRightInd w:val="0"/>
    </w:pPr>
    <w:rPr>
      <w:rFonts w:ascii="Calibri" w:eastAsia="Calibri" w:hAnsi="Calibri" w:cs="Calibri"/>
      <w:color w:val="000000"/>
      <w:sz w:val="24"/>
      <w:szCs w:val="24"/>
      <w:lang w:val="de-DE"/>
    </w:rPr>
  </w:style>
  <w:style w:type="character" w:customStyle="1" w:styleId="berschrift4Zchn">
    <w:name w:val="Überschrift 4 Zchn"/>
    <w:basedOn w:val="Absatz-Standardschriftart"/>
    <w:link w:val="berschrift4"/>
    <w:rsid w:val="000C5572"/>
    <w:rPr>
      <w:rFonts w:ascii="Arial" w:hAnsi="Arial"/>
      <w:b/>
      <w:bCs/>
      <w:sz w:val="22"/>
      <w:lang w:eastAsia="de-DE"/>
    </w:rPr>
  </w:style>
  <w:style w:type="paragraph" w:styleId="KeinLeerraum">
    <w:name w:val="No Spacing"/>
    <w:uiPriority w:val="1"/>
    <w:qFormat/>
    <w:rsid w:val="00FA1636"/>
    <w:pPr>
      <w:jc w:val="center"/>
    </w:pPr>
    <w:rPr>
      <w:rFonts w:ascii="Arial" w:hAnsi="Arial"/>
      <w:sz w:val="22"/>
      <w:lang w:eastAsia="de-DE"/>
    </w:rPr>
  </w:style>
  <w:style w:type="character" w:styleId="Kommentarzeichen">
    <w:name w:val="annotation reference"/>
    <w:basedOn w:val="Absatz-Standardschriftart"/>
    <w:semiHidden/>
    <w:unhideWhenUsed/>
    <w:rsid w:val="005013E5"/>
    <w:rPr>
      <w:sz w:val="16"/>
      <w:szCs w:val="16"/>
    </w:rPr>
  </w:style>
  <w:style w:type="paragraph" w:styleId="Kommentartext">
    <w:name w:val="annotation text"/>
    <w:basedOn w:val="Standard"/>
    <w:link w:val="KommentartextZchn"/>
    <w:semiHidden/>
    <w:unhideWhenUsed/>
    <w:rsid w:val="005013E5"/>
    <w:pPr>
      <w:spacing w:line="240" w:lineRule="auto"/>
    </w:pPr>
    <w:rPr>
      <w:sz w:val="20"/>
    </w:rPr>
  </w:style>
  <w:style w:type="character" w:customStyle="1" w:styleId="KommentartextZchn">
    <w:name w:val="Kommentartext Zchn"/>
    <w:basedOn w:val="Absatz-Standardschriftart"/>
    <w:link w:val="Kommentartext"/>
    <w:semiHidden/>
    <w:rsid w:val="005013E5"/>
    <w:rPr>
      <w:rFonts w:ascii="Arial" w:hAnsi="Arial"/>
      <w:lang w:eastAsia="de-DE"/>
    </w:rPr>
  </w:style>
  <w:style w:type="paragraph" w:styleId="Kommentarthema">
    <w:name w:val="annotation subject"/>
    <w:basedOn w:val="Kommentartext"/>
    <w:next w:val="Kommentartext"/>
    <w:link w:val="KommentarthemaZchn"/>
    <w:semiHidden/>
    <w:unhideWhenUsed/>
    <w:rsid w:val="005013E5"/>
    <w:rPr>
      <w:b/>
      <w:bCs/>
    </w:rPr>
  </w:style>
  <w:style w:type="character" w:customStyle="1" w:styleId="KommentarthemaZchn">
    <w:name w:val="Kommentarthema Zchn"/>
    <w:basedOn w:val="KommentartextZchn"/>
    <w:link w:val="Kommentarthema"/>
    <w:semiHidden/>
    <w:rsid w:val="005013E5"/>
    <w:rPr>
      <w:rFonts w:ascii="Arial" w:hAnsi="Arial"/>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468132669">
      <w:bodyDiv w:val="1"/>
      <w:marLeft w:val="0"/>
      <w:marRight w:val="0"/>
      <w:marTop w:val="0"/>
      <w:marBottom w:val="0"/>
      <w:divBdr>
        <w:top w:val="none" w:sz="0" w:space="0" w:color="auto"/>
        <w:left w:val="none" w:sz="0" w:space="0" w:color="auto"/>
        <w:bottom w:val="none" w:sz="0" w:space="0" w:color="auto"/>
        <w:right w:val="none" w:sz="0" w:space="0" w:color="auto"/>
      </w:divBdr>
      <w:divsChild>
        <w:div w:id="1440680671">
          <w:marLeft w:val="0"/>
          <w:marRight w:val="0"/>
          <w:marTop w:val="100"/>
          <w:marBottom w:val="100"/>
          <w:divBdr>
            <w:top w:val="none" w:sz="0" w:space="0" w:color="auto"/>
            <w:left w:val="none" w:sz="0" w:space="0" w:color="auto"/>
            <w:bottom w:val="none" w:sz="0" w:space="0" w:color="auto"/>
            <w:right w:val="none" w:sz="0" w:space="0" w:color="auto"/>
          </w:divBdr>
          <w:divsChild>
            <w:div w:id="950666529">
              <w:marLeft w:val="0"/>
              <w:marRight w:val="0"/>
              <w:marTop w:val="0"/>
              <w:marBottom w:val="0"/>
              <w:divBdr>
                <w:top w:val="none" w:sz="0" w:space="0" w:color="auto"/>
                <w:left w:val="none" w:sz="0" w:space="0" w:color="auto"/>
                <w:bottom w:val="none" w:sz="0" w:space="0" w:color="auto"/>
                <w:right w:val="none" w:sz="0" w:space="0" w:color="auto"/>
              </w:divBdr>
              <w:divsChild>
                <w:div w:id="1673415260">
                  <w:marLeft w:val="105"/>
                  <w:marRight w:val="105"/>
                  <w:marTop w:val="105"/>
                  <w:marBottom w:val="105"/>
                  <w:divBdr>
                    <w:top w:val="none" w:sz="0" w:space="0" w:color="auto"/>
                    <w:left w:val="none" w:sz="0" w:space="0" w:color="auto"/>
                    <w:bottom w:val="none" w:sz="0" w:space="0" w:color="auto"/>
                    <w:right w:val="none" w:sz="0" w:space="0" w:color="auto"/>
                  </w:divBdr>
                  <w:divsChild>
                    <w:div w:id="731074488">
                      <w:marLeft w:val="0"/>
                      <w:marRight w:val="0"/>
                      <w:marTop w:val="0"/>
                      <w:marBottom w:val="0"/>
                      <w:divBdr>
                        <w:top w:val="none" w:sz="0" w:space="0" w:color="auto"/>
                        <w:left w:val="none" w:sz="0" w:space="0" w:color="auto"/>
                        <w:bottom w:val="none" w:sz="0" w:space="0" w:color="auto"/>
                        <w:right w:val="none" w:sz="0" w:space="0" w:color="auto"/>
                      </w:divBdr>
                      <w:divsChild>
                        <w:div w:id="311451456">
                          <w:marLeft w:val="0"/>
                          <w:marRight w:val="0"/>
                          <w:marTop w:val="0"/>
                          <w:marBottom w:val="0"/>
                          <w:divBdr>
                            <w:top w:val="none" w:sz="0" w:space="0" w:color="auto"/>
                            <w:left w:val="none" w:sz="0" w:space="0" w:color="auto"/>
                            <w:bottom w:val="none" w:sz="0" w:space="0" w:color="auto"/>
                            <w:right w:val="none" w:sz="0" w:space="0" w:color="auto"/>
                          </w:divBdr>
                          <w:divsChild>
                            <w:div w:id="1008676427">
                              <w:marLeft w:val="0"/>
                              <w:marRight w:val="0"/>
                              <w:marTop w:val="0"/>
                              <w:marBottom w:val="0"/>
                              <w:divBdr>
                                <w:top w:val="none" w:sz="0" w:space="0" w:color="auto"/>
                                <w:left w:val="none" w:sz="0" w:space="0" w:color="auto"/>
                                <w:bottom w:val="none" w:sz="0" w:space="0" w:color="auto"/>
                                <w:right w:val="none" w:sz="0" w:space="0" w:color="auto"/>
                              </w:divBdr>
                              <w:divsChild>
                                <w:div w:id="723336912">
                                  <w:marLeft w:val="0"/>
                                  <w:marRight w:val="0"/>
                                  <w:marTop w:val="0"/>
                                  <w:marBottom w:val="0"/>
                                  <w:divBdr>
                                    <w:top w:val="none" w:sz="0" w:space="0" w:color="auto"/>
                                    <w:left w:val="none" w:sz="0" w:space="0" w:color="auto"/>
                                    <w:bottom w:val="none" w:sz="0" w:space="0" w:color="auto"/>
                                    <w:right w:val="none" w:sz="0" w:space="0" w:color="auto"/>
                                  </w:divBdr>
                                  <w:divsChild>
                                    <w:div w:id="1685017257">
                                      <w:marLeft w:val="105"/>
                                      <w:marRight w:val="105"/>
                                      <w:marTop w:val="105"/>
                                      <w:marBottom w:val="105"/>
                                      <w:divBdr>
                                        <w:top w:val="none" w:sz="0" w:space="0" w:color="auto"/>
                                        <w:left w:val="none" w:sz="0" w:space="0" w:color="auto"/>
                                        <w:bottom w:val="none" w:sz="0" w:space="0" w:color="auto"/>
                                        <w:right w:val="none" w:sz="0" w:space="0" w:color="auto"/>
                                      </w:divBdr>
                                      <w:divsChild>
                                        <w:div w:id="1385834334">
                                          <w:marLeft w:val="0"/>
                                          <w:marRight w:val="0"/>
                                          <w:marTop w:val="0"/>
                                          <w:marBottom w:val="0"/>
                                          <w:divBdr>
                                            <w:top w:val="none" w:sz="0" w:space="0" w:color="auto"/>
                                            <w:left w:val="none" w:sz="0" w:space="0" w:color="auto"/>
                                            <w:bottom w:val="none" w:sz="0" w:space="0" w:color="auto"/>
                                            <w:right w:val="none" w:sz="0" w:space="0" w:color="auto"/>
                                          </w:divBdr>
                                          <w:divsChild>
                                            <w:div w:id="291908136">
                                              <w:marLeft w:val="0"/>
                                              <w:marRight w:val="0"/>
                                              <w:marTop w:val="0"/>
                                              <w:marBottom w:val="0"/>
                                              <w:divBdr>
                                                <w:top w:val="none" w:sz="0" w:space="0" w:color="auto"/>
                                                <w:left w:val="none" w:sz="0" w:space="0" w:color="auto"/>
                                                <w:bottom w:val="none" w:sz="0" w:space="0" w:color="auto"/>
                                                <w:right w:val="none" w:sz="0" w:space="0" w:color="auto"/>
                                              </w:divBdr>
                                              <w:divsChild>
                                                <w:div w:id="266086346">
                                                  <w:marLeft w:val="105"/>
                                                  <w:marRight w:val="105"/>
                                                  <w:marTop w:val="105"/>
                                                  <w:marBottom w:val="105"/>
                                                  <w:divBdr>
                                                    <w:top w:val="none" w:sz="0" w:space="0" w:color="auto"/>
                                                    <w:left w:val="none" w:sz="0" w:space="0" w:color="auto"/>
                                                    <w:bottom w:val="none" w:sz="0" w:space="0" w:color="auto"/>
                                                    <w:right w:val="none" w:sz="0" w:space="0" w:color="auto"/>
                                                  </w:divBdr>
                                                  <w:divsChild>
                                                    <w:div w:id="192035057">
                                                      <w:marLeft w:val="0"/>
                                                      <w:marRight w:val="0"/>
                                                      <w:marTop w:val="0"/>
                                                      <w:marBottom w:val="0"/>
                                                      <w:divBdr>
                                                        <w:top w:val="none" w:sz="0" w:space="0" w:color="auto"/>
                                                        <w:left w:val="none" w:sz="0" w:space="0" w:color="auto"/>
                                                        <w:bottom w:val="none" w:sz="0" w:space="0" w:color="auto"/>
                                                        <w:right w:val="none" w:sz="0" w:space="0" w:color="auto"/>
                                                      </w:divBdr>
                                                      <w:divsChild>
                                                        <w:div w:id="1939827950">
                                                          <w:marLeft w:val="0"/>
                                                          <w:marRight w:val="0"/>
                                                          <w:marTop w:val="0"/>
                                                          <w:marBottom w:val="0"/>
                                                          <w:divBdr>
                                                            <w:top w:val="none" w:sz="0" w:space="0" w:color="auto"/>
                                                            <w:left w:val="none" w:sz="0" w:space="0" w:color="auto"/>
                                                            <w:bottom w:val="none" w:sz="0" w:space="0" w:color="auto"/>
                                                            <w:right w:val="none" w:sz="0" w:space="0" w:color="auto"/>
                                                          </w:divBdr>
                                                          <w:divsChild>
                                                            <w:div w:id="1350642711">
                                                              <w:marLeft w:val="0"/>
                                                              <w:marRight w:val="0"/>
                                                              <w:marTop w:val="0"/>
                                                              <w:marBottom w:val="0"/>
                                                              <w:divBdr>
                                                                <w:top w:val="none" w:sz="0" w:space="0" w:color="auto"/>
                                                                <w:left w:val="none" w:sz="0" w:space="0" w:color="auto"/>
                                                                <w:bottom w:val="none" w:sz="0" w:space="0" w:color="auto"/>
                                                                <w:right w:val="none" w:sz="0" w:space="0" w:color="auto"/>
                                                              </w:divBdr>
                                                              <w:divsChild>
                                                                <w:div w:id="1764380776">
                                                                  <w:marLeft w:val="0"/>
                                                                  <w:marRight w:val="0"/>
                                                                  <w:marTop w:val="0"/>
                                                                  <w:marBottom w:val="0"/>
                                                                  <w:divBdr>
                                                                    <w:top w:val="none" w:sz="0" w:space="0" w:color="auto"/>
                                                                    <w:left w:val="none" w:sz="0" w:space="0" w:color="auto"/>
                                                                    <w:bottom w:val="none" w:sz="0" w:space="0" w:color="auto"/>
                                                                    <w:right w:val="none" w:sz="0" w:space="0" w:color="auto"/>
                                                                  </w:divBdr>
                                                                  <w:divsChild>
                                                                    <w:div w:id="1718621195">
                                                                      <w:marLeft w:val="0"/>
                                                                      <w:marRight w:val="0"/>
                                                                      <w:marTop w:val="0"/>
                                                                      <w:marBottom w:val="0"/>
                                                                      <w:divBdr>
                                                                        <w:top w:val="none" w:sz="0" w:space="0" w:color="auto"/>
                                                                        <w:left w:val="none" w:sz="0" w:space="0" w:color="auto"/>
                                                                        <w:bottom w:val="none" w:sz="0" w:space="0" w:color="auto"/>
                                                                        <w:right w:val="none" w:sz="0" w:space="0" w:color="auto"/>
                                                                      </w:divBdr>
                                                                      <w:divsChild>
                                                                        <w:div w:id="1259754137">
                                                                          <w:marLeft w:val="105"/>
                                                                          <w:marRight w:val="105"/>
                                                                          <w:marTop w:val="105"/>
                                                                          <w:marBottom w:val="105"/>
                                                                          <w:divBdr>
                                                                            <w:top w:val="none" w:sz="0" w:space="0" w:color="auto"/>
                                                                            <w:left w:val="none" w:sz="0" w:space="0" w:color="auto"/>
                                                                            <w:bottom w:val="none" w:sz="0" w:space="0" w:color="auto"/>
                                                                            <w:right w:val="none" w:sz="0" w:space="0" w:color="auto"/>
                                                                          </w:divBdr>
                                                                          <w:divsChild>
                                                                            <w:div w:id="869340827">
                                                                              <w:marLeft w:val="0"/>
                                                                              <w:marRight w:val="0"/>
                                                                              <w:marTop w:val="0"/>
                                                                              <w:marBottom w:val="0"/>
                                                                              <w:divBdr>
                                                                                <w:top w:val="none" w:sz="0" w:space="0" w:color="auto"/>
                                                                                <w:left w:val="none" w:sz="0" w:space="0" w:color="auto"/>
                                                                                <w:bottom w:val="none" w:sz="0" w:space="0" w:color="auto"/>
                                                                                <w:right w:val="none" w:sz="0" w:space="0" w:color="auto"/>
                                                                              </w:divBdr>
                                                                              <w:divsChild>
                                                                                <w:div w:id="1442142926">
                                                                                  <w:marLeft w:val="0"/>
                                                                                  <w:marRight w:val="0"/>
                                                                                  <w:marTop w:val="0"/>
                                                                                  <w:marBottom w:val="0"/>
                                                                                  <w:divBdr>
                                                                                    <w:top w:val="none" w:sz="0" w:space="0" w:color="auto"/>
                                                                                    <w:left w:val="none" w:sz="0" w:space="0" w:color="auto"/>
                                                                                    <w:bottom w:val="none" w:sz="0" w:space="0" w:color="auto"/>
                                                                                    <w:right w:val="none" w:sz="0" w:space="0" w:color="auto"/>
                                                                                  </w:divBdr>
                                                                                  <w:divsChild>
                                                                                    <w:div w:id="1054894747">
                                                                                      <w:marLeft w:val="0"/>
                                                                                      <w:marRight w:val="0"/>
                                                                                      <w:marTop w:val="0"/>
                                                                                      <w:marBottom w:val="0"/>
                                                                                      <w:divBdr>
                                                                                        <w:top w:val="none" w:sz="0" w:space="0" w:color="auto"/>
                                                                                        <w:left w:val="none" w:sz="0" w:space="0" w:color="auto"/>
                                                                                        <w:bottom w:val="none" w:sz="0" w:space="0" w:color="auto"/>
                                                                                        <w:right w:val="none" w:sz="0" w:space="0" w:color="auto"/>
                                                                                      </w:divBdr>
                                                                                      <w:divsChild>
                                                                                        <w:div w:id="593050389">
                                                                                          <w:marLeft w:val="0"/>
                                                                                          <w:marRight w:val="0"/>
                                                                                          <w:marTop w:val="0"/>
                                                                                          <w:marBottom w:val="0"/>
                                                                                          <w:divBdr>
                                                                                            <w:top w:val="none" w:sz="0" w:space="0" w:color="auto"/>
                                                                                            <w:left w:val="none" w:sz="0" w:space="0" w:color="auto"/>
                                                                                            <w:bottom w:val="none" w:sz="0" w:space="0" w:color="auto"/>
                                                                                            <w:right w:val="none" w:sz="0" w:space="0" w:color="auto"/>
                                                                                          </w:divBdr>
                                                                                          <w:divsChild>
                                                                                            <w:div w:id="1888759339">
                                                                                              <w:marLeft w:val="0"/>
                                                                                              <w:marRight w:val="0"/>
                                                                                              <w:marTop w:val="0"/>
                                                                                              <w:marBottom w:val="0"/>
                                                                                              <w:divBdr>
                                                                                                <w:top w:val="none" w:sz="0" w:space="0" w:color="auto"/>
                                                                                                <w:left w:val="none" w:sz="0" w:space="0" w:color="auto"/>
                                                                                                <w:bottom w:val="none" w:sz="0" w:space="0" w:color="auto"/>
                                                                                                <w:right w:val="none" w:sz="0" w:space="0" w:color="auto"/>
                                                                                              </w:divBdr>
                                                                                            </w:div>
                                                                                            <w:div w:id="10603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9253390">
      <w:bodyDiv w:val="1"/>
      <w:marLeft w:val="0"/>
      <w:marRight w:val="0"/>
      <w:marTop w:val="0"/>
      <w:marBottom w:val="0"/>
      <w:divBdr>
        <w:top w:val="none" w:sz="0" w:space="0" w:color="auto"/>
        <w:left w:val="none" w:sz="0" w:space="0" w:color="auto"/>
        <w:bottom w:val="none" w:sz="0" w:space="0" w:color="auto"/>
        <w:right w:val="none" w:sz="0" w:space="0" w:color="auto"/>
      </w:divBdr>
    </w:div>
    <w:div w:id="507330309">
      <w:bodyDiv w:val="1"/>
      <w:marLeft w:val="0"/>
      <w:marRight w:val="0"/>
      <w:marTop w:val="0"/>
      <w:marBottom w:val="0"/>
      <w:divBdr>
        <w:top w:val="none" w:sz="0" w:space="0" w:color="auto"/>
        <w:left w:val="none" w:sz="0" w:space="0" w:color="auto"/>
        <w:bottom w:val="none" w:sz="0" w:space="0" w:color="auto"/>
        <w:right w:val="none" w:sz="0" w:space="0" w:color="auto"/>
      </w:divBdr>
    </w:div>
    <w:div w:id="527524879">
      <w:bodyDiv w:val="1"/>
      <w:marLeft w:val="0"/>
      <w:marRight w:val="0"/>
      <w:marTop w:val="0"/>
      <w:marBottom w:val="0"/>
      <w:divBdr>
        <w:top w:val="none" w:sz="0" w:space="0" w:color="auto"/>
        <w:left w:val="none" w:sz="0" w:space="0" w:color="auto"/>
        <w:bottom w:val="none" w:sz="0" w:space="0" w:color="auto"/>
        <w:right w:val="none" w:sz="0" w:space="0" w:color="auto"/>
      </w:divBdr>
    </w:div>
    <w:div w:id="613096008">
      <w:bodyDiv w:val="1"/>
      <w:marLeft w:val="0"/>
      <w:marRight w:val="0"/>
      <w:marTop w:val="0"/>
      <w:marBottom w:val="0"/>
      <w:divBdr>
        <w:top w:val="none" w:sz="0" w:space="0" w:color="auto"/>
        <w:left w:val="none" w:sz="0" w:space="0" w:color="auto"/>
        <w:bottom w:val="none" w:sz="0" w:space="0" w:color="auto"/>
        <w:right w:val="none" w:sz="0" w:space="0" w:color="auto"/>
      </w:divBdr>
    </w:div>
    <w:div w:id="614674944">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015301034">
      <w:bodyDiv w:val="1"/>
      <w:marLeft w:val="0"/>
      <w:marRight w:val="0"/>
      <w:marTop w:val="0"/>
      <w:marBottom w:val="0"/>
      <w:divBdr>
        <w:top w:val="none" w:sz="0" w:space="0" w:color="auto"/>
        <w:left w:val="none" w:sz="0" w:space="0" w:color="auto"/>
        <w:bottom w:val="none" w:sz="0" w:space="0" w:color="auto"/>
        <w:right w:val="none" w:sz="0" w:space="0" w:color="auto"/>
      </w:divBdr>
    </w:div>
    <w:div w:id="1099446512">
      <w:bodyDiv w:val="1"/>
      <w:marLeft w:val="0"/>
      <w:marRight w:val="0"/>
      <w:marTop w:val="0"/>
      <w:marBottom w:val="0"/>
      <w:divBdr>
        <w:top w:val="none" w:sz="0" w:space="0" w:color="auto"/>
        <w:left w:val="none" w:sz="0" w:space="0" w:color="auto"/>
        <w:bottom w:val="none" w:sz="0" w:space="0" w:color="auto"/>
        <w:right w:val="none" w:sz="0" w:space="0" w:color="auto"/>
      </w:divBdr>
    </w:div>
    <w:div w:id="1153254997">
      <w:bodyDiv w:val="1"/>
      <w:marLeft w:val="0"/>
      <w:marRight w:val="0"/>
      <w:marTop w:val="0"/>
      <w:marBottom w:val="0"/>
      <w:divBdr>
        <w:top w:val="none" w:sz="0" w:space="0" w:color="auto"/>
        <w:left w:val="none" w:sz="0" w:space="0" w:color="auto"/>
        <w:bottom w:val="none" w:sz="0" w:space="0" w:color="auto"/>
        <w:right w:val="none" w:sz="0" w:space="0" w:color="auto"/>
      </w:divBdr>
      <w:divsChild>
        <w:div w:id="1423140663">
          <w:marLeft w:val="547"/>
          <w:marRight w:val="0"/>
          <w:marTop w:val="115"/>
          <w:marBottom w:val="0"/>
          <w:divBdr>
            <w:top w:val="none" w:sz="0" w:space="0" w:color="auto"/>
            <w:left w:val="none" w:sz="0" w:space="0" w:color="auto"/>
            <w:bottom w:val="none" w:sz="0" w:space="0" w:color="auto"/>
            <w:right w:val="none" w:sz="0" w:space="0" w:color="auto"/>
          </w:divBdr>
        </w:div>
        <w:div w:id="1810320533">
          <w:marLeft w:val="547"/>
          <w:marRight w:val="0"/>
          <w:marTop w:val="115"/>
          <w:marBottom w:val="0"/>
          <w:divBdr>
            <w:top w:val="none" w:sz="0" w:space="0" w:color="auto"/>
            <w:left w:val="none" w:sz="0" w:space="0" w:color="auto"/>
            <w:bottom w:val="none" w:sz="0" w:space="0" w:color="auto"/>
            <w:right w:val="none" w:sz="0" w:space="0" w:color="auto"/>
          </w:divBdr>
        </w:div>
        <w:div w:id="1397849960">
          <w:marLeft w:val="547"/>
          <w:marRight w:val="0"/>
          <w:marTop w:val="115"/>
          <w:marBottom w:val="0"/>
          <w:divBdr>
            <w:top w:val="none" w:sz="0" w:space="0" w:color="auto"/>
            <w:left w:val="none" w:sz="0" w:space="0" w:color="auto"/>
            <w:bottom w:val="none" w:sz="0" w:space="0" w:color="auto"/>
            <w:right w:val="none" w:sz="0" w:space="0" w:color="auto"/>
          </w:divBdr>
        </w:div>
        <w:div w:id="323509832">
          <w:marLeft w:val="547"/>
          <w:marRight w:val="0"/>
          <w:marTop w:val="115"/>
          <w:marBottom w:val="0"/>
          <w:divBdr>
            <w:top w:val="none" w:sz="0" w:space="0" w:color="auto"/>
            <w:left w:val="none" w:sz="0" w:space="0" w:color="auto"/>
            <w:bottom w:val="none" w:sz="0" w:space="0" w:color="auto"/>
            <w:right w:val="none" w:sz="0" w:space="0" w:color="auto"/>
          </w:divBdr>
        </w:div>
        <w:div w:id="923342887">
          <w:marLeft w:val="547"/>
          <w:marRight w:val="0"/>
          <w:marTop w:val="115"/>
          <w:marBottom w:val="0"/>
          <w:divBdr>
            <w:top w:val="none" w:sz="0" w:space="0" w:color="auto"/>
            <w:left w:val="none" w:sz="0" w:space="0" w:color="auto"/>
            <w:bottom w:val="none" w:sz="0" w:space="0" w:color="auto"/>
            <w:right w:val="none" w:sz="0" w:space="0" w:color="auto"/>
          </w:divBdr>
        </w:div>
        <w:div w:id="1577202183">
          <w:marLeft w:val="547"/>
          <w:marRight w:val="0"/>
          <w:marTop w:val="115"/>
          <w:marBottom w:val="0"/>
          <w:divBdr>
            <w:top w:val="none" w:sz="0" w:space="0" w:color="auto"/>
            <w:left w:val="none" w:sz="0" w:space="0" w:color="auto"/>
            <w:bottom w:val="none" w:sz="0" w:space="0" w:color="auto"/>
            <w:right w:val="none" w:sz="0" w:space="0" w:color="auto"/>
          </w:divBdr>
        </w:div>
      </w:divsChild>
    </w:div>
    <w:div w:id="1316763546">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846">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508">
      <w:bodyDiv w:val="1"/>
      <w:marLeft w:val="0"/>
      <w:marRight w:val="0"/>
      <w:marTop w:val="0"/>
      <w:marBottom w:val="0"/>
      <w:divBdr>
        <w:top w:val="none" w:sz="0" w:space="0" w:color="auto"/>
        <w:left w:val="none" w:sz="0" w:space="0" w:color="auto"/>
        <w:bottom w:val="none" w:sz="0" w:space="0" w:color="auto"/>
        <w:right w:val="none" w:sz="0" w:space="0" w:color="auto"/>
      </w:divBdr>
      <w:divsChild>
        <w:div w:id="1698390349">
          <w:marLeft w:val="547"/>
          <w:marRight w:val="0"/>
          <w:marTop w:val="115"/>
          <w:marBottom w:val="0"/>
          <w:divBdr>
            <w:top w:val="none" w:sz="0" w:space="0" w:color="auto"/>
            <w:left w:val="none" w:sz="0" w:space="0" w:color="auto"/>
            <w:bottom w:val="none" w:sz="0" w:space="0" w:color="auto"/>
            <w:right w:val="none" w:sz="0" w:space="0" w:color="auto"/>
          </w:divBdr>
        </w:div>
        <w:div w:id="2019304105">
          <w:marLeft w:val="547"/>
          <w:marRight w:val="0"/>
          <w:marTop w:val="115"/>
          <w:marBottom w:val="0"/>
          <w:divBdr>
            <w:top w:val="none" w:sz="0" w:space="0" w:color="auto"/>
            <w:left w:val="none" w:sz="0" w:space="0" w:color="auto"/>
            <w:bottom w:val="none" w:sz="0" w:space="0" w:color="auto"/>
            <w:right w:val="none" w:sz="0" w:space="0" w:color="auto"/>
          </w:divBdr>
        </w:div>
        <w:div w:id="1284657486">
          <w:marLeft w:val="547"/>
          <w:marRight w:val="0"/>
          <w:marTop w:val="115"/>
          <w:marBottom w:val="0"/>
          <w:divBdr>
            <w:top w:val="none" w:sz="0" w:space="0" w:color="auto"/>
            <w:left w:val="none" w:sz="0" w:space="0" w:color="auto"/>
            <w:bottom w:val="none" w:sz="0" w:space="0" w:color="auto"/>
            <w:right w:val="none" w:sz="0" w:space="0" w:color="auto"/>
          </w:divBdr>
        </w:div>
        <w:div w:id="1592470157">
          <w:marLeft w:val="547"/>
          <w:marRight w:val="0"/>
          <w:marTop w:val="115"/>
          <w:marBottom w:val="0"/>
          <w:divBdr>
            <w:top w:val="none" w:sz="0" w:space="0" w:color="auto"/>
            <w:left w:val="none" w:sz="0" w:space="0" w:color="auto"/>
            <w:bottom w:val="none" w:sz="0" w:space="0" w:color="auto"/>
            <w:right w:val="none" w:sz="0" w:space="0" w:color="auto"/>
          </w:divBdr>
        </w:div>
        <w:div w:id="174613713">
          <w:marLeft w:val="547"/>
          <w:marRight w:val="0"/>
          <w:marTop w:val="115"/>
          <w:marBottom w:val="0"/>
          <w:divBdr>
            <w:top w:val="none" w:sz="0" w:space="0" w:color="auto"/>
            <w:left w:val="none" w:sz="0" w:space="0" w:color="auto"/>
            <w:bottom w:val="none" w:sz="0" w:space="0" w:color="auto"/>
            <w:right w:val="none" w:sz="0" w:space="0" w:color="auto"/>
          </w:divBdr>
        </w:div>
        <w:div w:id="189523989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6.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gi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doi.org/10.1016/j.annonc.2020.08.206"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F0598"/>
    <w:rsid w:val="003207F8"/>
    <w:rsid w:val="003A13AC"/>
    <w:rsid w:val="006702B9"/>
    <w:rsid w:val="00741567"/>
    <w:rsid w:val="0077328B"/>
    <w:rsid w:val="00C9385A"/>
    <w:rsid w:val="00D71F5D"/>
    <w:rsid w:val="00D73001"/>
    <w:rsid w:val="00D84120"/>
    <w:rsid w:val="00E623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finishedorgapprovers xmlns="http://schemas.microsoft.com/sharepoint/v3">
      <UserInfo>
        <DisplayName/>
        <AccountId xsi:nil="true"/>
        <AccountType/>
      </UserInfo>
    </dfr_finishedorgapprovers>
    <dfr_pendingorgapprovers xmlns="http://schemas.microsoft.com/sharepoint/v3">
      <UserInfo>
        <DisplayName/>
        <AccountId xsi:nil="true"/>
        <AccountType/>
      </UserInfo>
    </dfr_pendingorgapprovers>
    <dfr_comments xmlns="http://schemas.microsoft.com/sharepoint/v3">29.10.2019 11:06:47 Pichler, Thomas (Initiator) : Freigabe der Revision OA Dr. Wundsam per Mail 28.10.2019
29.10.2019 11:07:05 Pichler, Thomas (Freigeber) : .
</dfr_comments>
    <dfr_orgscope xmlns="http://schemas.microsoft.com/sharepoint/v3">
      <Value>Tumorzentrum</Value>
    </dfr_orgscope>
    <dfr_creator xmlns="http://schemas.microsoft.com/sharepoint/v3">
      <UserInfo>
        <DisplayName>Pichler Thomas</DisplayName>
        <AccountId>28327</AccountId>
        <AccountType/>
      </UserInfo>
    </dfr_creator>
    <dfr_department xmlns="http://schemas.microsoft.com/sharepoint/v3">Leitlinien solide Tumore</dfr_department>
    <dfr_headernote xmlns="http://schemas.microsoft.com/sharepoint/v3">Kein Vermerk</dfr_headernote>
    <dfr_finishedcheckers xmlns="http://schemas.microsoft.com/sharepoint/v3">
      <UserInfo>
        <DisplayName/>
        <AccountId xsi:nil="true"/>
        <AccountType/>
      </UserInfo>
    </dfr_finishedcheckers>
    <dfr_pendingtecapprovers xmlns="http://schemas.microsoft.com/sharepoint/v3">
      <UserInfo>
        <DisplayName/>
        <AccountId xsi:nil="true"/>
        <AccountType/>
      </UserInfo>
    </dfr_pendingtecapprovers>
    <dfr_taskowner xmlns="http://schemas.microsoft.com/sharepoint/v3">
      <UserInfo>
        <DisplayName/>
        <AccountId xsi:nil="true"/>
        <AccountType/>
      </UserInfo>
    </dfr_taskowner>
    <dfr_pendingcheckers xmlns="http://schemas.microsoft.com/sharepoint/v3">
      <UserInfo>
        <DisplayName/>
        <AccountId xsi:nil="true"/>
        <AccountType/>
      </UserInfo>
    </dfr_pendingcheckers>
    <dfr_taskinitializer xmlns="http://schemas.microsoft.com/sharepoint/v3">
      <UserInfo>
        <DisplayName/>
        <AccountId xsi:nil="true"/>
        <AccountType/>
      </UserInfo>
    </dfr_taskinitializer>
    <dfr_approvalid xmlns="http://schemas.microsoft.com/sharepoint/v3">00000000-0000-0000-0000-000000000000</dfr_approvalid>
    <dfr_contenttype xmlns="http://schemas.microsoft.com/sharepoint/v3">Leitlinie</dfr_contenttype>
    <dfr_prevdepartment xmlns="http://schemas.microsoft.com/sharepoint/v3" xsi:nil="true"/>
    <dfr_archived xmlns="http://schemas.microsoft.com/sharepoint/v3" xsi:nil="true"/>
    <dfr_nextrevision xmlns="http://schemas.microsoft.com/sharepoint/v3">2020-10-28T10:07:10+00:00</dfr_nextrevision>
    <dfr_actionlink xmlns="http://schemas.microsoft.com/sharepoint/v3">https://ooeg.info/dokumente/_layouts/gespag.dfr/newTask.aspx?IsDlg=1&amp;listID=18c45198-6fc7-4da6-aad9-951c94b71f4f&amp;itemID=381, freigeben</dfr_actionlink>
    <dfr_lastrevision xmlns="http://schemas.microsoft.com/sharepoint/v3" xsi:nil="true"/>
    <dfr_lastnotification xmlns="http://schemas.microsoft.com/sharepoint/v3">2022-01-25T00:13:42+00:00</dfr_lastnotification>
    <dfr_taskid xmlns="http://schemas.microsoft.com/sharepoint/v3" xsi:nil="true"/>
    <dfr_orgunit xmlns="http://schemas.microsoft.com/sharepoint/v3">Tumorzentrum</dfr_orgunit>
    <dfr_revision xmlns="http://schemas.microsoft.com/sharepoint/v3">0</dfr_revision>
    <dfr_taskownerresponsibility xmlns="http://schemas.microsoft.com/sharepoint/v3" xsi:nil="true"/>
    <dfr_publisheddate xmlns="http://schemas.microsoft.com/sharepoint/v3" xsi:nil="true"/>
    <dfr_location xmlns="http://schemas.microsoft.com/sharepoint/v3">KH</dfr_location>
    <customfield_majorversion xmlns="http://schemas.microsoft.com/sharepoint/v3" xsi:nil="true"/>
    <dfr_majorversion xmlns="18c45198-6fc7-4da6-aad9-951c94b71f4f">1.0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FEE65A-6B13-42CA-BA63-87B625DED434}"/>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2E58AED2-DBB4-44F1-8845-5CDB7AB03A4E}"/>
</file>

<file path=docProps/app.xml><?xml version="1.0" encoding="utf-8"?>
<Properties xmlns="http://schemas.openxmlformats.org/officeDocument/2006/extended-properties" xmlns:vt="http://schemas.openxmlformats.org/officeDocument/2006/docPropsVTypes">
  <Template>Normal</Template>
  <TotalTime>0</TotalTime>
  <Pages>13</Pages>
  <Words>2554</Words>
  <Characters>16095</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Pankreaskarzinom</vt:lpstr>
    </vt:vector>
  </TitlesOfParts>
  <Company>gespag</Company>
  <LinksUpToDate>false</LinksUpToDate>
  <CharactersWithSpaces>18612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Duktales Adenokarzinom des Pankreas</dc:title>
  <dc:creator>Freinhofer Regina</dc:creator>
  <cp:keywords/>
  <cp:lastModifiedBy>Pichler, Thomas</cp:lastModifiedBy>
  <cp:revision>4</cp:revision>
  <cp:lastPrinted>2022-05-24T06:04:00Z</cp:lastPrinted>
  <dcterms:created xsi:type="dcterms:W3CDTF">2022-01-24T08:35:00Z</dcterms:created>
  <dcterms:modified xsi:type="dcterms:W3CDTF">2022-05-24T06:05:00Z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eich">
    <vt:lpwstr>Vorlagen</vt:lpwstr>
  </property>
  <property fmtid="{D5CDD505-2E9C-101B-9397-08002B2CF9AE}" pid="23" name="Archivieren">
    <vt:lpwstr>Nein</vt:lpwstr>
  </property>
  <property fmtid="{D5CDD505-2E9C-101B-9397-08002B2CF9AE}" pid="24" name="läuft ab am">
    <vt:lpwstr>2098-12-31T23:00:00+00:00</vt:lpwstr>
  </property>
  <property fmtid="{D5CDD505-2E9C-101B-9397-08002B2CF9AE}" pid="25" name="Berufsgruppe">
    <vt:lpwstr>2;#</vt:lpwstr>
  </property>
  <property fmtid="{D5CDD505-2E9C-101B-9397-08002B2CF9AE}" pid="26" name="source_item_id">
    <vt:lpwstr>410</vt:lpwstr>
  </property>
  <property fmtid="{D5CDD505-2E9C-101B-9397-08002B2CF9AE}" pid="27" name="TaxKeyword">
    <vt:lpwstr/>
  </property>
</Properties>
</file>