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75F29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30F75F2A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30F75F2B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30F75F2C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30F75F2D" w14:textId="77777777" w:rsidR="00B6342E" w:rsidRDefault="00B6342E" w:rsidP="00B6342E">
      <w:pPr>
        <w:pStyle w:val="Titel"/>
        <w:jc w:val="left"/>
        <w:rPr>
          <w:b/>
          <w:sz w:val="48"/>
          <w:szCs w:val="48"/>
        </w:rPr>
      </w:pPr>
    </w:p>
    <w:p w14:paraId="30F75F2E" w14:textId="77777777" w:rsidR="00E67988" w:rsidRDefault="00E67988" w:rsidP="00B6342E">
      <w:pPr>
        <w:pStyle w:val="Titel"/>
        <w:jc w:val="left"/>
        <w:rPr>
          <w:b/>
          <w:sz w:val="48"/>
          <w:szCs w:val="48"/>
        </w:rPr>
      </w:pPr>
    </w:p>
    <w:p w14:paraId="30F75F2F" w14:textId="77777777" w:rsidR="00250E53" w:rsidRDefault="00250E53" w:rsidP="00B6342E">
      <w:pPr>
        <w:pStyle w:val="Titel"/>
        <w:jc w:val="left"/>
        <w:rPr>
          <w:b/>
          <w:sz w:val="48"/>
          <w:szCs w:val="48"/>
        </w:rPr>
      </w:pPr>
    </w:p>
    <w:p w14:paraId="30F75F30" w14:textId="5F367AF4" w:rsidR="008A7324" w:rsidRPr="00E344D4" w:rsidRDefault="00411018" w:rsidP="00B6342E">
      <w:pPr>
        <w:pStyle w:val="Titel"/>
        <w:jc w:val="left"/>
        <w:rPr>
          <w:b/>
          <w:sz w:val="48"/>
          <w:szCs w:val="48"/>
        </w:rPr>
      </w:pPr>
      <w:sdt>
        <w:sdtPr>
          <w:rPr>
            <w:b/>
            <w:sz w:val="48"/>
            <w:szCs w:val="48"/>
          </w:rPr>
          <w:alias w:val="Titel"/>
          <w:tag w:val=""/>
          <w:id w:val="710549034"/>
          <w:placeholder>
            <w:docPart w:val="2051CD9AAA8D4651B2F1E88EC3F3725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722E9">
            <w:rPr>
              <w:b/>
              <w:sz w:val="48"/>
              <w:szCs w:val="48"/>
              <w:lang w:val="de-AT"/>
            </w:rPr>
            <w:t>Cholangiozelluläres Karzinom</w:t>
          </w:r>
        </w:sdtContent>
      </w:sdt>
    </w:p>
    <w:p w14:paraId="30F75F31" w14:textId="77777777" w:rsidR="008A7324" w:rsidRPr="00B6342E" w:rsidRDefault="008A7324" w:rsidP="005E0058">
      <w:pPr>
        <w:pStyle w:val="Titel"/>
        <w:ind w:left="-56"/>
        <w:jc w:val="left"/>
        <w:rPr>
          <w:sz w:val="28"/>
          <w:szCs w:val="28"/>
        </w:rPr>
      </w:pPr>
    </w:p>
    <w:p w14:paraId="30F75F32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3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4" w14:textId="77777777" w:rsidR="00B6342E" w:rsidRPr="0062716A" w:rsidRDefault="00A6435E" w:rsidP="00B6342E">
      <w:pPr>
        <w:spacing w:line="276" w:lineRule="auto"/>
        <w:jc w:val="both"/>
        <w:rPr>
          <w:rFonts w:cs="Arial"/>
          <w:b/>
          <w:sz w:val="40"/>
          <w:szCs w:val="40"/>
        </w:rPr>
      </w:pPr>
      <w:r w:rsidRPr="0067150E">
        <w:rPr>
          <w:rFonts w:cs="Arial"/>
          <w:b/>
          <w:sz w:val="40"/>
          <w:szCs w:val="40"/>
        </w:rPr>
        <w:t xml:space="preserve">Medizinische </w:t>
      </w:r>
      <w:r w:rsidR="00B6342E" w:rsidRPr="0067150E">
        <w:rPr>
          <w:rFonts w:cs="Arial"/>
          <w:b/>
          <w:sz w:val="40"/>
          <w:szCs w:val="40"/>
        </w:rPr>
        <w:t>Leitlinie</w:t>
      </w:r>
    </w:p>
    <w:p w14:paraId="30F75F35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6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7" w14:textId="77777777" w:rsidR="00B6342E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A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B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30F75F3C" w14:textId="77777777" w:rsidR="005163F4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tbl>
      <w:tblPr>
        <w:tblStyle w:val="Tabellenraster1"/>
        <w:tblW w:w="9690" w:type="dxa"/>
        <w:tblInd w:w="-84" w:type="dxa"/>
        <w:tblLook w:val="04A0" w:firstRow="1" w:lastRow="0" w:firstColumn="1" w:lastColumn="0" w:noHBand="0" w:noVBand="1"/>
      </w:tblPr>
      <w:tblGrid>
        <w:gridCol w:w="2744"/>
        <w:gridCol w:w="6946"/>
      </w:tblGrid>
      <w:tr w:rsidR="002E7743" w:rsidRPr="00C12E87" w14:paraId="30F75F3F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30F75F3D" w14:textId="77777777" w:rsidR="00ED24ED" w:rsidRPr="00D02334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Leitlinie erstellt von:</w:t>
            </w:r>
          </w:p>
        </w:tc>
        <w:tc>
          <w:tcPr>
            <w:tcW w:w="6946" w:type="dxa"/>
            <w:vAlign w:val="center"/>
          </w:tcPr>
          <w:p w14:paraId="274DD0C8" w14:textId="750EF8E3" w:rsidR="00A03DEE" w:rsidRDefault="002722E9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OA Dr. </w:t>
            </w:r>
            <w:r w:rsidR="00617C57">
              <w:rPr>
                <w:rFonts w:asciiTheme="minorHAnsi" w:hAnsiTheme="minorHAnsi" w:cstheme="minorHAnsi"/>
              </w:rPr>
              <w:t>Georg Schreil (PEK)</w:t>
            </w:r>
            <w:r>
              <w:rPr>
                <w:rFonts w:asciiTheme="minorHAnsi" w:hAnsiTheme="minorHAnsi" w:cstheme="minorHAnsi"/>
              </w:rPr>
              <w:t>; OA Dr. Josef König (</w:t>
            </w:r>
            <w:r w:rsidR="00617C57">
              <w:rPr>
                <w:rFonts w:asciiTheme="minorHAnsi" w:hAnsiTheme="minorHAnsi" w:cstheme="minorHAnsi"/>
              </w:rPr>
              <w:t>OKL</w:t>
            </w:r>
            <w:r>
              <w:rPr>
                <w:rFonts w:asciiTheme="minorHAnsi" w:hAnsiTheme="minorHAnsi" w:cstheme="minorHAnsi"/>
              </w:rPr>
              <w:t xml:space="preserve">); </w:t>
            </w:r>
          </w:p>
          <w:p w14:paraId="30F75F3E" w14:textId="1327895C" w:rsidR="002E7743" w:rsidRPr="00C12E87" w:rsidRDefault="002722E9" w:rsidP="00617C57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OA Dr. Odo Gangl (</w:t>
            </w:r>
            <w:r w:rsidR="00617C57">
              <w:rPr>
                <w:rFonts w:asciiTheme="minorHAnsi" w:hAnsiTheme="minorHAnsi" w:cstheme="minorHAnsi"/>
              </w:rPr>
              <w:t>OKL</w:t>
            </w:r>
            <w:r>
              <w:rPr>
                <w:rFonts w:asciiTheme="minorHAnsi" w:hAnsiTheme="minorHAnsi" w:cstheme="minorHAnsi"/>
              </w:rPr>
              <w:t>); OA Dr Bernhard Beer (</w:t>
            </w:r>
            <w:r w:rsidR="00617C57">
              <w:rPr>
                <w:rFonts w:asciiTheme="minorHAnsi" w:hAnsiTheme="minorHAnsi" w:cstheme="minorHAnsi"/>
              </w:rPr>
              <w:t>SK</w:t>
            </w:r>
            <w:r>
              <w:rPr>
                <w:rFonts w:asciiTheme="minorHAnsi" w:hAnsiTheme="minorHAnsi" w:cstheme="minorHAnsi"/>
              </w:rPr>
              <w:t>); OA Dr. Sabit Zahiti (</w:t>
            </w:r>
            <w:r w:rsidR="00617C57">
              <w:rPr>
                <w:rFonts w:asciiTheme="minorHAnsi" w:hAnsiTheme="minorHAnsi" w:cstheme="minorHAnsi"/>
              </w:rPr>
              <w:t>PEK</w:t>
            </w:r>
            <w:r>
              <w:rPr>
                <w:rFonts w:asciiTheme="minorHAnsi" w:hAnsiTheme="minorHAnsi" w:cstheme="minorHAnsi"/>
              </w:rPr>
              <w:t>); OA Dr. Sigrid Jordan (</w:t>
            </w:r>
            <w:r w:rsidR="00617C57">
              <w:rPr>
                <w:rFonts w:asciiTheme="minorHAnsi" w:hAnsiTheme="minorHAnsi" w:cstheme="minorHAnsi"/>
              </w:rPr>
              <w:t>SK)</w:t>
            </w:r>
            <w:r w:rsidR="00A1411B">
              <w:rPr>
                <w:rFonts w:asciiTheme="minorHAnsi" w:hAnsiTheme="minorHAnsi" w:cstheme="minorHAnsi"/>
              </w:rPr>
              <w:t>; OA Dr. Bernhard Doleschal (OKL)</w:t>
            </w:r>
          </w:p>
        </w:tc>
      </w:tr>
      <w:tr w:rsidR="002E7743" w:rsidRPr="006256D9" w14:paraId="30F75F42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30F75F40" w14:textId="77777777" w:rsidR="00ED24ED" w:rsidRPr="00D02334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Leitlinie geprüft von:</w:t>
            </w:r>
          </w:p>
        </w:tc>
        <w:tc>
          <w:tcPr>
            <w:tcW w:w="6946" w:type="dxa"/>
            <w:vAlign w:val="center"/>
          </w:tcPr>
          <w:p w14:paraId="30F75F41" w14:textId="725B4FE2" w:rsidR="002E7743" w:rsidRPr="00D02334" w:rsidRDefault="002722E9" w:rsidP="00A1411B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Prim. Dr. Klaus Wilthoner (</w:t>
            </w:r>
            <w:r w:rsidR="00617C57">
              <w:rPr>
                <w:rFonts w:asciiTheme="minorHAnsi" w:hAnsiTheme="minorHAnsi" w:cstheme="minorHAnsi"/>
              </w:rPr>
              <w:t>SK</w:t>
            </w:r>
            <w:r>
              <w:rPr>
                <w:rFonts w:asciiTheme="minorHAnsi" w:hAnsiTheme="minorHAnsi" w:cstheme="minorHAnsi"/>
              </w:rPr>
              <w:t>); OA Dr. Michael Schiffer (</w:t>
            </w:r>
            <w:r w:rsidR="00617C57">
              <w:rPr>
                <w:rFonts w:asciiTheme="minorHAnsi" w:hAnsiTheme="minorHAnsi" w:cstheme="minorHAnsi"/>
              </w:rPr>
              <w:t>SK</w:t>
            </w:r>
            <w:r>
              <w:rPr>
                <w:rFonts w:asciiTheme="minorHAnsi" w:hAnsiTheme="minorHAnsi" w:cstheme="minorHAnsi"/>
              </w:rPr>
              <w:t xml:space="preserve">); </w:t>
            </w:r>
            <w:r w:rsidR="003C213D">
              <w:rPr>
                <w:rFonts w:asciiTheme="minorHAnsi" w:hAnsiTheme="minorHAnsi" w:cstheme="minorHAnsi"/>
              </w:rPr>
              <w:t xml:space="preserve">OA Dr. </w:t>
            </w:r>
            <w:r w:rsidR="00617C57">
              <w:rPr>
                <w:rFonts w:asciiTheme="minorHAnsi" w:hAnsiTheme="minorHAnsi" w:cstheme="minorHAnsi"/>
              </w:rPr>
              <w:t>Birgit Dinnewitzer (PEK</w:t>
            </w:r>
            <w:r w:rsidR="00617C57" w:rsidRPr="00A1411B">
              <w:rPr>
                <w:rFonts w:asciiTheme="minorHAnsi" w:hAnsiTheme="minorHAnsi" w:cstheme="minorHAnsi"/>
              </w:rPr>
              <w:t>)</w:t>
            </w:r>
            <w:r w:rsidR="003C213D" w:rsidRPr="00A1411B">
              <w:rPr>
                <w:rFonts w:asciiTheme="minorHAnsi" w:hAnsiTheme="minorHAnsi" w:cstheme="minorHAnsi"/>
              </w:rPr>
              <w:t xml:space="preserve">; </w:t>
            </w:r>
            <w:r w:rsidRPr="00A1411B">
              <w:rPr>
                <w:rFonts w:asciiTheme="minorHAnsi" w:hAnsiTheme="minorHAnsi" w:cstheme="minorHAnsi"/>
              </w:rPr>
              <w:t xml:space="preserve">Prim. Univ. Prof. Dr. </w:t>
            </w:r>
            <w:r w:rsidR="00A1411B">
              <w:rPr>
                <w:rFonts w:asciiTheme="minorHAnsi" w:hAnsiTheme="minorHAnsi" w:cstheme="minorHAnsi"/>
              </w:rPr>
              <w:t>Matthias Biebl</w:t>
            </w:r>
            <w:r w:rsidRPr="00A1411B">
              <w:rPr>
                <w:rFonts w:asciiTheme="minorHAnsi" w:hAnsiTheme="minorHAnsi" w:cstheme="minorHAnsi"/>
              </w:rPr>
              <w:t xml:space="preserve"> (</w:t>
            </w:r>
            <w:r w:rsidR="00617C57" w:rsidRPr="00A1411B">
              <w:rPr>
                <w:rFonts w:asciiTheme="minorHAnsi" w:hAnsiTheme="minorHAnsi" w:cstheme="minorHAnsi"/>
              </w:rPr>
              <w:t>OKL</w:t>
            </w:r>
            <w:r w:rsidRPr="00A1411B">
              <w:rPr>
                <w:rFonts w:asciiTheme="minorHAnsi" w:hAnsiTheme="minorHAnsi" w:cstheme="minorHAnsi"/>
              </w:rPr>
              <w:t>);</w:t>
            </w:r>
            <w:r>
              <w:rPr>
                <w:rFonts w:asciiTheme="minorHAnsi" w:hAnsiTheme="minorHAnsi" w:cstheme="minorHAnsi"/>
              </w:rPr>
              <w:t xml:space="preserve"> Prim. </w:t>
            </w:r>
            <w:r w:rsidR="00617C57">
              <w:rPr>
                <w:rFonts w:asciiTheme="minorHAnsi" w:hAnsiTheme="minorHAnsi" w:cstheme="minorHAnsi"/>
              </w:rPr>
              <w:t>Pr</w:t>
            </w:r>
            <w:r>
              <w:rPr>
                <w:rFonts w:asciiTheme="minorHAnsi" w:hAnsiTheme="minorHAnsi" w:cstheme="minorHAnsi"/>
              </w:rPr>
              <w:t xml:space="preserve">iv. Doz. Dr. </w:t>
            </w:r>
            <w:r w:rsidR="00617C57">
              <w:rPr>
                <w:rFonts w:asciiTheme="minorHAnsi" w:hAnsiTheme="minorHAnsi" w:cstheme="minorHAnsi"/>
              </w:rPr>
              <w:t>Adam Dinnewitzer (PEK</w:t>
            </w:r>
            <w:r>
              <w:rPr>
                <w:rFonts w:asciiTheme="minorHAnsi" w:hAnsiTheme="minorHAnsi" w:cstheme="minorHAnsi"/>
              </w:rPr>
              <w:t>); Prim. Dr. Peter Panholzer (</w:t>
            </w:r>
            <w:r w:rsidR="00617C57">
              <w:rPr>
                <w:rFonts w:asciiTheme="minorHAnsi" w:hAnsiTheme="minorHAnsi" w:cstheme="minorHAnsi"/>
              </w:rPr>
              <w:t>SK</w:t>
            </w:r>
            <w:r>
              <w:rPr>
                <w:rFonts w:asciiTheme="minorHAnsi" w:hAnsiTheme="minorHAnsi" w:cstheme="minorHAnsi"/>
              </w:rPr>
              <w:t xml:space="preserve">); </w:t>
            </w:r>
            <w:r w:rsidRPr="00A1411B">
              <w:rPr>
                <w:rFonts w:asciiTheme="minorHAnsi" w:hAnsiTheme="minorHAnsi" w:cstheme="minorHAnsi"/>
              </w:rPr>
              <w:t xml:space="preserve">Prim. Dr. </w:t>
            </w:r>
            <w:r w:rsidR="00A1411B">
              <w:rPr>
                <w:rFonts w:asciiTheme="minorHAnsi" w:hAnsiTheme="minorHAnsi" w:cstheme="minorHAnsi"/>
              </w:rPr>
              <w:t>Michael Kopp</w:t>
            </w:r>
            <w:r w:rsidR="00BE2B5C" w:rsidRPr="00A1411B">
              <w:rPr>
                <w:rFonts w:asciiTheme="minorHAnsi" w:hAnsiTheme="minorHAnsi" w:cstheme="minorHAnsi"/>
              </w:rPr>
              <w:t xml:space="preserve"> (</w:t>
            </w:r>
            <w:r w:rsidR="00617C57" w:rsidRPr="00A1411B">
              <w:rPr>
                <w:rFonts w:asciiTheme="minorHAnsi" w:hAnsiTheme="minorHAnsi" w:cstheme="minorHAnsi"/>
              </w:rPr>
              <w:t>SK</w:t>
            </w:r>
            <w:r w:rsidR="00BE2B5C" w:rsidRPr="00A1411B">
              <w:rPr>
                <w:rFonts w:asciiTheme="minorHAnsi" w:hAnsiTheme="minorHAnsi" w:cstheme="minorHAnsi"/>
              </w:rPr>
              <w:t>)</w:t>
            </w:r>
            <w:r w:rsidR="00617C57" w:rsidRPr="00A1411B">
              <w:rPr>
                <w:rFonts w:asciiTheme="minorHAnsi" w:hAnsiTheme="minorHAnsi" w:cstheme="minorHAnsi"/>
              </w:rPr>
              <w:t xml:space="preserve">; </w:t>
            </w:r>
            <w:r w:rsidR="00617C57">
              <w:rPr>
                <w:rFonts w:asciiTheme="minorHAnsi" w:hAnsiTheme="minorHAnsi" w:cstheme="minorHAnsi"/>
              </w:rPr>
              <w:t>Univ. Doz. Dr. Ansgar Weltermann (TZ)</w:t>
            </w:r>
          </w:p>
        </w:tc>
      </w:tr>
      <w:tr w:rsidR="002E7743" w:rsidRPr="006256D9" w14:paraId="30F75F46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30F75F43" w14:textId="16BCED3B" w:rsidR="002E7743" w:rsidRPr="00D02334" w:rsidRDefault="00ED24ED" w:rsidP="00C80423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D02334">
              <w:rPr>
                <w:rFonts w:asciiTheme="minorHAnsi" w:hAnsiTheme="minorHAnsi" w:cstheme="minorHAnsi"/>
              </w:rPr>
              <w:t>Fachliche Freigabe:</w:t>
            </w:r>
          </w:p>
        </w:tc>
        <w:tc>
          <w:tcPr>
            <w:tcW w:w="6946" w:type="dxa"/>
            <w:vAlign w:val="center"/>
          </w:tcPr>
          <w:p w14:paraId="1382B82A" w14:textId="77777777" w:rsidR="00491B20" w:rsidRDefault="00491B20" w:rsidP="008063B9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OA Dr. Georg Schreil </w:t>
            </w:r>
          </w:p>
          <w:p w14:paraId="30F75F45" w14:textId="419EAA17" w:rsidR="008063B9" w:rsidRPr="00D02334" w:rsidRDefault="008063B9" w:rsidP="00A1411B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Revision </w:t>
            </w:r>
            <w:r w:rsidR="00A1411B">
              <w:rPr>
                <w:rFonts w:asciiTheme="minorHAnsi" w:hAnsiTheme="minorHAnsi" w:cstheme="minorHAnsi"/>
              </w:rPr>
              <w:t>25.01.2022</w:t>
            </w:r>
          </w:p>
        </w:tc>
      </w:tr>
    </w:tbl>
    <w:p w14:paraId="30F75F47" w14:textId="6EE41DBD" w:rsidR="008B2595" w:rsidRDefault="008B2595">
      <w:pPr>
        <w:spacing w:line="240" w:lineRule="auto"/>
        <w:jc w:val="left"/>
      </w:pPr>
    </w:p>
    <w:p w14:paraId="30F75F48" w14:textId="77777777" w:rsidR="008B2595" w:rsidRDefault="008B2595">
      <w:pPr>
        <w:spacing w:line="240" w:lineRule="auto"/>
        <w:jc w:val="left"/>
      </w:pPr>
    </w:p>
    <w:p w14:paraId="30F75F49" w14:textId="77777777" w:rsidR="00D02334" w:rsidRDefault="00D02334">
      <w:pPr>
        <w:spacing w:line="240" w:lineRule="auto"/>
        <w:jc w:val="left"/>
      </w:pPr>
    </w:p>
    <w:p w14:paraId="30F75F4A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0F75F4B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0F75F4F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0F75F50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30F75F51" w14:textId="77777777" w:rsid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C52E6F" w14:textId="77777777" w:rsidR="00617C57" w:rsidRPr="00D02334" w:rsidRDefault="00617C57" w:rsidP="00617C57">
      <w:pPr>
        <w:spacing w:line="276" w:lineRule="auto"/>
        <w:jc w:val="left"/>
        <w:rPr>
          <w:rFonts w:asciiTheme="minorHAnsi" w:hAnsiTheme="minorHAnsi" w:cstheme="minorHAnsi"/>
          <w:sz w:val="18"/>
          <w:szCs w:val="18"/>
        </w:rPr>
      </w:pPr>
      <w:r w:rsidRPr="00D02334">
        <w:rPr>
          <w:rFonts w:asciiTheme="minorHAnsi" w:hAnsiTheme="minorHAnsi" w:cstheme="minorHAnsi"/>
          <w:sz w:val="18"/>
          <w:szCs w:val="18"/>
        </w:rPr>
        <w:t xml:space="preserve">Diese Leitlinie ist eine Grundlage für die Diagnostik und Therapie innerhalb des Tumorzentrums </w:t>
      </w:r>
      <w:r>
        <w:rPr>
          <w:rFonts w:asciiTheme="minorHAnsi" w:hAnsiTheme="minorHAnsi" w:cstheme="minorHAnsi"/>
          <w:sz w:val="18"/>
          <w:szCs w:val="18"/>
        </w:rPr>
        <w:t>Oberösterreich</w:t>
      </w:r>
      <w:r w:rsidRPr="00D02334">
        <w:rPr>
          <w:rFonts w:asciiTheme="minorHAnsi" w:hAnsiTheme="minorHAnsi" w:cstheme="minorHAnsi"/>
          <w:sz w:val="18"/>
          <w:szCs w:val="18"/>
        </w:rPr>
        <w:t xml:space="preserve"> und erhebt nicht den Anspruch auf Vollständigkeit.</w:t>
      </w:r>
    </w:p>
    <w:p w14:paraId="3F9343C6" w14:textId="77777777" w:rsidR="00617C57" w:rsidRDefault="00617C57" w:rsidP="00617C57">
      <w:pPr>
        <w:spacing w:line="240" w:lineRule="auto"/>
        <w:jc w:val="left"/>
      </w:pPr>
      <w:r w:rsidRPr="00D02334">
        <w:rPr>
          <w:rFonts w:asciiTheme="minorHAnsi" w:hAnsiTheme="minorHAnsi" w:cstheme="minorHAnsi"/>
          <w:sz w:val="18"/>
          <w:szCs w:val="18"/>
        </w:rPr>
        <w:t>Darüberhinaus von den jeweiligen Fachgesellschaften festgelegte Qualitätsstandards sind dem Stand der Wissenschaft entsprechend</w:t>
      </w:r>
      <w:r>
        <w:rPr>
          <w:rFonts w:asciiTheme="minorHAnsi" w:hAnsiTheme="minorHAnsi" w:cstheme="minorHAnsi"/>
          <w:sz w:val="18"/>
          <w:szCs w:val="18"/>
        </w:rPr>
        <w:t xml:space="preserve"> einzubeziehen.</w:t>
      </w:r>
    </w:p>
    <w:p w14:paraId="30F75F54" w14:textId="77777777" w:rsidR="00D02334" w:rsidRDefault="00D02334">
      <w:pPr>
        <w:spacing w:line="240" w:lineRule="auto"/>
        <w:jc w:val="left"/>
      </w:pPr>
    </w:p>
    <w:p w14:paraId="30F75F55" w14:textId="77777777" w:rsidR="00D02334" w:rsidRPr="00D02334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  <w:sectPr w:rsidR="00D02334" w:rsidRPr="00D02334" w:rsidSect="001D11C7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871" w:right="1106" w:bottom="1134" w:left="1418" w:header="567" w:footer="403" w:gutter="0"/>
          <w:cols w:space="720"/>
        </w:sect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Cs w:val="20"/>
          <w:lang w:val="de-DE" w:eastAsia="de-DE"/>
        </w:rPr>
        <w:id w:val="-1099178055"/>
        <w:docPartObj>
          <w:docPartGallery w:val="Table of Contents"/>
          <w:docPartUnique/>
        </w:docPartObj>
      </w:sdtPr>
      <w:sdtEndPr/>
      <w:sdtContent>
        <w:p w14:paraId="30F75F56" w14:textId="77777777" w:rsidR="007F3064" w:rsidRDefault="007F3064" w:rsidP="007F3064">
          <w:pPr>
            <w:pStyle w:val="Inhaltsverzeichnisberschrift"/>
            <w:shd w:val="clear" w:color="auto" w:fill="FFFFFF" w:themeFill="background1"/>
            <w:rPr>
              <w:rFonts w:asciiTheme="minorHAnsi" w:hAnsiTheme="minorHAnsi" w:cstheme="minorHAnsi"/>
              <w:color w:val="auto"/>
              <w:sz w:val="28"/>
              <w:lang w:val="de-DE"/>
            </w:rPr>
          </w:pPr>
          <w:r w:rsidRPr="007F3064">
            <w:rPr>
              <w:rFonts w:asciiTheme="minorHAnsi" w:hAnsiTheme="minorHAnsi" w:cstheme="minorHAnsi"/>
              <w:color w:val="auto"/>
              <w:sz w:val="28"/>
              <w:lang w:val="de-DE"/>
            </w:rPr>
            <w:t>Inhaltsverzeichnis</w:t>
          </w:r>
        </w:p>
        <w:p w14:paraId="30F75F57" w14:textId="77777777" w:rsidR="007F3064" w:rsidRPr="007F3064" w:rsidRDefault="007F3064" w:rsidP="007F3064">
          <w:pPr>
            <w:rPr>
              <w:lang w:val="de-DE" w:eastAsia="de-AT"/>
            </w:rPr>
          </w:pPr>
        </w:p>
        <w:p w14:paraId="11D5B8ED" w14:textId="77777777" w:rsidR="0036231B" w:rsidRPr="0036231B" w:rsidRDefault="00822E59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r>
            <w:fldChar w:fldCharType="begin"/>
          </w:r>
          <w:r w:rsidR="007F3064">
            <w:instrText xml:space="preserve"> TOC \o "1-3" \h \z \u </w:instrText>
          </w:r>
          <w:r>
            <w:fldChar w:fldCharType="separate"/>
          </w:r>
          <w:hyperlink w:anchor="_Toc499026888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Allgemeines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_Toc499026888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2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F241378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89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Diagnostik und Scoring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_Toc499026889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3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60BC55A" w14:textId="77777777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0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Einteilung und Staging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_Toc499026890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3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C9ED09A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1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2.1.1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Staging intrahepatisches Gallengangskarzinom (CCC)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_Toc499026891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3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3B5AC03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2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2.1.2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Staging perihiläres Gallengangskarzinom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_Toc499026892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3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B94E9E6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3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2.1.3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Staging distales Gallengangskarzinom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_Toc499026893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ADDEB4E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4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2.1.4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Staging Gallenblasenkarzinom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_Toc499026894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5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E98E580" w14:textId="77777777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5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Checklisten Diagnostik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_Toc499026895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5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AA95B5A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6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2.2.1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Intrahepatisches CCC vor Tumorboard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_Toc499026896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5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E2295A3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7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2.2.2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Hiläres Gallengangskarzinom (Klatskin-Tumor)  vor Tumorboard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_Toc499026897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6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FD3777E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8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2.2.3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Extrahepatisches Gallengangskarzinom vor Tumorboard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_Toc499026898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7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E9BD81F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899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2.2.4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Gallenblasenkarzinom vor Tumorboard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_Toc499026899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7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BBECB59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0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3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Behandlungsplan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_Toc499026900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8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18BBDA5" w14:textId="172CD3A4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1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3.1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Intrahepatische</w:t>
            </w:r>
            <w:r w:rsidR="00B4111C">
              <w:rPr>
                <w:rStyle w:val="Hyperlink"/>
                <w:rFonts w:asciiTheme="minorHAnsi" w:hAnsiTheme="minorHAnsi"/>
                <w:noProof/>
              </w:rPr>
              <w:t>s</w:t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 xml:space="preserve"> cholangiocelluläres Carcinom (CCC)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_Toc499026901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8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8F73224" w14:textId="77777777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2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3.2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Perihiläres Gallengangskarzinom (Klatskin-Tumor)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_Toc499026902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9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1E4B68B2" w14:textId="77777777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3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3.3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Extrahepatisches Gallengangskarzinom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_Toc499026903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10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DFC316E" w14:textId="77777777" w:rsidR="0036231B" w:rsidRPr="0036231B" w:rsidRDefault="00411018" w:rsidP="0036231B">
          <w:pPr>
            <w:pStyle w:val="Verzeichnis2"/>
            <w:tabs>
              <w:tab w:val="left" w:pos="88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4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3.4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/>
              </w:rPr>
              <w:t>Gallenblasenkarzinom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_Toc499026904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11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F012EB6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5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3.4.1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Intraoperativer Zufallsbefund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_Toc499026905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11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B69EF95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6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3.4.2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Zufallsbefund bei pathologischer Aufarbeitung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_Toc499026906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12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A18FD72" w14:textId="77777777" w:rsidR="0036231B" w:rsidRPr="0036231B" w:rsidRDefault="00411018" w:rsidP="0036231B">
          <w:pPr>
            <w:pStyle w:val="Verzeichnis3"/>
            <w:tabs>
              <w:tab w:val="left" w:pos="132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7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3.4.3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de-DE" w:eastAsia="de-AT"/>
              </w:rPr>
              <w:t>Tumoröse Raumforderung in Bildgebung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_Toc499026907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13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BBFE1D7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8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4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Besondere klinische Situationen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_Toc499026908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B47F6BB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09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5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</w:rPr>
              <w:t>Verlaufskontrolle und Nachsorge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_Toc499026909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52D14710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10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en-US"/>
              </w:rPr>
              <w:t>6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en-US"/>
              </w:rPr>
              <w:t>Dokumentation und Qualitätsparameter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_Toc499026910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1A01691" w14:textId="77777777" w:rsidR="0036231B" w:rsidRPr="0036231B" w:rsidRDefault="00411018" w:rsidP="0036231B">
          <w:pPr>
            <w:pStyle w:val="Verzeichnis1"/>
            <w:tabs>
              <w:tab w:val="left" w:pos="440"/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11" w:history="1">
            <w:r w:rsidR="0036231B" w:rsidRPr="0036231B">
              <w:rPr>
                <w:rStyle w:val="Hyperlink"/>
                <w:rFonts w:asciiTheme="minorHAnsi" w:hAnsiTheme="minorHAnsi"/>
                <w:noProof/>
                <w:lang w:val="en-US"/>
              </w:rPr>
              <w:t>7</w:t>
            </w:r>
            <w:r w:rsidR="0036231B" w:rsidRPr="0036231B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36231B" w:rsidRPr="0036231B">
              <w:rPr>
                <w:rStyle w:val="Hyperlink"/>
                <w:rFonts w:asciiTheme="minorHAnsi" w:hAnsiTheme="minorHAnsi"/>
                <w:noProof/>
                <w:lang w:val="en-US"/>
              </w:rPr>
              <w:t>Literatur/Quellenangaben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_Toc499026911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58E85C7" w14:textId="77777777" w:rsidR="0036231B" w:rsidRPr="0036231B" w:rsidRDefault="00411018" w:rsidP="0036231B">
          <w:pPr>
            <w:pStyle w:val="Verzeichnis1"/>
            <w:tabs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12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Anhang: Chemotherapieprotokolle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_Toc499026912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7AEF99C" w14:textId="77777777" w:rsidR="0036231B" w:rsidRPr="0036231B" w:rsidRDefault="00411018" w:rsidP="0036231B">
          <w:pPr>
            <w:pStyle w:val="Verzeichnis1"/>
            <w:tabs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13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Anhang: Studienblatt (optional)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_Toc499026913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EAAB91A" w14:textId="77777777" w:rsidR="0036231B" w:rsidRPr="0036231B" w:rsidRDefault="00411018" w:rsidP="0036231B">
          <w:pPr>
            <w:pStyle w:val="Verzeichnis1"/>
            <w:tabs>
              <w:tab w:val="right" w:leader="dot" w:pos="9372"/>
            </w:tabs>
            <w:spacing w:line="276" w:lineRule="auto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499026914" w:history="1">
            <w:r w:rsidR="0036231B" w:rsidRPr="0036231B">
              <w:rPr>
                <w:rStyle w:val="Hyperlink"/>
                <w:rFonts w:asciiTheme="minorHAnsi" w:hAnsiTheme="minorHAnsi"/>
                <w:noProof/>
              </w:rPr>
              <w:t>Anhang: Wirtschaftliche Analyse (optional)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tab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instrText xml:space="preserve"> PAGEREF _Toc499026914 \h </w:instrText>
            </w:r>
            <w:r w:rsidR="0036231B" w:rsidRPr="0036231B">
              <w:rPr>
                <w:rFonts w:asciiTheme="minorHAnsi" w:hAnsiTheme="minorHAnsi"/>
                <w:noProof/>
                <w:webHidden/>
              </w:rPr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B4111C">
              <w:rPr>
                <w:rFonts w:asciiTheme="minorHAnsi" w:hAnsiTheme="minorHAnsi"/>
                <w:noProof/>
                <w:webHidden/>
              </w:rPr>
              <w:t>14</w:t>
            </w:r>
            <w:r w:rsidR="0036231B" w:rsidRPr="0036231B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0F75F62" w14:textId="77777777" w:rsidR="007F3064" w:rsidRDefault="00822E59">
          <w:r>
            <w:rPr>
              <w:b/>
              <w:bCs/>
              <w:lang w:val="de-DE"/>
            </w:rPr>
            <w:fldChar w:fldCharType="end"/>
          </w:r>
        </w:p>
      </w:sdtContent>
    </w:sdt>
    <w:p w14:paraId="30F75F63" w14:textId="77777777" w:rsidR="007F3064" w:rsidRPr="007F3064" w:rsidRDefault="007F3064" w:rsidP="007F3064">
      <w:pPr>
        <w:jc w:val="left"/>
      </w:pPr>
    </w:p>
    <w:p w14:paraId="30F75F78" w14:textId="77777777" w:rsidR="006D4DAC" w:rsidRPr="00E344D4" w:rsidRDefault="006D4DAC" w:rsidP="007F3064">
      <w:pPr>
        <w:pStyle w:val="berschrift1"/>
      </w:pPr>
      <w:bookmarkStart w:id="0" w:name="_Toc367183615"/>
      <w:bookmarkStart w:id="1" w:name="_Toc367183853"/>
      <w:bookmarkStart w:id="2" w:name="_Toc499026888"/>
      <w:r w:rsidRPr="00E344D4">
        <w:t>1</w:t>
      </w:r>
      <w:r w:rsidRPr="00E344D4">
        <w:tab/>
      </w:r>
      <w:bookmarkEnd w:id="0"/>
      <w:bookmarkEnd w:id="1"/>
      <w:r w:rsidR="0049768A">
        <w:t>Allgemeines</w:t>
      </w:r>
      <w:bookmarkEnd w:id="2"/>
    </w:p>
    <w:p w14:paraId="30F75F7E" w14:textId="2ABCA11F" w:rsidR="00450568" w:rsidRDefault="00C75C9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---</w:t>
      </w:r>
    </w:p>
    <w:p w14:paraId="30F75F7F" w14:textId="3A9C6B88" w:rsidR="006D4DAC" w:rsidRPr="00E344D4" w:rsidRDefault="00C75C9C" w:rsidP="00C75C9C">
      <w:pPr>
        <w:pStyle w:val="berschrift1"/>
      </w:pPr>
      <w:bookmarkStart w:id="3" w:name="_Toc499026889"/>
      <w:r>
        <w:lastRenderedPageBreak/>
        <w:t>2</w:t>
      </w:r>
      <w:r>
        <w:tab/>
      </w:r>
      <w:r w:rsidR="0049768A">
        <w:t>Diagnostik und Scoring</w:t>
      </w:r>
      <w:bookmarkEnd w:id="3"/>
    </w:p>
    <w:p w14:paraId="30F75F80" w14:textId="413691B0" w:rsidR="00D777C4" w:rsidRPr="005A0996" w:rsidRDefault="005A0996" w:rsidP="005A0996">
      <w:pPr>
        <w:pStyle w:val="berschrift2"/>
        <w:numPr>
          <w:ilvl w:val="0"/>
          <w:numId w:val="0"/>
        </w:numPr>
      </w:pPr>
      <w:bookmarkStart w:id="4" w:name="_Toc499026890"/>
      <w:r>
        <w:t>2.1</w:t>
      </w:r>
      <w:r>
        <w:tab/>
      </w:r>
      <w:r w:rsidR="00C269CE" w:rsidRPr="005A0996">
        <w:t>Einteilung</w:t>
      </w:r>
      <w:r w:rsidR="00864982">
        <w:t xml:space="preserve"> und Staging</w:t>
      </w:r>
      <w:bookmarkEnd w:id="4"/>
    </w:p>
    <w:p w14:paraId="124824BB" w14:textId="77777777" w:rsidR="00C269CE" w:rsidRDefault="00C269CE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6000161A" w14:textId="40BC3FF6" w:rsidR="005A0996" w:rsidRDefault="005A0996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  <w:r>
        <w:rPr>
          <w:noProof/>
          <w:lang w:eastAsia="de-AT"/>
        </w:rPr>
        <w:drawing>
          <wp:inline distT="0" distB="0" distL="0" distR="0" wp14:anchorId="3AD6DE45" wp14:editId="188F2183">
            <wp:extent cx="4343400" cy="22538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2474" cy="22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09485" w14:textId="77777777" w:rsidR="00C75C9C" w:rsidRDefault="00C75C9C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461C24CA" w14:textId="77777777" w:rsidR="005A0996" w:rsidRDefault="005A0996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6399832C" w14:textId="534D7A7B" w:rsidR="005A0996" w:rsidRPr="00C75C9C" w:rsidRDefault="00C75C9C" w:rsidP="00C75C9C">
      <w:pPr>
        <w:pStyle w:val="berschrift3"/>
        <w:numPr>
          <w:ilvl w:val="0"/>
          <w:numId w:val="0"/>
        </w:numPr>
      </w:pPr>
      <w:bookmarkStart w:id="5" w:name="_Toc499026891"/>
      <w:r>
        <w:t>2.1.1</w:t>
      </w:r>
      <w:r>
        <w:tab/>
        <w:t>Staging i</w:t>
      </w:r>
      <w:r w:rsidR="005A0996" w:rsidRPr="00C75C9C">
        <w:t>ntrahepatisches Gallengangskarzinom (CCC)</w:t>
      </w:r>
      <w:bookmarkEnd w:id="5"/>
    </w:p>
    <w:p w14:paraId="72FBAAC7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T1a </w:t>
      </w:r>
      <w:r w:rsidRPr="00395A1F">
        <w:rPr>
          <w:rFonts w:asciiTheme="minorHAnsi" w:hAnsiTheme="minorHAnsi" w:cstheme="minorHAnsi"/>
          <w:szCs w:val="22"/>
        </w:rPr>
        <w:tab/>
        <w:t>Solitärer Tumor, &lt;5 cm, ohne Gefäßinvasion</w:t>
      </w:r>
    </w:p>
    <w:p w14:paraId="3BD395B2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T1b </w:t>
      </w:r>
      <w:r w:rsidRPr="00395A1F">
        <w:rPr>
          <w:rFonts w:asciiTheme="minorHAnsi" w:hAnsiTheme="minorHAnsi" w:cstheme="minorHAnsi"/>
          <w:szCs w:val="22"/>
        </w:rPr>
        <w:tab/>
        <w:t>Solitärer Tumor, &gt; 5 cm, ohne Gefäßinvasion</w:t>
      </w:r>
    </w:p>
    <w:p w14:paraId="3F229BD1" w14:textId="77777777" w:rsidR="00395A1F" w:rsidRPr="00395A1F" w:rsidRDefault="00395A1F" w:rsidP="00395A1F">
      <w:pPr>
        <w:pStyle w:val="Textkrper-Einzug2"/>
        <w:spacing w:after="0"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T2</w:t>
      </w:r>
      <w:r w:rsidRPr="00395A1F">
        <w:rPr>
          <w:rFonts w:asciiTheme="minorHAnsi" w:hAnsiTheme="minorHAnsi" w:cstheme="minorHAnsi"/>
          <w:szCs w:val="22"/>
        </w:rPr>
        <w:tab/>
        <w:t>Solitärer Tumor, mit intrahepatischer Gefäßinvasion</w:t>
      </w:r>
    </w:p>
    <w:p w14:paraId="2DC065B6" w14:textId="77777777" w:rsidR="00395A1F" w:rsidRPr="00395A1F" w:rsidRDefault="00395A1F" w:rsidP="00395A1F">
      <w:pPr>
        <w:pStyle w:val="Textkrper-Einzug2"/>
        <w:spacing w:line="276" w:lineRule="auto"/>
        <w:ind w:left="1418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multiple Tumoren, mit/ohne Gefäßinvasion</w:t>
      </w:r>
    </w:p>
    <w:p w14:paraId="490AC737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T3</w:t>
      </w:r>
      <w:r w:rsidRPr="00395A1F">
        <w:rPr>
          <w:rFonts w:asciiTheme="minorHAnsi" w:hAnsiTheme="minorHAnsi" w:cstheme="minorHAnsi"/>
          <w:szCs w:val="22"/>
        </w:rPr>
        <w:tab/>
        <w:t>Tumor perforiert viszerales Peritoneum</w:t>
      </w:r>
    </w:p>
    <w:p w14:paraId="3D89697D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T4</w:t>
      </w:r>
      <w:r w:rsidRPr="00395A1F">
        <w:rPr>
          <w:rFonts w:asciiTheme="minorHAnsi" w:hAnsiTheme="minorHAnsi" w:cstheme="minorHAnsi"/>
          <w:szCs w:val="22"/>
        </w:rPr>
        <w:tab/>
        <w:t>Tumor mit direkter Invasion extrahepatischer Strukturen</w:t>
      </w:r>
    </w:p>
    <w:p w14:paraId="5BA0B873" w14:textId="77777777" w:rsidR="00395A1F" w:rsidRPr="00395A1F" w:rsidRDefault="00395A1F" w:rsidP="00395A1F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T,N entspricht pT,pN</w:t>
      </w:r>
    </w:p>
    <w:p w14:paraId="2C36F312" w14:textId="3FD0FE07" w:rsidR="005A0996" w:rsidRPr="00395A1F" w:rsidRDefault="00395A1F" w:rsidP="00395A1F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Mindestanzahl zu entfernender/untersuchender regionärer Lymphknoten - 6</w:t>
      </w:r>
    </w:p>
    <w:p w14:paraId="7D24EAD4" w14:textId="77777777" w:rsidR="00C75C9C" w:rsidRDefault="00C75C9C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30F75F81" w14:textId="60923A43" w:rsidR="001F2BEC" w:rsidRPr="00C75C9C" w:rsidRDefault="00C75C9C" w:rsidP="00C75C9C">
      <w:pPr>
        <w:pStyle w:val="berschrift3"/>
        <w:numPr>
          <w:ilvl w:val="0"/>
          <w:numId w:val="0"/>
        </w:numPr>
      </w:pPr>
      <w:bookmarkStart w:id="6" w:name="_Toc499026892"/>
      <w:r>
        <w:t>2.1.2</w:t>
      </w:r>
      <w:r>
        <w:tab/>
        <w:t>Staging p</w:t>
      </w:r>
      <w:r w:rsidR="005A0996" w:rsidRPr="00C75C9C">
        <w:t>erihiläres Gallengangskarzinom</w:t>
      </w:r>
      <w:bookmarkEnd w:id="6"/>
    </w:p>
    <w:p w14:paraId="3C239CCB" w14:textId="77777777" w:rsidR="00395A1F" w:rsidRPr="00395A1F" w:rsidRDefault="00395A1F" w:rsidP="00395A1F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T1 </w:t>
      </w:r>
      <w:r w:rsidRPr="00395A1F">
        <w:rPr>
          <w:rFonts w:asciiTheme="minorHAnsi" w:hAnsiTheme="minorHAnsi" w:cstheme="minorHAnsi"/>
          <w:szCs w:val="22"/>
        </w:rPr>
        <w:tab/>
        <w:t>Tumor auf Gallengang beschränkt mit Ausdehnung bis in die muskuläre Wandschicht oder die fibröse Schicht</w:t>
      </w:r>
    </w:p>
    <w:p w14:paraId="3D42E359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T2a </w:t>
      </w:r>
      <w:r w:rsidRPr="00395A1F">
        <w:rPr>
          <w:rFonts w:asciiTheme="minorHAnsi" w:hAnsiTheme="minorHAnsi" w:cstheme="minorHAnsi"/>
          <w:szCs w:val="22"/>
        </w:rPr>
        <w:tab/>
        <w:t>Tumor infiltriert jenseits des Gallenganges in das benachbarte Weichgewebe</w:t>
      </w:r>
    </w:p>
    <w:p w14:paraId="4A18B1BC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T2b</w:t>
      </w:r>
      <w:r w:rsidRPr="00395A1F">
        <w:rPr>
          <w:rFonts w:asciiTheme="minorHAnsi" w:hAnsiTheme="minorHAnsi" w:cstheme="minorHAnsi"/>
          <w:szCs w:val="22"/>
        </w:rPr>
        <w:tab/>
        <w:t>Tumor infiltriert das benachbarte Leberparenchym</w:t>
      </w:r>
    </w:p>
    <w:p w14:paraId="3067626C" w14:textId="77777777" w:rsidR="00395A1F" w:rsidRPr="00395A1F" w:rsidRDefault="00395A1F" w:rsidP="00395A1F">
      <w:pPr>
        <w:pStyle w:val="Textkrper-Einzug2"/>
        <w:spacing w:line="276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T3 </w:t>
      </w:r>
      <w:r w:rsidRPr="00395A1F">
        <w:rPr>
          <w:rFonts w:asciiTheme="minorHAnsi" w:hAnsiTheme="minorHAnsi" w:cstheme="minorHAnsi"/>
          <w:szCs w:val="22"/>
        </w:rPr>
        <w:tab/>
        <w:t>Tumor infiltriert unilaterale Äste der V. portae oder der A. hepatica</w:t>
      </w:r>
    </w:p>
    <w:p w14:paraId="09379D02" w14:textId="77777777" w:rsidR="00395A1F" w:rsidRPr="00395A1F" w:rsidRDefault="00395A1F" w:rsidP="00395A1F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T4 </w:t>
      </w:r>
      <w:r w:rsidRPr="00395A1F">
        <w:rPr>
          <w:rFonts w:asciiTheme="minorHAnsi" w:hAnsiTheme="minorHAnsi" w:cstheme="minorHAnsi"/>
          <w:szCs w:val="22"/>
        </w:rPr>
        <w:tab/>
        <w:t xml:space="preserve">Tumor infiltriert den Hauptast der V. portae oder bilaterale Äste; oder die A. hepatica communis oder Äste 2. Ordnung bilateral; oder unilaterale Äste 2. Ordnung des Gallenganges mit Infiltration von kontralateralen Ästen der V. portae oder  A. hepatica </w:t>
      </w:r>
    </w:p>
    <w:p w14:paraId="358F0C0D" w14:textId="77777777" w:rsidR="00395A1F" w:rsidRPr="00395A1F" w:rsidRDefault="00395A1F" w:rsidP="00395A1F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N1 </w:t>
      </w:r>
      <w:r w:rsidRPr="00395A1F">
        <w:rPr>
          <w:rFonts w:asciiTheme="minorHAnsi" w:hAnsiTheme="minorHAnsi" w:cstheme="minorHAnsi"/>
          <w:szCs w:val="22"/>
        </w:rPr>
        <w:tab/>
        <w:t>Metastasen in 1 bis 3 region</w:t>
      </w:r>
      <w:r w:rsidRPr="00395A1F">
        <w:rPr>
          <w:rFonts w:asciiTheme="minorHAnsi" w:hAnsiTheme="minorHAnsi" w:cstheme="minorHAnsi" w:hint="cs"/>
          <w:szCs w:val="22"/>
        </w:rPr>
        <w:t>ä</w:t>
      </w:r>
      <w:r w:rsidRPr="00395A1F">
        <w:rPr>
          <w:rFonts w:asciiTheme="minorHAnsi" w:hAnsiTheme="minorHAnsi" w:cstheme="minorHAnsi"/>
          <w:szCs w:val="22"/>
        </w:rPr>
        <w:t>ren Lymphknoten</w:t>
      </w:r>
    </w:p>
    <w:p w14:paraId="4BCE1CA6" w14:textId="77777777" w:rsidR="00395A1F" w:rsidRPr="00395A1F" w:rsidRDefault="00395A1F" w:rsidP="00395A1F">
      <w:pPr>
        <w:pStyle w:val="Textkrper-Einzug2"/>
        <w:spacing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 xml:space="preserve">N2 </w:t>
      </w:r>
      <w:r w:rsidRPr="00395A1F">
        <w:rPr>
          <w:rFonts w:asciiTheme="minorHAnsi" w:hAnsiTheme="minorHAnsi" w:cstheme="minorHAnsi"/>
          <w:szCs w:val="22"/>
        </w:rPr>
        <w:tab/>
        <w:t>Metastasen in 4 oder mehr region</w:t>
      </w:r>
      <w:r w:rsidRPr="00395A1F">
        <w:rPr>
          <w:rFonts w:asciiTheme="minorHAnsi" w:hAnsiTheme="minorHAnsi" w:cstheme="minorHAnsi" w:hint="cs"/>
          <w:szCs w:val="22"/>
        </w:rPr>
        <w:t>ä</w:t>
      </w:r>
      <w:r w:rsidRPr="00395A1F">
        <w:rPr>
          <w:rFonts w:asciiTheme="minorHAnsi" w:hAnsiTheme="minorHAnsi" w:cstheme="minorHAnsi"/>
          <w:szCs w:val="22"/>
        </w:rPr>
        <w:t>ren Lymphknoten</w:t>
      </w:r>
    </w:p>
    <w:p w14:paraId="3D2DE28C" w14:textId="77777777" w:rsidR="00395A1F" w:rsidRPr="00395A1F" w:rsidRDefault="00395A1F" w:rsidP="00395A1F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T,N entspricht pT,pN</w:t>
      </w:r>
    </w:p>
    <w:p w14:paraId="19772448" w14:textId="47457B74" w:rsidR="005A0996" w:rsidRPr="00BE2B5C" w:rsidRDefault="00395A1F" w:rsidP="00BE2B5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395A1F">
        <w:rPr>
          <w:rFonts w:asciiTheme="minorHAnsi" w:hAnsiTheme="minorHAnsi" w:cstheme="minorHAnsi"/>
          <w:szCs w:val="22"/>
        </w:rPr>
        <w:t>Mindestanzahl zu entfernender/untersuchender region</w:t>
      </w:r>
      <w:r w:rsidRPr="00395A1F">
        <w:rPr>
          <w:rFonts w:asciiTheme="minorHAnsi" w:hAnsiTheme="minorHAnsi" w:cstheme="minorHAnsi" w:hint="cs"/>
          <w:szCs w:val="22"/>
        </w:rPr>
        <w:t>ä</w:t>
      </w:r>
      <w:r w:rsidRPr="00395A1F">
        <w:rPr>
          <w:rFonts w:asciiTheme="minorHAnsi" w:hAnsiTheme="minorHAnsi" w:cstheme="minorHAnsi"/>
          <w:szCs w:val="22"/>
        </w:rPr>
        <w:t>rer Lymphknoten</w:t>
      </w:r>
      <w:r w:rsidR="00BE2B5C">
        <w:rPr>
          <w:rFonts w:asciiTheme="minorHAnsi" w:hAnsiTheme="minorHAnsi" w:cstheme="minorHAnsi"/>
          <w:szCs w:val="22"/>
        </w:rPr>
        <w:t xml:space="preserve"> </w:t>
      </w:r>
      <w:r w:rsidRPr="00BE2B5C">
        <w:rPr>
          <w:rFonts w:asciiTheme="minorHAnsi" w:hAnsiTheme="minorHAnsi" w:cstheme="minorHAnsi"/>
          <w:szCs w:val="22"/>
        </w:rPr>
        <w:t>Gallenblase – 15</w:t>
      </w:r>
    </w:p>
    <w:p w14:paraId="50A1033A" w14:textId="77777777" w:rsidR="005A0996" w:rsidRDefault="005A0996" w:rsidP="00BE2B5C">
      <w:pPr>
        <w:pStyle w:val="Textkrper-Einzug2"/>
        <w:spacing w:line="276" w:lineRule="auto"/>
        <w:ind w:left="0"/>
        <w:jc w:val="right"/>
        <w:rPr>
          <w:rFonts w:asciiTheme="minorHAnsi" w:hAnsiTheme="minorHAnsi" w:cstheme="minorHAnsi"/>
          <w:i/>
          <w:szCs w:val="22"/>
          <w:lang w:val="de-DE"/>
        </w:rPr>
      </w:pPr>
      <w:r w:rsidRPr="005A0996">
        <w:rPr>
          <w:rFonts w:asciiTheme="minorHAnsi" w:hAnsiTheme="minorHAnsi" w:cstheme="minorHAnsi"/>
          <w:i/>
          <w:noProof/>
          <w:szCs w:val="22"/>
          <w:lang w:eastAsia="de-AT"/>
        </w:rPr>
        <w:lastRenderedPageBreak/>
        <w:drawing>
          <wp:inline distT="0" distB="0" distL="0" distR="0" wp14:anchorId="2CC70ACF" wp14:editId="72DC3110">
            <wp:extent cx="5383592" cy="6278880"/>
            <wp:effectExtent l="0" t="0" r="7620" b="762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8431" r="1252" b="6004"/>
                    <a:stretch/>
                  </pic:blipFill>
                  <pic:spPr bwMode="auto">
                    <a:xfrm>
                      <a:off x="0" y="0"/>
                      <a:ext cx="5384352" cy="62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664E">
        <w:rPr>
          <w:rFonts w:asciiTheme="minorHAnsi" w:hAnsiTheme="minorHAnsi" w:cstheme="minorHAnsi"/>
          <w:i/>
          <w:szCs w:val="22"/>
          <w:lang w:val="en-US"/>
        </w:rPr>
        <w:t>Deoliveira M</w:t>
      </w:r>
      <w:r w:rsidRPr="005A0996">
        <w:rPr>
          <w:rFonts w:asciiTheme="minorHAnsi" w:hAnsiTheme="minorHAnsi" w:cstheme="minorHAnsi"/>
          <w:i/>
          <w:szCs w:val="22"/>
          <w:lang w:val="en-US"/>
        </w:rPr>
        <w:t xml:space="preserve">L </w:t>
      </w:r>
      <w:r w:rsidRPr="005A0996">
        <w:rPr>
          <w:rFonts w:asciiTheme="minorHAnsi" w:hAnsiTheme="minorHAnsi" w:cstheme="minorHAnsi"/>
          <w:i/>
          <w:iCs/>
          <w:szCs w:val="22"/>
          <w:lang w:val="en-US"/>
        </w:rPr>
        <w:t xml:space="preserve">et. al. </w:t>
      </w:r>
      <w:r w:rsidRPr="005A0996">
        <w:rPr>
          <w:rFonts w:asciiTheme="minorHAnsi" w:hAnsiTheme="minorHAnsi" w:cstheme="minorHAnsi"/>
          <w:i/>
          <w:szCs w:val="22"/>
          <w:lang w:val="en-US"/>
        </w:rPr>
        <w:t xml:space="preserve">Hepatology. </w:t>
      </w:r>
      <w:r w:rsidRPr="005A0996">
        <w:rPr>
          <w:rFonts w:asciiTheme="minorHAnsi" w:hAnsiTheme="minorHAnsi" w:cstheme="minorHAnsi"/>
          <w:i/>
          <w:szCs w:val="22"/>
          <w:lang w:val="de-DE"/>
        </w:rPr>
        <w:t xml:space="preserve">2011 Apr;53(4):1363-71. </w:t>
      </w:r>
    </w:p>
    <w:p w14:paraId="0F3B1828" w14:textId="77777777" w:rsidR="005A0996" w:rsidRDefault="005A0996" w:rsidP="005A0996">
      <w:pPr>
        <w:pStyle w:val="Textkrper-Einzug2"/>
        <w:spacing w:line="276" w:lineRule="auto"/>
        <w:jc w:val="right"/>
        <w:rPr>
          <w:rFonts w:asciiTheme="minorHAnsi" w:hAnsiTheme="minorHAnsi" w:cstheme="minorHAnsi"/>
          <w:i/>
          <w:szCs w:val="22"/>
          <w:lang w:val="de-DE"/>
        </w:rPr>
      </w:pPr>
    </w:p>
    <w:p w14:paraId="691A6AD4" w14:textId="180D1537" w:rsidR="005A0996" w:rsidRPr="00C75C9C" w:rsidRDefault="00C75C9C" w:rsidP="00C75C9C">
      <w:pPr>
        <w:pStyle w:val="berschrift3"/>
        <w:numPr>
          <w:ilvl w:val="0"/>
          <w:numId w:val="0"/>
        </w:numPr>
      </w:pPr>
      <w:bookmarkStart w:id="7" w:name="_Toc499026893"/>
      <w:r>
        <w:t>2.1.3</w:t>
      </w:r>
      <w:r>
        <w:tab/>
      </w:r>
      <w:r w:rsidRPr="00C75C9C">
        <w:t>Staging d</w:t>
      </w:r>
      <w:r w:rsidR="005A0996" w:rsidRPr="00C75C9C">
        <w:t>istales Gallengangskarzinom</w:t>
      </w:r>
      <w:bookmarkEnd w:id="7"/>
    </w:p>
    <w:p w14:paraId="2C599B62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T1 </w:t>
      </w:r>
      <w:r w:rsidRPr="00BE2B5C">
        <w:rPr>
          <w:rFonts w:asciiTheme="minorHAnsi" w:hAnsiTheme="minorHAnsi" w:cstheme="minorHAnsi"/>
          <w:szCs w:val="22"/>
        </w:rPr>
        <w:tab/>
        <w:t>Tumor infiltriert die Wand des Gallengangs bis 5mm oder weniger</w:t>
      </w:r>
    </w:p>
    <w:p w14:paraId="04AAD2C0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T2 </w:t>
      </w:r>
      <w:r w:rsidRPr="00BE2B5C">
        <w:rPr>
          <w:rFonts w:asciiTheme="minorHAnsi" w:hAnsiTheme="minorHAnsi" w:cstheme="minorHAnsi"/>
          <w:szCs w:val="22"/>
        </w:rPr>
        <w:tab/>
        <w:t>Tumor infiltriert die Wand des Gallengangs mehr als 5mm aber nicht mehr als 12mm</w:t>
      </w:r>
    </w:p>
    <w:p w14:paraId="2863C28E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T3 </w:t>
      </w:r>
      <w:r w:rsidRPr="00BE2B5C">
        <w:rPr>
          <w:rFonts w:asciiTheme="minorHAnsi" w:hAnsiTheme="minorHAnsi" w:cstheme="minorHAnsi"/>
          <w:szCs w:val="22"/>
        </w:rPr>
        <w:tab/>
        <w:t>Tumor infiltriert die Wand des Gallenganges mehr als 12mm</w:t>
      </w:r>
    </w:p>
    <w:p w14:paraId="162B7AE9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T4 </w:t>
      </w:r>
      <w:r w:rsidRPr="00BE2B5C">
        <w:rPr>
          <w:rFonts w:asciiTheme="minorHAnsi" w:hAnsiTheme="minorHAnsi" w:cstheme="minorHAnsi"/>
          <w:szCs w:val="22"/>
        </w:rPr>
        <w:tab/>
        <w:t>Tumor infiltriert Truncus coeliacus, die A. mesenterica sup. und/oder die A. hepatica communis</w:t>
      </w:r>
    </w:p>
    <w:p w14:paraId="1D16EE66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N1 </w:t>
      </w:r>
      <w:r w:rsidRPr="00BE2B5C">
        <w:rPr>
          <w:rFonts w:asciiTheme="minorHAnsi" w:hAnsiTheme="minorHAnsi" w:cstheme="minorHAnsi"/>
          <w:szCs w:val="22"/>
        </w:rPr>
        <w:tab/>
        <w:t>Metastasen in 1 bis 3 region</w:t>
      </w:r>
      <w:r w:rsidRPr="00BE2B5C">
        <w:rPr>
          <w:rFonts w:asciiTheme="minorHAnsi" w:hAnsiTheme="minorHAnsi" w:cstheme="minorHAnsi" w:hint="cs"/>
          <w:szCs w:val="22"/>
        </w:rPr>
        <w:t>ä</w:t>
      </w:r>
      <w:r w:rsidRPr="00BE2B5C">
        <w:rPr>
          <w:rFonts w:asciiTheme="minorHAnsi" w:hAnsiTheme="minorHAnsi" w:cstheme="minorHAnsi"/>
          <w:szCs w:val="22"/>
        </w:rPr>
        <w:t>ren Lymphknoten</w:t>
      </w:r>
    </w:p>
    <w:p w14:paraId="13C489E9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N2 </w:t>
      </w:r>
      <w:r w:rsidRPr="00BE2B5C">
        <w:rPr>
          <w:rFonts w:asciiTheme="minorHAnsi" w:hAnsiTheme="minorHAnsi" w:cstheme="minorHAnsi"/>
          <w:szCs w:val="22"/>
        </w:rPr>
        <w:tab/>
        <w:t>Metastasen in 4 oder mehr region</w:t>
      </w:r>
      <w:r w:rsidRPr="00BE2B5C">
        <w:rPr>
          <w:rFonts w:asciiTheme="minorHAnsi" w:hAnsiTheme="minorHAnsi" w:cstheme="minorHAnsi" w:hint="cs"/>
          <w:szCs w:val="22"/>
        </w:rPr>
        <w:t>ä</w:t>
      </w:r>
      <w:r w:rsidRPr="00BE2B5C">
        <w:rPr>
          <w:rFonts w:asciiTheme="minorHAnsi" w:hAnsiTheme="minorHAnsi" w:cstheme="minorHAnsi"/>
          <w:szCs w:val="22"/>
        </w:rPr>
        <w:t>ren Lymphknoten</w:t>
      </w:r>
    </w:p>
    <w:p w14:paraId="75EB74BA" w14:textId="77777777" w:rsidR="00BE2B5C" w:rsidRPr="00BE2B5C" w:rsidRDefault="00BE2B5C" w:rsidP="00BE2B5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T,N entspricht pT,pN</w:t>
      </w:r>
    </w:p>
    <w:p w14:paraId="7D977797" w14:textId="4E6EA888" w:rsidR="00BE2B5C" w:rsidRPr="00BE2B5C" w:rsidRDefault="00BE2B5C" w:rsidP="00BE2B5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Mindestanzahl zu entfernender/untersuchender region</w:t>
      </w:r>
      <w:r w:rsidRPr="00BE2B5C">
        <w:rPr>
          <w:rFonts w:asciiTheme="minorHAnsi" w:hAnsiTheme="minorHAnsi" w:cstheme="minorHAnsi" w:hint="cs"/>
          <w:szCs w:val="22"/>
        </w:rPr>
        <w:t>ä</w:t>
      </w:r>
      <w:r w:rsidRPr="00BE2B5C">
        <w:rPr>
          <w:rFonts w:asciiTheme="minorHAnsi" w:hAnsiTheme="minorHAnsi" w:cstheme="minorHAnsi"/>
          <w:szCs w:val="22"/>
        </w:rPr>
        <w:t>rer Lymphknoten</w:t>
      </w:r>
      <w:r>
        <w:rPr>
          <w:rFonts w:asciiTheme="minorHAnsi" w:hAnsiTheme="minorHAnsi" w:cstheme="minorHAnsi"/>
          <w:szCs w:val="22"/>
        </w:rPr>
        <w:t xml:space="preserve"> </w:t>
      </w:r>
      <w:r w:rsidRPr="00BE2B5C">
        <w:rPr>
          <w:rFonts w:asciiTheme="minorHAnsi" w:hAnsiTheme="minorHAnsi" w:cstheme="minorHAnsi"/>
          <w:szCs w:val="22"/>
        </w:rPr>
        <w:t>Gallenblase – 12</w:t>
      </w:r>
    </w:p>
    <w:p w14:paraId="22704FDF" w14:textId="48F3AFE7" w:rsidR="005A0996" w:rsidRPr="00C75C9C" w:rsidRDefault="00C75C9C" w:rsidP="00C75C9C">
      <w:pPr>
        <w:pStyle w:val="berschrift3"/>
        <w:numPr>
          <w:ilvl w:val="0"/>
          <w:numId w:val="0"/>
        </w:numPr>
      </w:pPr>
      <w:bookmarkStart w:id="8" w:name="_Toc499026894"/>
      <w:r>
        <w:lastRenderedPageBreak/>
        <w:t>2.1.4</w:t>
      </w:r>
      <w:r>
        <w:tab/>
      </w:r>
      <w:r w:rsidRPr="00C75C9C">
        <w:t xml:space="preserve">Staging </w:t>
      </w:r>
      <w:r w:rsidR="005A0996" w:rsidRPr="00C75C9C">
        <w:t>Gallenblasenkarzinom</w:t>
      </w:r>
      <w:bookmarkEnd w:id="8"/>
    </w:p>
    <w:p w14:paraId="015AB311" w14:textId="77777777" w:rsidR="00BE2B5C" w:rsidRPr="00BE2B5C" w:rsidRDefault="00BE2B5C" w:rsidP="00BE2B5C">
      <w:pPr>
        <w:pStyle w:val="Default"/>
        <w:ind w:left="567"/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BE2B5C">
        <w:rPr>
          <w:rFonts w:asciiTheme="minorHAnsi" w:hAnsiTheme="minorHAnsi"/>
          <w:b/>
          <w:bCs/>
          <w:i/>
          <w:iCs/>
          <w:sz w:val="22"/>
          <w:szCs w:val="22"/>
        </w:rPr>
        <w:t>Gallenblase und Ductus cysticus</w:t>
      </w:r>
    </w:p>
    <w:p w14:paraId="0F943EB6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T1a</w:t>
      </w:r>
      <w:r w:rsidRPr="00BE2B5C">
        <w:rPr>
          <w:rFonts w:asciiTheme="minorHAnsi" w:hAnsiTheme="minorHAnsi" w:cstheme="minorHAnsi"/>
          <w:szCs w:val="22"/>
        </w:rPr>
        <w:tab/>
        <w:t>Tumor infiltriert Schleimhaut</w:t>
      </w:r>
    </w:p>
    <w:p w14:paraId="4536940D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T1b</w:t>
      </w:r>
      <w:r w:rsidRPr="00BE2B5C">
        <w:rPr>
          <w:rFonts w:asciiTheme="minorHAnsi" w:hAnsiTheme="minorHAnsi" w:cstheme="minorHAnsi"/>
          <w:szCs w:val="22"/>
        </w:rPr>
        <w:tab/>
        <w:t>Tumor infiltriert muskuläre Wandschicht</w:t>
      </w:r>
    </w:p>
    <w:p w14:paraId="59DA8416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T2 </w:t>
      </w:r>
      <w:r w:rsidRPr="00BE2B5C">
        <w:rPr>
          <w:rFonts w:asciiTheme="minorHAnsi" w:hAnsiTheme="minorHAnsi" w:cstheme="minorHAnsi"/>
          <w:szCs w:val="22"/>
        </w:rPr>
        <w:tab/>
        <w:t>Tumor infiltriert perimuskuläres Bindegewebe, aber keine Ausbreitung jenseits der Serosa oder in die Leber</w:t>
      </w:r>
    </w:p>
    <w:p w14:paraId="2F0A1B8E" w14:textId="62CF4252" w:rsid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 xml:space="preserve">T2a </w:t>
      </w:r>
      <w:r w:rsidRPr="00BE2B5C">
        <w:rPr>
          <w:rFonts w:asciiTheme="minorHAnsi" w:hAnsiTheme="minorHAnsi" w:cstheme="minorHAnsi"/>
          <w:szCs w:val="22"/>
        </w:rPr>
        <w:tab/>
        <w:t>Tumor infiltriert perimuskuläres Bindegewebe auf der peritonealen Seite, aber keine Ausbreitung jenseits der Serosa</w:t>
      </w:r>
    </w:p>
    <w:p w14:paraId="44302067" w14:textId="1A90A9A6" w:rsidR="00A306EE" w:rsidRPr="001D7C6A" w:rsidRDefault="00A306EE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1D7C6A">
        <w:rPr>
          <w:rFonts w:asciiTheme="minorHAnsi" w:hAnsiTheme="minorHAnsi" w:cstheme="minorHAnsi"/>
          <w:color w:val="000000" w:themeColor="text1"/>
          <w:szCs w:val="22"/>
        </w:rPr>
        <w:t>T2b</w:t>
      </w:r>
      <w:r w:rsidRPr="001D7C6A">
        <w:rPr>
          <w:rFonts w:asciiTheme="minorHAnsi" w:hAnsiTheme="minorHAnsi" w:cstheme="minorHAnsi"/>
          <w:color w:val="000000" w:themeColor="text1"/>
          <w:szCs w:val="22"/>
        </w:rPr>
        <w:tab/>
        <w:t>Tumor infiltriert perimuskuläres Bindegewebe auf der Seite der Leber ohne in die Leber zu infiltrieren</w:t>
      </w:r>
    </w:p>
    <w:p w14:paraId="3AC9145B" w14:textId="116CE586" w:rsidR="00A306EE" w:rsidRPr="001D7C6A" w:rsidRDefault="00A306EE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1D7C6A">
        <w:rPr>
          <w:rFonts w:asciiTheme="minorHAnsi" w:hAnsiTheme="minorHAnsi" w:cstheme="minorHAnsi"/>
          <w:color w:val="000000" w:themeColor="text1"/>
          <w:szCs w:val="22"/>
        </w:rPr>
        <w:t>T3</w:t>
      </w:r>
      <w:r w:rsidRPr="001D7C6A">
        <w:rPr>
          <w:rFonts w:asciiTheme="minorHAnsi" w:hAnsiTheme="minorHAnsi" w:cstheme="minorHAnsi"/>
          <w:color w:val="000000" w:themeColor="text1"/>
          <w:szCs w:val="22"/>
        </w:rPr>
        <w:tab/>
        <w:t>Tumor perforiert die Serosa oder infitriert direkt die Leber/Magen/Duodenum/Colon/Pankreas/Omentum/extrahepatische Gallengänge</w:t>
      </w:r>
    </w:p>
    <w:p w14:paraId="19ADEEE5" w14:textId="6D332FCF" w:rsidR="00A306EE" w:rsidRPr="001D7C6A" w:rsidRDefault="00A306EE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1D7C6A">
        <w:rPr>
          <w:rFonts w:asciiTheme="minorHAnsi" w:hAnsiTheme="minorHAnsi" w:cstheme="minorHAnsi"/>
          <w:color w:val="000000" w:themeColor="text1"/>
          <w:szCs w:val="22"/>
        </w:rPr>
        <w:t>T4</w:t>
      </w:r>
      <w:r w:rsidRPr="001D7C6A">
        <w:rPr>
          <w:rFonts w:asciiTheme="minorHAnsi" w:hAnsiTheme="minorHAnsi" w:cstheme="minorHAnsi"/>
          <w:color w:val="000000" w:themeColor="text1"/>
          <w:szCs w:val="22"/>
        </w:rPr>
        <w:tab/>
        <w:t xml:space="preserve">Tumor infiltriert die Pfortader oder die Arteria hepatica oder infiltriert 2 oder mehr extrahepatale Organe oder Strukturen </w:t>
      </w:r>
    </w:p>
    <w:p w14:paraId="31CFEF14" w14:textId="77777777" w:rsidR="00BE2B5C" w:rsidRPr="00BE2B5C" w:rsidRDefault="00BE2B5C" w:rsidP="00BE2B5C">
      <w:pPr>
        <w:pStyle w:val="Textkrper-Einzug2"/>
        <w:spacing w:after="0" w:line="276" w:lineRule="auto"/>
        <w:ind w:left="1416" w:hanging="849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T,N entspricht pT,pN</w:t>
      </w:r>
    </w:p>
    <w:p w14:paraId="37F8596D" w14:textId="08A21F18" w:rsidR="00BE2B5C" w:rsidRPr="00BE2B5C" w:rsidRDefault="00BE2B5C" w:rsidP="00BE2B5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BE2B5C">
        <w:rPr>
          <w:rFonts w:asciiTheme="minorHAnsi" w:hAnsiTheme="minorHAnsi" w:cstheme="minorHAnsi"/>
          <w:szCs w:val="22"/>
        </w:rPr>
        <w:t>Mindestanzahl zu entfernender/untersuchender region</w:t>
      </w:r>
      <w:r w:rsidRPr="00BE2B5C">
        <w:rPr>
          <w:rFonts w:asciiTheme="minorHAnsi" w:hAnsiTheme="minorHAnsi" w:cstheme="minorHAnsi" w:hint="cs"/>
          <w:szCs w:val="22"/>
        </w:rPr>
        <w:t>ä</w:t>
      </w:r>
      <w:r w:rsidRPr="00BE2B5C">
        <w:rPr>
          <w:rFonts w:asciiTheme="minorHAnsi" w:hAnsiTheme="minorHAnsi" w:cstheme="minorHAnsi"/>
          <w:szCs w:val="22"/>
        </w:rPr>
        <w:t>rer Lymphknoten</w:t>
      </w:r>
      <w:r>
        <w:rPr>
          <w:rFonts w:asciiTheme="minorHAnsi" w:hAnsiTheme="minorHAnsi" w:cstheme="minorHAnsi"/>
          <w:szCs w:val="22"/>
        </w:rPr>
        <w:t xml:space="preserve"> </w:t>
      </w:r>
      <w:r w:rsidRPr="00BE2B5C">
        <w:rPr>
          <w:rFonts w:asciiTheme="minorHAnsi" w:hAnsiTheme="minorHAnsi" w:cstheme="minorHAnsi"/>
          <w:szCs w:val="22"/>
        </w:rPr>
        <w:t>Gallenblase – 6</w:t>
      </w:r>
    </w:p>
    <w:p w14:paraId="49B4E964" w14:textId="77777777" w:rsidR="005A0996" w:rsidRDefault="005A0996" w:rsidP="00BE2B5C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753E438D" w14:textId="0C7A7086" w:rsidR="00864982" w:rsidRDefault="00C75C9C" w:rsidP="00C75C9C">
      <w:pPr>
        <w:pStyle w:val="berschrift2"/>
        <w:numPr>
          <w:ilvl w:val="0"/>
          <w:numId w:val="0"/>
        </w:numPr>
      </w:pPr>
      <w:bookmarkStart w:id="9" w:name="_Toc499026895"/>
      <w:r>
        <w:t>2.2</w:t>
      </w:r>
      <w:r>
        <w:tab/>
      </w:r>
      <w:r w:rsidR="00864982">
        <w:t>Checklisten Diagnostik</w:t>
      </w:r>
      <w:bookmarkEnd w:id="9"/>
    </w:p>
    <w:p w14:paraId="70B268FD" w14:textId="3B568157" w:rsidR="00864982" w:rsidRDefault="00864982" w:rsidP="00864982">
      <w:pPr>
        <w:pStyle w:val="berschrift3"/>
        <w:numPr>
          <w:ilvl w:val="0"/>
          <w:numId w:val="0"/>
        </w:numPr>
      </w:pPr>
      <w:bookmarkStart w:id="10" w:name="_Toc499026896"/>
      <w:r>
        <w:t>2.2.1</w:t>
      </w:r>
      <w:r>
        <w:tab/>
        <w:t>Intrahepatisches CCC vor Tumorboard</w:t>
      </w:r>
      <w:bookmarkEnd w:id="10"/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33"/>
        <w:gridCol w:w="3209"/>
      </w:tblGrid>
      <w:tr w:rsidR="00864982" w:rsidRPr="00864982" w14:paraId="0794AA50" w14:textId="77777777" w:rsidTr="00617C57">
        <w:trPr>
          <w:trHeight w:val="305"/>
        </w:trPr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23D8E" w14:textId="00ACB7FB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  <w:b/>
                <w:color w:val="FFFFFF" w:themeColor="background1"/>
              </w:rPr>
            </w:pPr>
            <w:r w:rsidRPr="00864982">
              <w:rPr>
                <w:rFonts w:asciiTheme="minorHAnsi" w:hAnsiTheme="minorHAnsi"/>
                <w:b/>
                <w:color w:val="FFFFFF" w:themeColor="background1"/>
              </w:rPr>
              <w:t>Maßnahme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7039A5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  <w:b/>
                <w:color w:val="FFFFFF" w:themeColor="background1"/>
              </w:rPr>
            </w:pPr>
            <w:r w:rsidRPr="00864982">
              <w:rPr>
                <w:rFonts w:asciiTheme="minorHAnsi" w:hAnsiTheme="minorHAnsi"/>
                <w:b/>
                <w:bCs/>
                <w:color w:val="FFFFFF" w:themeColor="background1"/>
                <w:lang w:val="de-DE"/>
              </w:rPr>
              <w:t>Wert</w:t>
            </w:r>
          </w:p>
        </w:tc>
      </w:tr>
      <w:tr w:rsidR="00864982" w:rsidRPr="00864982" w14:paraId="44D819D0" w14:textId="77777777" w:rsidTr="00864982">
        <w:tc>
          <w:tcPr>
            <w:tcW w:w="64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45CE0" w14:textId="0F08AE51" w:rsidR="00864982" w:rsidRPr="00864982" w:rsidRDefault="00864982" w:rsidP="00617C57">
            <w:pPr>
              <w:tabs>
                <w:tab w:val="left" w:pos="1128"/>
                <w:tab w:val="center" w:pos="3072"/>
              </w:tabs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Status / Anamnese</w:t>
            </w:r>
          </w:p>
        </w:tc>
        <w:tc>
          <w:tcPr>
            <w:tcW w:w="32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BBA71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7E895BF8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C3AD9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MRT (bei noch unklarer Diagnose mit extrazellulärem Kontrastmittel, falls CCC gesichert leberspezifisches KM)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7A814F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08867797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C2B3A" w14:textId="77777777" w:rsid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  <w:lang w:val="de-DE"/>
              </w:rPr>
            </w:pPr>
            <w:r w:rsidRPr="00864982">
              <w:rPr>
                <w:rFonts w:asciiTheme="minorHAnsi" w:hAnsiTheme="minorHAnsi"/>
                <w:lang w:val="de-DE"/>
              </w:rPr>
              <w:t xml:space="preserve">CT Thorax/Abdomen: </w:t>
            </w:r>
          </w:p>
          <w:p w14:paraId="1710594A" w14:textId="52232902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(arterielle und portalvenöse Phase, Gefäßbezug im Ergebnisteil)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E1F0F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2CDD7C97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5818C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CEA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7D79D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17B26F96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601BF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CA19-9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DE3CA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24C1715B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4028C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Routinelabor (inkl. BB, Leberwerte, Gerinnung, Krea)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429046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7651100F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301C1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Gastroskopie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F72AF8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21276B6D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687808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Coloskopie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1C258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5BB618BB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8F9E0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Serologie: Hep. B, Hep. C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66CBEA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7F62AC14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49F1F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Tumorstadium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5961DE" w14:textId="4F93DC3C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cT__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cN__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M__</w:t>
            </w:r>
            <w:r>
              <w:rPr>
                <w:rFonts w:asciiTheme="minorHAnsi" w:hAnsiTheme="minorHAnsi"/>
                <w:lang w:val="de-DE"/>
              </w:rPr>
              <w:t>_</w:t>
            </w:r>
          </w:p>
        </w:tc>
      </w:tr>
      <w:tr w:rsidR="00864982" w:rsidRPr="00864982" w14:paraId="24BECD4F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40F7A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 xml:space="preserve">Bei Leberzirrhose: 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2BE25" w14:textId="2A2EB7E1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CHILD ___</w:t>
            </w:r>
            <w:r>
              <w:rPr>
                <w:rFonts w:asciiTheme="minorHAnsi" w:hAnsiTheme="minorHAnsi"/>
                <w:lang w:val="de-DE"/>
              </w:rPr>
              <w:t>__</w:t>
            </w:r>
            <w:r w:rsidRPr="00864982">
              <w:rPr>
                <w:rFonts w:asciiTheme="minorHAnsi" w:hAnsiTheme="minorHAnsi"/>
                <w:lang w:val="de-DE"/>
              </w:rPr>
              <w:t xml:space="preserve">   (</w:t>
            </w:r>
            <w:r>
              <w:rPr>
                <w:rFonts w:asciiTheme="minorHAnsi" w:hAnsiTheme="minorHAnsi"/>
                <w:lang w:val="de-DE"/>
              </w:rPr>
              <w:t xml:space="preserve"> </w:t>
            </w:r>
            <w:r w:rsidRPr="00864982">
              <w:rPr>
                <w:rFonts w:asciiTheme="minorHAnsi" w:hAnsiTheme="minorHAnsi"/>
                <w:lang w:val="de-DE"/>
              </w:rPr>
              <w:t>__ Punkte)</w:t>
            </w:r>
          </w:p>
          <w:p w14:paraId="45E570FA" w14:textId="77777777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MELD _____</w:t>
            </w:r>
          </w:p>
        </w:tc>
      </w:tr>
      <w:tr w:rsidR="00864982" w:rsidRPr="00864982" w14:paraId="5E8C10C2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5DAEB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ECOG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C50EC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0E251881" w14:textId="77777777" w:rsidTr="00864982">
        <w:tc>
          <w:tcPr>
            <w:tcW w:w="64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FB557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Comorbiditäten</w:t>
            </w:r>
          </w:p>
        </w:tc>
        <w:tc>
          <w:tcPr>
            <w:tcW w:w="32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0CA0FF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</w:tbl>
    <w:p w14:paraId="4E4D1A8C" w14:textId="500A7518" w:rsidR="00864982" w:rsidRDefault="00864982" w:rsidP="00864982">
      <w:pPr>
        <w:pStyle w:val="berschrift3"/>
        <w:numPr>
          <w:ilvl w:val="0"/>
          <w:numId w:val="0"/>
        </w:numPr>
      </w:pPr>
      <w:bookmarkStart w:id="11" w:name="_Toc499026897"/>
      <w:r>
        <w:lastRenderedPageBreak/>
        <w:t>2.2.2</w:t>
      </w:r>
      <w:r>
        <w:tab/>
      </w:r>
      <w:r w:rsidRPr="00864982">
        <w:t>Hiläres Gallengangskarzinom (Klatskin-Tu</w:t>
      </w:r>
      <w:r>
        <w:t>mor</w:t>
      </w:r>
      <w:r w:rsidRPr="00864982">
        <w:t>)  vor Tumorboard</w:t>
      </w:r>
      <w:bookmarkEnd w:id="11"/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3261"/>
      </w:tblGrid>
      <w:tr w:rsidR="00864982" w:rsidRPr="00864982" w14:paraId="73FF2288" w14:textId="77777777" w:rsidTr="00617C57">
        <w:trPr>
          <w:trHeight w:val="2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3120C9" w14:textId="23A46C40" w:rsidR="00864982" w:rsidRPr="00864982" w:rsidRDefault="00864982" w:rsidP="00864982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864982">
              <w:rPr>
                <w:rFonts w:asciiTheme="minorHAnsi" w:hAnsiTheme="minorHAnsi"/>
                <w:b/>
                <w:color w:val="FFFFFF" w:themeColor="background1"/>
              </w:rPr>
              <w:t>Maßnahme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C3BA5A" w14:textId="77777777" w:rsidR="00864982" w:rsidRPr="00864982" w:rsidRDefault="00864982" w:rsidP="00864982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864982">
              <w:rPr>
                <w:rFonts w:asciiTheme="minorHAnsi" w:hAnsiTheme="minorHAnsi"/>
                <w:b/>
                <w:bCs/>
                <w:color w:val="FFFFFF" w:themeColor="background1"/>
                <w:lang w:val="de-DE"/>
              </w:rPr>
              <w:t>Wert</w:t>
            </w:r>
          </w:p>
        </w:tc>
      </w:tr>
      <w:tr w:rsidR="00864982" w:rsidRPr="00864982" w14:paraId="4FE52F37" w14:textId="77777777" w:rsidTr="00864982">
        <w:tc>
          <w:tcPr>
            <w:tcW w:w="63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8DC02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Status / Anamnese</w:t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CFA83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3D15C5CB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D90C7B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MR/MRCP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C08E32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7B49F42C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0CAF0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Bei unzureichender Bildqualität des MR: CT Abdomen mit venöser und arterieller Phase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C64B4D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6BAD6257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19A4A7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CT Thorax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E7495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169EEEB9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F8C42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ERCP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44C92B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44AA39FC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F7DBBC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CEA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5822F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4DDCDA7D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B69B14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CA19-9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82196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37E4DB13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DF95A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IgG4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3DEB8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0430E660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9BE42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Routinelabor (inkl. BB, Leberwerte, Gerinnung, Krea)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84A313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15CFC769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4B1A0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Serologie: Hep. B, Hep. C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EF3A71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39C30D2E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D36504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Tumorstadium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D70833" w14:textId="78B7F35A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cT__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cN__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M__</w:t>
            </w:r>
            <w:r>
              <w:rPr>
                <w:rFonts w:asciiTheme="minorHAnsi" w:hAnsiTheme="minorHAnsi"/>
                <w:lang w:val="de-DE"/>
              </w:rPr>
              <w:t>_</w:t>
            </w:r>
          </w:p>
        </w:tc>
      </w:tr>
      <w:tr w:rsidR="00864982" w:rsidRPr="00864982" w14:paraId="5C4FE0CF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EA744D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Bismuth-Stadium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CAA0D" w14:textId="77777777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B______</w:t>
            </w:r>
          </w:p>
          <w:p w14:paraId="6394AD21" w14:textId="77777777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PV_____</w:t>
            </w:r>
          </w:p>
          <w:p w14:paraId="59C2C738" w14:textId="77777777" w:rsidR="00864982" w:rsidRPr="00864982" w:rsidRDefault="00864982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HA_____</w:t>
            </w:r>
          </w:p>
        </w:tc>
      </w:tr>
      <w:tr w:rsidR="00864982" w:rsidRPr="00864982" w14:paraId="4A869E9B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C3354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ECOG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19E7EB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864982" w:rsidRPr="00864982" w14:paraId="30F49A2D" w14:textId="77777777" w:rsidTr="00864982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CF187" w14:textId="77777777" w:rsidR="00864982" w:rsidRPr="00864982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Comorbiditäten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EA8051" w14:textId="77777777" w:rsidR="00864982" w:rsidRPr="00864982" w:rsidRDefault="00864982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</w:tbl>
    <w:p w14:paraId="7E54536E" w14:textId="77777777" w:rsidR="00864982" w:rsidRDefault="00864982" w:rsidP="00864982"/>
    <w:p w14:paraId="38DBAB9C" w14:textId="4EBD986D" w:rsidR="00864982" w:rsidRDefault="00864982" w:rsidP="00864982">
      <w:pPr>
        <w:pStyle w:val="berschrift3"/>
        <w:numPr>
          <w:ilvl w:val="0"/>
          <w:numId w:val="0"/>
        </w:numPr>
      </w:pPr>
      <w:bookmarkStart w:id="12" w:name="_Toc499026898"/>
      <w:r>
        <w:t>2.2.3</w:t>
      </w:r>
      <w:r>
        <w:tab/>
      </w:r>
      <w:r w:rsidRPr="00864982">
        <w:t>Extrahepatisches Gallengangskarzinom vor Tumorboard</w:t>
      </w:r>
      <w:bookmarkEnd w:id="12"/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3261"/>
      </w:tblGrid>
      <w:tr w:rsidR="00864982" w:rsidRPr="00C75C9C" w14:paraId="6CA67BC0" w14:textId="77777777" w:rsidTr="00617C57">
        <w:trPr>
          <w:trHeight w:val="10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B023F5" w14:textId="04021661" w:rsidR="00864982" w:rsidRPr="00C75C9C" w:rsidRDefault="00C75C9C" w:rsidP="00C75C9C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C75C9C">
              <w:rPr>
                <w:rFonts w:asciiTheme="minorHAnsi" w:hAnsiTheme="minorHAnsi"/>
                <w:b/>
                <w:color w:val="FFFFFF" w:themeColor="background1"/>
              </w:rPr>
              <w:t>Maßnahme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0593A" w14:textId="77777777" w:rsidR="00864982" w:rsidRPr="00C75C9C" w:rsidRDefault="00864982" w:rsidP="00C75C9C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C75C9C">
              <w:rPr>
                <w:rFonts w:asciiTheme="minorHAnsi" w:hAnsiTheme="minorHAnsi"/>
                <w:b/>
                <w:bCs/>
                <w:color w:val="FFFFFF" w:themeColor="background1"/>
                <w:lang w:val="de-DE"/>
              </w:rPr>
              <w:t>Wert</w:t>
            </w:r>
          </w:p>
        </w:tc>
      </w:tr>
      <w:tr w:rsidR="00864982" w:rsidRPr="00C75C9C" w14:paraId="399FDD3D" w14:textId="77777777" w:rsidTr="00617C57">
        <w:trPr>
          <w:trHeight w:hRule="exact" w:val="397"/>
        </w:trPr>
        <w:tc>
          <w:tcPr>
            <w:tcW w:w="63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E91A3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Status / Anamnese</w:t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05F315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2D45B03D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EA80D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MR/MRCP (obligatorisch)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31E57F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4EE3226E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4D596" w14:textId="77777777" w:rsid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  <w:lang w:val="de-DE"/>
              </w:rPr>
            </w:pPr>
            <w:r w:rsidRPr="00C75C9C">
              <w:rPr>
                <w:rFonts w:asciiTheme="minorHAnsi" w:hAnsiTheme="minorHAnsi"/>
                <w:lang w:val="de-DE"/>
              </w:rPr>
              <w:t xml:space="preserve">CT Thorax/Abdomen </w:t>
            </w:r>
          </w:p>
          <w:p w14:paraId="03BE8F2D" w14:textId="67C2A54B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(arterielle und portalvenöse Phase, Gefäßbezug im Ergebnisteil)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876D37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392AED6E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685DD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CEA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A624D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39A02932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F36216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CA19-9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6B078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0834BA39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5E6561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Routinelabor (inkl. BB, Leberwerte, Gerinnung, Krea)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3F462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09952559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60AE19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Tumorstadium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3BCDD" w14:textId="3E1144B8" w:rsidR="00864982" w:rsidRPr="00C75C9C" w:rsidRDefault="00C75C9C" w:rsidP="00C75C9C">
            <w:pPr>
              <w:jc w:val="left"/>
              <w:rPr>
                <w:rFonts w:asciiTheme="minorHAnsi" w:hAnsiTheme="minorHAnsi"/>
              </w:rPr>
            </w:pPr>
            <w:r w:rsidRPr="00864982">
              <w:rPr>
                <w:rFonts w:asciiTheme="minorHAnsi" w:hAnsiTheme="minorHAnsi"/>
                <w:lang w:val="de-DE"/>
              </w:rPr>
              <w:t>cT__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cN__</w:t>
            </w:r>
            <w:r>
              <w:rPr>
                <w:rFonts w:asciiTheme="minorHAnsi" w:hAnsiTheme="minorHAnsi"/>
                <w:lang w:val="de-DE"/>
              </w:rPr>
              <w:t xml:space="preserve">_ </w:t>
            </w:r>
            <w:r w:rsidRPr="00864982">
              <w:rPr>
                <w:rFonts w:asciiTheme="minorHAnsi" w:hAnsiTheme="minorHAnsi"/>
                <w:lang w:val="de-DE"/>
              </w:rPr>
              <w:t>M__</w:t>
            </w:r>
            <w:r>
              <w:rPr>
                <w:rFonts w:asciiTheme="minorHAnsi" w:hAnsiTheme="minorHAnsi"/>
                <w:lang w:val="de-DE"/>
              </w:rPr>
              <w:t>_</w:t>
            </w:r>
          </w:p>
        </w:tc>
      </w:tr>
      <w:tr w:rsidR="00864982" w:rsidRPr="00C75C9C" w14:paraId="1275423F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FDB8E9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ECOG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B81F5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  <w:tr w:rsidR="00864982" w:rsidRPr="00C75C9C" w14:paraId="0F369CEE" w14:textId="77777777" w:rsidTr="00617C57">
        <w:trPr>
          <w:trHeight w:hRule="exact" w:val="397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65EED" w14:textId="77777777" w:rsidR="00864982" w:rsidRPr="00C75C9C" w:rsidRDefault="00864982" w:rsidP="00617C5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Comorbiditäten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7459AE" w14:textId="77777777" w:rsidR="00864982" w:rsidRPr="00C75C9C" w:rsidRDefault="00864982" w:rsidP="00864982">
            <w:pPr>
              <w:rPr>
                <w:rFonts w:asciiTheme="minorHAnsi" w:hAnsiTheme="minorHAnsi"/>
              </w:rPr>
            </w:pPr>
          </w:p>
        </w:tc>
      </w:tr>
    </w:tbl>
    <w:p w14:paraId="31303945" w14:textId="0B284A97" w:rsidR="00C75C9C" w:rsidRDefault="00C75C9C" w:rsidP="00C75C9C">
      <w:pPr>
        <w:pStyle w:val="berschrift3"/>
        <w:numPr>
          <w:ilvl w:val="0"/>
          <w:numId w:val="0"/>
        </w:numPr>
      </w:pPr>
      <w:bookmarkStart w:id="13" w:name="_Toc499026899"/>
      <w:r>
        <w:lastRenderedPageBreak/>
        <w:t>2.2.4</w:t>
      </w:r>
      <w:r>
        <w:tab/>
      </w:r>
      <w:r w:rsidRPr="00C75C9C">
        <w:t>Gallenblasenkarzinom vor Tumorboard</w:t>
      </w:r>
      <w:bookmarkEnd w:id="13"/>
    </w:p>
    <w:tbl>
      <w:tblPr>
        <w:tblW w:w="964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1"/>
        <w:gridCol w:w="3261"/>
      </w:tblGrid>
      <w:tr w:rsidR="00C75C9C" w:rsidRPr="00C75C9C" w14:paraId="04C030D5" w14:textId="77777777" w:rsidTr="00617C57">
        <w:trPr>
          <w:trHeight w:val="249"/>
        </w:trPr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767F8" w14:textId="6EEA10BE" w:rsidR="00C75C9C" w:rsidRPr="00C75C9C" w:rsidRDefault="00C75C9C" w:rsidP="00C75C9C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C75C9C">
              <w:rPr>
                <w:rFonts w:asciiTheme="minorHAnsi" w:hAnsiTheme="minorHAnsi"/>
                <w:b/>
                <w:color w:val="FFFFFF" w:themeColor="background1"/>
              </w:rPr>
              <w:t>Maßnahme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0C583C" w14:textId="77777777" w:rsidR="00C75C9C" w:rsidRPr="00C75C9C" w:rsidRDefault="00C75C9C" w:rsidP="00C75C9C">
            <w:pPr>
              <w:rPr>
                <w:rFonts w:asciiTheme="minorHAnsi" w:hAnsiTheme="minorHAnsi"/>
                <w:b/>
                <w:color w:val="FFFFFF" w:themeColor="background1"/>
              </w:rPr>
            </w:pPr>
            <w:r w:rsidRPr="00C75C9C">
              <w:rPr>
                <w:rFonts w:asciiTheme="minorHAnsi" w:hAnsiTheme="minorHAnsi"/>
                <w:b/>
                <w:bCs/>
                <w:color w:val="FFFFFF" w:themeColor="background1"/>
                <w:lang w:val="de-DE"/>
              </w:rPr>
              <w:t>Wert</w:t>
            </w:r>
          </w:p>
        </w:tc>
      </w:tr>
      <w:tr w:rsidR="00C75C9C" w:rsidRPr="00C75C9C" w14:paraId="2F6C6354" w14:textId="77777777" w:rsidTr="00C75C9C">
        <w:tc>
          <w:tcPr>
            <w:tcW w:w="63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EFB9E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Status / Anamnese</w:t>
            </w:r>
          </w:p>
        </w:tc>
        <w:tc>
          <w:tcPr>
            <w:tcW w:w="32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79EC9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55C4D7DC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2A9C3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MR/MRCP (obligatorisch)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B773EF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01CF24DF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477C4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CT-Thorax/Abdomen (arterielle und portalvenöse Phase, Gefäßbezug im Ergebnisteil)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539085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69F42296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BC7A4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CEA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69F03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17F909DB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34003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 xml:space="preserve">CA19-9 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B68A9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75CA38A2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A25708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Routinelabor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18F79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259DB247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9D738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Bestimmung der funktionellen Leberreserve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247BA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4F5FADDB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62451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Tumorstadium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C09D9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cT__cN__M__</w:t>
            </w:r>
          </w:p>
        </w:tc>
      </w:tr>
      <w:tr w:rsidR="00C75C9C" w:rsidRPr="00C75C9C" w14:paraId="629F0FD0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20138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ECOG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5A899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  <w:tr w:rsidR="00C75C9C" w:rsidRPr="00C75C9C" w14:paraId="6C14B32D" w14:textId="77777777" w:rsidTr="00C75C9C">
        <w:tc>
          <w:tcPr>
            <w:tcW w:w="63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5F73D" w14:textId="77777777" w:rsidR="00C75C9C" w:rsidRPr="00C75C9C" w:rsidRDefault="00C75C9C" w:rsidP="00617C57">
            <w:pPr>
              <w:spacing w:line="276" w:lineRule="auto"/>
              <w:jc w:val="left"/>
              <w:rPr>
                <w:rFonts w:asciiTheme="minorHAnsi" w:hAnsiTheme="minorHAnsi"/>
              </w:rPr>
            </w:pPr>
            <w:r w:rsidRPr="00C75C9C">
              <w:rPr>
                <w:rFonts w:asciiTheme="minorHAnsi" w:hAnsiTheme="minorHAnsi"/>
                <w:lang w:val="de-DE"/>
              </w:rPr>
              <w:t>Comorbiditäten</w:t>
            </w:r>
          </w:p>
        </w:tc>
        <w:tc>
          <w:tcPr>
            <w:tcW w:w="32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A87B3" w14:textId="77777777" w:rsidR="00C75C9C" w:rsidRPr="00C75C9C" w:rsidRDefault="00C75C9C" w:rsidP="00617C57">
            <w:pPr>
              <w:spacing w:line="276" w:lineRule="auto"/>
              <w:rPr>
                <w:rFonts w:asciiTheme="minorHAnsi" w:hAnsiTheme="minorHAnsi"/>
              </w:rPr>
            </w:pPr>
          </w:p>
        </w:tc>
      </w:tr>
    </w:tbl>
    <w:p w14:paraId="525B1458" w14:textId="0CD10535" w:rsidR="00C75C9C" w:rsidRDefault="00C75C9C" w:rsidP="00C75C9C"/>
    <w:p w14:paraId="49C18B02" w14:textId="3F3BBFDA" w:rsidR="00617C57" w:rsidRDefault="00617C57" w:rsidP="00C75C9C"/>
    <w:p w14:paraId="723BE58F" w14:textId="67CB54DD" w:rsidR="00617C57" w:rsidRDefault="00617C57" w:rsidP="00C75C9C"/>
    <w:p w14:paraId="7E838A5B" w14:textId="5F840DFF" w:rsidR="00617C57" w:rsidRDefault="00617C57" w:rsidP="00C75C9C"/>
    <w:p w14:paraId="6819CD5F" w14:textId="25E9893F" w:rsidR="00617C57" w:rsidRDefault="00617C57" w:rsidP="00C75C9C"/>
    <w:p w14:paraId="0B42ECE3" w14:textId="2D5ED248" w:rsidR="00617C57" w:rsidRDefault="00617C57" w:rsidP="00C75C9C"/>
    <w:p w14:paraId="29B5D904" w14:textId="7F38FAEA" w:rsidR="00617C57" w:rsidRDefault="00617C57" w:rsidP="00C75C9C"/>
    <w:p w14:paraId="47FEEE00" w14:textId="113387C1" w:rsidR="00617C57" w:rsidRDefault="00617C57" w:rsidP="00C75C9C"/>
    <w:p w14:paraId="00EBAAD1" w14:textId="726DBA01" w:rsidR="00617C57" w:rsidRDefault="00617C57" w:rsidP="00C75C9C"/>
    <w:p w14:paraId="7685BEC8" w14:textId="6FFFED91" w:rsidR="00617C57" w:rsidRDefault="00617C57" w:rsidP="00C75C9C"/>
    <w:p w14:paraId="4849D8C0" w14:textId="6AEDB2D1" w:rsidR="00617C57" w:rsidRDefault="00617C57" w:rsidP="00C75C9C"/>
    <w:p w14:paraId="3BF1E679" w14:textId="06FC97A1" w:rsidR="00617C57" w:rsidRDefault="00617C57" w:rsidP="00C75C9C"/>
    <w:p w14:paraId="2351B1AA" w14:textId="6B3525B7" w:rsidR="00617C57" w:rsidRDefault="00617C57" w:rsidP="00C75C9C"/>
    <w:p w14:paraId="70F4C9D3" w14:textId="4D506BB7" w:rsidR="00617C57" w:rsidRDefault="00617C57" w:rsidP="00C75C9C"/>
    <w:p w14:paraId="21412C5D" w14:textId="6D686090" w:rsidR="00617C57" w:rsidRDefault="00617C57" w:rsidP="00C75C9C"/>
    <w:p w14:paraId="584D7689" w14:textId="162551DF" w:rsidR="00617C57" w:rsidRDefault="00617C57" w:rsidP="00C75C9C"/>
    <w:p w14:paraId="30C2868B" w14:textId="29F9537E" w:rsidR="00617C57" w:rsidRDefault="00617C57" w:rsidP="00C75C9C"/>
    <w:p w14:paraId="5D04CE75" w14:textId="6A920FFD" w:rsidR="00617C57" w:rsidRDefault="00617C57" w:rsidP="00C75C9C"/>
    <w:p w14:paraId="007C3D59" w14:textId="77777777" w:rsidR="00617C57" w:rsidRDefault="00617C57" w:rsidP="00C75C9C"/>
    <w:p w14:paraId="30F75F82" w14:textId="6B69400E" w:rsidR="006D4DAC" w:rsidRPr="00E344D4" w:rsidRDefault="006D4DAC" w:rsidP="00C75C9C">
      <w:pPr>
        <w:pStyle w:val="berschrift1"/>
        <w:numPr>
          <w:ilvl w:val="0"/>
          <w:numId w:val="31"/>
        </w:numPr>
        <w:ind w:hanging="720"/>
      </w:pPr>
      <w:bookmarkStart w:id="14" w:name="_Toc499026900"/>
      <w:bookmarkStart w:id="15" w:name="_Toc367183617"/>
      <w:bookmarkStart w:id="16" w:name="_Toc367183855"/>
      <w:r w:rsidRPr="00E344D4">
        <w:lastRenderedPageBreak/>
        <w:t>Behandlungsplan</w:t>
      </w:r>
      <w:bookmarkEnd w:id="14"/>
      <w:r w:rsidRPr="00E344D4">
        <w:t xml:space="preserve"> </w:t>
      </w:r>
      <w:bookmarkEnd w:id="15"/>
      <w:bookmarkEnd w:id="16"/>
    </w:p>
    <w:p w14:paraId="30F75F83" w14:textId="38C979F1" w:rsidR="003D245A" w:rsidRDefault="00085562" w:rsidP="00085562">
      <w:pPr>
        <w:pStyle w:val="berschrift2"/>
        <w:numPr>
          <w:ilvl w:val="0"/>
          <w:numId w:val="0"/>
        </w:numPr>
      </w:pPr>
      <w:bookmarkStart w:id="17" w:name="_Toc499026901"/>
      <w:r>
        <w:t>3.1</w:t>
      </w:r>
      <w:r>
        <w:tab/>
      </w:r>
      <w:r w:rsidR="005A0996">
        <w:t>Intrahepatische</w:t>
      </w:r>
      <w:r w:rsidR="00395A1F">
        <w:t>s</w:t>
      </w:r>
      <w:r w:rsidR="005A0996">
        <w:t xml:space="preserve"> </w:t>
      </w:r>
      <w:r w:rsidRPr="00085562">
        <w:t>cholangiocelluläres Carcinom (CCC)</w:t>
      </w:r>
      <w:bookmarkEnd w:id="17"/>
    </w:p>
    <w:p w14:paraId="2457E832" w14:textId="77777777" w:rsidR="00D04327" w:rsidRPr="00D04327" w:rsidRDefault="00D04327" w:rsidP="00D04327"/>
    <w:p w14:paraId="3D259E0C" w14:textId="64F08CA7" w:rsidR="005A0996" w:rsidRPr="0036231B" w:rsidRDefault="005A0996" w:rsidP="00F42C38">
      <w:pPr>
        <w:rPr>
          <w:sz w:val="8"/>
          <w:szCs w:val="8"/>
        </w:rPr>
      </w:pPr>
    </w:p>
    <w:p w14:paraId="08F09CBE" w14:textId="2FC84304" w:rsidR="00F42C38" w:rsidRDefault="005C01B6" w:rsidP="00F42C38">
      <w:r>
        <w:rPr>
          <w:noProof/>
          <w:lang w:eastAsia="de-AT"/>
        </w:rPr>
        <w:drawing>
          <wp:inline distT="0" distB="0" distL="0" distR="0" wp14:anchorId="30BFABCC" wp14:editId="2E589873">
            <wp:extent cx="5728259" cy="6445250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C Visio.g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6"/>
                    <a:stretch/>
                  </pic:blipFill>
                  <pic:spPr bwMode="auto">
                    <a:xfrm>
                      <a:off x="0" y="0"/>
                      <a:ext cx="5735790" cy="645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1EF81" w14:textId="77777777" w:rsidR="00085562" w:rsidRDefault="00085562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38EE7738" w14:textId="77777777" w:rsidR="00085562" w:rsidRPr="002F534A" w:rsidRDefault="00085562" w:rsidP="00085562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 w:rsidRPr="002F534A">
        <w:rPr>
          <w:rFonts w:ascii="Calibri" w:hAnsi="Calibri" w:cs="Calibri"/>
          <w:color w:val="000000"/>
          <w:sz w:val="20"/>
          <w:lang w:eastAsia="de-AT"/>
        </w:rPr>
        <w:t xml:space="preserve"> Im nicht-metastasierten Setting mit Stellungnahme eines hepato-biliär erfahrenen Chirurgen</w:t>
      </w:r>
    </w:p>
    <w:p w14:paraId="2F6060E8" w14:textId="549A8AB2" w:rsidR="00085562" w:rsidRPr="002F534A" w:rsidRDefault="00085562" w:rsidP="00085562">
      <w:pPr>
        <w:autoSpaceDE w:val="0"/>
        <w:autoSpaceDN w:val="0"/>
        <w:adjustRightInd w:val="0"/>
        <w:spacing w:line="276" w:lineRule="auto"/>
        <w:ind w:left="142" w:hanging="142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lang w:eastAsia="de-AT"/>
        </w:rPr>
        <w:t xml:space="preserve">² </w:t>
      </w:r>
      <w:r w:rsidR="00F42C38" w:rsidRPr="002F534A">
        <w:rPr>
          <w:rFonts w:ascii="Calibri" w:hAnsi="Calibri" w:cs="Calibri"/>
          <w:color w:val="000000"/>
          <w:sz w:val="20"/>
          <w:lang w:val="de-DE" w:eastAsia="de-AT"/>
        </w:rPr>
        <w:t>Bei Verdacht auf Peritonealkarzinose</w:t>
      </w:r>
    </w:p>
    <w:p w14:paraId="1F727BA6" w14:textId="77777777" w:rsidR="00085562" w:rsidRPr="002F534A" w:rsidRDefault="00085562" w:rsidP="00085562">
      <w:pPr>
        <w:autoSpaceDE w:val="0"/>
        <w:autoSpaceDN w:val="0"/>
        <w:adjustRightInd w:val="0"/>
        <w:spacing w:line="276" w:lineRule="auto"/>
        <w:ind w:left="142" w:hanging="142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lang w:eastAsia="de-AT"/>
        </w:rPr>
        <w:t>³ Bei Mischtumoren sind Tumormarker und zelluläre Marker ausschlaggebend für die Zuordnung zu einer Entität (CCC oder HCC, bei HCC weiteres Vorgehend entsprechend der Leitlinie für HCC)</w:t>
      </w:r>
    </w:p>
    <w:p w14:paraId="05FE6135" w14:textId="50E54B95" w:rsidR="00085562" w:rsidRPr="002F534A" w:rsidRDefault="00085562" w:rsidP="00085562">
      <w:pPr>
        <w:autoSpaceDE w:val="0"/>
        <w:autoSpaceDN w:val="0"/>
        <w:adjustRightInd w:val="0"/>
        <w:spacing w:line="276" w:lineRule="auto"/>
        <w:ind w:left="142" w:hanging="142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vertAlign w:val="superscript"/>
          <w:lang w:eastAsia="de-AT"/>
        </w:rPr>
        <w:t>4</w:t>
      </w:r>
      <w:r w:rsidRPr="002F534A">
        <w:rPr>
          <w:rFonts w:ascii="Calibri" w:hAnsi="Calibri" w:cs="Calibri"/>
          <w:color w:val="000000"/>
          <w:sz w:val="20"/>
          <w:lang w:eastAsia="de-AT"/>
        </w:rPr>
        <w:t xml:space="preserve"> Cisplatin nur bei GFR &gt; 50 ml/min, alternativ Gemcitabine/Oxaliplatin</w:t>
      </w:r>
    </w:p>
    <w:p w14:paraId="0F2564F0" w14:textId="39CB988A" w:rsidR="00085562" w:rsidRDefault="00085562" w:rsidP="00085562">
      <w:pPr>
        <w:pStyle w:val="berschrift2"/>
        <w:numPr>
          <w:ilvl w:val="0"/>
          <w:numId w:val="0"/>
        </w:numPr>
        <w:rPr>
          <w:lang w:val="de-DE"/>
        </w:rPr>
      </w:pPr>
      <w:bookmarkStart w:id="18" w:name="_Toc499026902"/>
      <w:r>
        <w:rPr>
          <w:lang w:val="de-DE"/>
        </w:rPr>
        <w:lastRenderedPageBreak/>
        <w:t>3.2</w:t>
      </w:r>
      <w:r>
        <w:rPr>
          <w:lang w:val="de-DE"/>
        </w:rPr>
        <w:tab/>
        <w:t>P</w:t>
      </w:r>
      <w:r w:rsidRPr="00085562">
        <w:rPr>
          <w:lang w:val="de-DE"/>
        </w:rPr>
        <w:t>erihiläres Gallengangskarzinom (Klatskin-Tumor)</w:t>
      </w:r>
      <w:bookmarkEnd w:id="18"/>
    </w:p>
    <w:p w14:paraId="52A7C8E3" w14:textId="77777777" w:rsidR="00435A62" w:rsidRPr="00435A62" w:rsidRDefault="00435A62" w:rsidP="00435A62">
      <w:pPr>
        <w:rPr>
          <w:sz w:val="8"/>
          <w:szCs w:val="8"/>
          <w:lang w:val="de-DE"/>
        </w:rPr>
      </w:pPr>
    </w:p>
    <w:p w14:paraId="30F75F84" w14:textId="1385D552" w:rsidR="001F2BEC" w:rsidRDefault="005C01B6" w:rsidP="00085562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105568E8" wp14:editId="3A62FE88">
            <wp:extent cx="5957570" cy="7975600"/>
            <wp:effectExtent l="0" t="0" r="508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C Visio.g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4"/>
                    <a:stretch/>
                  </pic:blipFill>
                  <pic:spPr bwMode="auto">
                    <a:xfrm>
                      <a:off x="0" y="0"/>
                      <a:ext cx="5957570" cy="797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36395" w14:textId="77777777" w:rsidR="00435A62" w:rsidRPr="00D04327" w:rsidRDefault="00435A62" w:rsidP="00085562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 w:val="8"/>
          <w:szCs w:val="8"/>
        </w:rPr>
      </w:pPr>
    </w:p>
    <w:p w14:paraId="15B7AF3A" w14:textId="591F080C" w:rsidR="00C71D09" w:rsidRPr="002F534A" w:rsidRDefault="00085562" w:rsidP="00C71D09">
      <w:pPr>
        <w:pStyle w:val="Textkrper-Einzug2"/>
        <w:spacing w:after="0" w:line="276" w:lineRule="auto"/>
        <w:ind w:left="0"/>
        <w:jc w:val="both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 w:rsidRPr="002F534A">
        <w:rPr>
          <w:rFonts w:ascii="Calibri" w:hAnsi="Calibri" w:cs="Calibri"/>
          <w:color w:val="000000"/>
          <w:sz w:val="20"/>
          <w:lang w:eastAsia="de-AT"/>
        </w:rPr>
        <w:t xml:space="preserve"> Im nicht-metastasierten Setting mit Stellungnahme eines hepato-biliär erfahrenen Chirurgen</w:t>
      </w:r>
    </w:p>
    <w:p w14:paraId="14961F47" w14:textId="1D05AE71" w:rsidR="00085562" w:rsidRPr="002F534A" w:rsidRDefault="00085562" w:rsidP="00085562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lang w:eastAsia="de-AT"/>
        </w:rPr>
        <w:t>² Cisplatin nur bei GFR &gt; 50 ml/min, alternativ Gemcitabine/Oxaliplatin</w:t>
      </w:r>
    </w:p>
    <w:p w14:paraId="7E01EF4D" w14:textId="7202591D" w:rsidR="002F534A" w:rsidRDefault="002F534A" w:rsidP="002F534A">
      <w:pPr>
        <w:autoSpaceDE w:val="0"/>
        <w:autoSpaceDN w:val="0"/>
        <w:adjustRightInd w:val="0"/>
        <w:spacing w:line="240" w:lineRule="auto"/>
        <w:ind w:left="142" w:hanging="142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2F534A">
        <w:rPr>
          <w:rFonts w:ascii="Calibri" w:hAnsi="Calibri" w:cs="Calibri"/>
          <w:color w:val="000000"/>
          <w:sz w:val="20"/>
          <w:vertAlign w:val="superscript"/>
          <w:lang w:eastAsia="de-AT"/>
        </w:rPr>
        <w:lastRenderedPageBreak/>
        <w:t>3</w:t>
      </w:r>
      <w:r>
        <w:rPr>
          <w:rFonts w:ascii="Calibri" w:hAnsi="Calibri" w:cs="Calibri"/>
          <w:color w:val="000000"/>
          <w:sz w:val="20"/>
          <w:lang w:eastAsia="de-AT"/>
        </w:rPr>
        <w:t xml:space="preserve"> </w:t>
      </w:r>
      <w:r w:rsidRPr="002F534A">
        <w:rPr>
          <w:rFonts w:ascii="Calibri" w:hAnsi="Calibri" w:cs="Calibri"/>
          <w:color w:val="000000"/>
          <w:sz w:val="20"/>
          <w:lang w:eastAsia="de-AT"/>
        </w:rPr>
        <w:t>In besonderen Situationen kann bei einem Tumor kleiner 3 cm N0 M0 nach hepatologisch/internistischer Begutachtung eine Lebertransplantation erwogen werden mit ev. Bridging (Chemoradiatio) to Transplant</w:t>
      </w:r>
    </w:p>
    <w:p w14:paraId="6168E362" w14:textId="478F3A41" w:rsidR="00C71D09" w:rsidRDefault="00071758" w:rsidP="00071758">
      <w:pPr>
        <w:pStyle w:val="berschrift2"/>
        <w:numPr>
          <w:ilvl w:val="0"/>
          <w:numId w:val="0"/>
        </w:numPr>
        <w:rPr>
          <w:lang w:val="de-DE"/>
        </w:rPr>
      </w:pPr>
      <w:bookmarkStart w:id="19" w:name="_Toc499026903"/>
      <w:r>
        <w:rPr>
          <w:lang w:val="de-DE"/>
        </w:rPr>
        <w:t>3.3</w:t>
      </w:r>
      <w:r>
        <w:rPr>
          <w:lang w:val="de-DE"/>
        </w:rPr>
        <w:tab/>
      </w:r>
      <w:r w:rsidR="00C71D09" w:rsidRPr="00C71D09">
        <w:rPr>
          <w:lang w:val="de-DE"/>
        </w:rPr>
        <w:t>Extr</w:t>
      </w:r>
      <w:r w:rsidR="00C71D09">
        <w:rPr>
          <w:lang w:val="de-DE"/>
        </w:rPr>
        <w:t>ahepatisches Gallengangskarzinom</w:t>
      </w:r>
      <w:bookmarkEnd w:id="19"/>
    </w:p>
    <w:p w14:paraId="5BA7986B" w14:textId="77777777" w:rsidR="00071758" w:rsidRPr="00071758" w:rsidRDefault="00071758" w:rsidP="00071758">
      <w:pPr>
        <w:rPr>
          <w:lang w:val="de-DE"/>
        </w:rPr>
      </w:pPr>
    </w:p>
    <w:p w14:paraId="1EDB9E25" w14:textId="0AA0B423" w:rsidR="00C71D09" w:rsidRDefault="00411018" w:rsidP="00C71D09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522B62B5" wp14:editId="61EC3297">
            <wp:extent cx="5957570" cy="6590030"/>
            <wp:effectExtent l="0" t="0" r="508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C Visio.g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t="-89" r="107" b="7742"/>
                    <a:stretch/>
                  </pic:blipFill>
                  <pic:spPr bwMode="auto">
                    <a:xfrm>
                      <a:off x="0" y="0"/>
                      <a:ext cx="5957570" cy="659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C5E92" w14:textId="77777777" w:rsidR="00071758" w:rsidRPr="00071758" w:rsidRDefault="00071758" w:rsidP="00C71D09">
      <w:pPr>
        <w:rPr>
          <w:sz w:val="8"/>
          <w:szCs w:val="8"/>
          <w:lang w:val="de-DE"/>
        </w:rPr>
      </w:pPr>
    </w:p>
    <w:p w14:paraId="29366CB1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>
        <w:rPr>
          <w:rFonts w:ascii="Calibri" w:hAnsi="Calibri" w:cs="Calibri"/>
          <w:color w:val="000000"/>
          <w:sz w:val="20"/>
          <w:lang w:eastAsia="de-AT"/>
        </w:rPr>
        <w:t xml:space="preserve"> Im nicht-metastasierten Setting mit Stellungnahme eines hepato-biliär erfahrenen Chirurgen</w:t>
      </w:r>
    </w:p>
    <w:p w14:paraId="27F48E6E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lang w:eastAsia="de-AT"/>
        </w:rPr>
        <w:t>² Cisplatin nur bei GFR &gt; 50 ml/min, alternativ Gemcitabine/Oxaliplatin</w:t>
      </w:r>
    </w:p>
    <w:p w14:paraId="4FFC5A26" w14:textId="4E204948" w:rsidR="00071758" w:rsidRDefault="00071758" w:rsidP="00071758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 w:rsidRPr="00071758">
        <w:rPr>
          <w:rFonts w:ascii="Calibri" w:hAnsi="Calibri" w:cs="Calibri"/>
          <w:color w:val="000000"/>
          <w:sz w:val="20"/>
          <w:vertAlign w:val="superscript"/>
          <w:lang w:eastAsia="de-AT"/>
        </w:rPr>
        <w:t>3</w:t>
      </w:r>
      <w:r>
        <w:rPr>
          <w:rFonts w:ascii="Calibri" w:hAnsi="Calibri" w:cs="Calibri"/>
          <w:color w:val="000000"/>
          <w:sz w:val="20"/>
          <w:lang w:eastAsia="de-AT"/>
        </w:rPr>
        <w:t xml:space="preserve"> </w:t>
      </w:r>
      <w:r w:rsidRPr="00071758">
        <w:rPr>
          <w:rFonts w:ascii="Calibri" w:hAnsi="Calibri" w:cs="Calibri"/>
          <w:color w:val="000000"/>
          <w:sz w:val="20"/>
          <w:lang w:eastAsia="de-AT"/>
        </w:rPr>
        <w:t>Bei Verdacht auf Peritonealkarzinose</w:t>
      </w:r>
    </w:p>
    <w:p w14:paraId="47A826F9" w14:textId="6934290D" w:rsidR="00EA201A" w:rsidRDefault="00EA201A" w:rsidP="00071758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</w:p>
    <w:p w14:paraId="1117BA2E" w14:textId="1D04CB92" w:rsidR="00EA201A" w:rsidRDefault="00EA201A" w:rsidP="00071758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</w:p>
    <w:p w14:paraId="5C024EF1" w14:textId="77777777" w:rsidR="00EA201A" w:rsidRPr="00071758" w:rsidRDefault="00EA201A" w:rsidP="00071758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</w:p>
    <w:p w14:paraId="5D65F23C" w14:textId="13850A81" w:rsidR="00C71D09" w:rsidRDefault="00071758" w:rsidP="00071758">
      <w:pPr>
        <w:pStyle w:val="berschrift2"/>
        <w:numPr>
          <w:ilvl w:val="0"/>
          <w:numId w:val="0"/>
        </w:numPr>
        <w:ind w:left="709" w:hanging="709"/>
        <w:rPr>
          <w:lang w:val="de-DE"/>
        </w:rPr>
      </w:pPr>
      <w:bookmarkStart w:id="20" w:name="_Toc499026904"/>
      <w:r>
        <w:rPr>
          <w:lang w:val="de-DE"/>
        </w:rPr>
        <w:lastRenderedPageBreak/>
        <w:t>3.4</w:t>
      </w:r>
      <w:r>
        <w:rPr>
          <w:lang w:val="de-DE"/>
        </w:rPr>
        <w:tab/>
      </w:r>
      <w:r w:rsidR="00C71D09" w:rsidRPr="00C71D09">
        <w:rPr>
          <w:lang w:val="de-DE"/>
        </w:rPr>
        <w:t>Gallenblasenkarzinom</w:t>
      </w:r>
      <w:bookmarkEnd w:id="20"/>
    </w:p>
    <w:p w14:paraId="4B79C71D" w14:textId="6B037B9A" w:rsidR="00C71D09" w:rsidRDefault="00071758" w:rsidP="00071758">
      <w:pPr>
        <w:pStyle w:val="berschrift3"/>
        <w:numPr>
          <w:ilvl w:val="0"/>
          <w:numId w:val="0"/>
        </w:numPr>
        <w:rPr>
          <w:lang w:val="de-DE" w:eastAsia="de-AT"/>
        </w:rPr>
      </w:pPr>
      <w:bookmarkStart w:id="21" w:name="_Toc499026905"/>
      <w:r>
        <w:rPr>
          <w:lang w:val="de-DE" w:eastAsia="de-AT"/>
        </w:rPr>
        <w:t>3.4.1</w:t>
      </w:r>
      <w:r>
        <w:rPr>
          <w:lang w:val="de-DE" w:eastAsia="de-AT"/>
        </w:rPr>
        <w:tab/>
      </w:r>
      <w:r w:rsidR="00C71D09">
        <w:rPr>
          <w:lang w:val="de-DE" w:eastAsia="de-AT"/>
        </w:rPr>
        <w:t>I</w:t>
      </w:r>
      <w:r w:rsidR="00C71D09" w:rsidRPr="00C71D09">
        <w:rPr>
          <w:lang w:val="de-DE" w:eastAsia="de-AT"/>
        </w:rPr>
        <w:t>ntraoperativer Zufallsbefund</w:t>
      </w:r>
      <w:bookmarkEnd w:id="21"/>
    </w:p>
    <w:p w14:paraId="2440F4FE" w14:textId="77777777" w:rsidR="00071758" w:rsidRPr="00071758" w:rsidRDefault="00071758" w:rsidP="00071758">
      <w:pPr>
        <w:rPr>
          <w:lang w:val="de-DE" w:eastAsia="de-AT"/>
        </w:rPr>
      </w:pPr>
    </w:p>
    <w:p w14:paraId="25EF63CC" w14:textId="155138D2" w:rsidR="00C71D09" w:rsidRPr="00C71D09" w:rsidRDefault="00411018" w:rsidP="00C71D09">
      <w:pPr>
        <w:rPr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67FD7AD9" wp14:editId="6AD0CD7F">
            <wp:extent cx="5957570" cy="644525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C Visio.g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9"/>
                    <a:stretch/>
                  </pic:blipFill>
                  <pic:spPr bwMode="auto">
                    <a:xfrm>
                      <a:off x="0" y="0"/>
                      <a:ext cx="5957570" cy="644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24038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vertAlign w:val="superscript"/>
          <w:lang w:eastAsia="de-AT"/>
        </w:rPr>
      </w:pPr>
    </w:p>
    <w:p w14:paraId="30B3CC19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>
        <w:rPr>
          <w:rFonts w:ascii="Calibri" w:hAnsi="Calibri" w:cs="Calibri"/>
          <w:color w:val="000000"/>
          <w:sz w:val="20"/>
          <w:lang w:eastAsia="de-AT"/>
        </w:rPr>
        <w:t xml:space="preserve"> Im nicht-metastasierten Setting mit Stellungnahme eines hepato-biliär erfahrenen Chirurgen</w:t>
      </w:r>
    </w:p>
    <w:p w14:paraId="7CA9A33C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lang w:eastAsia="de-AT"/>
        </w:rPr>
        <w:t>² Cisplatin nur bei GFR &gt; 50 ml/min, alternativ Gemcitabine/Oxaliplatin</w:t>
      </w:r>
    </w:p>
    <w:p w14:paraId="4D79D807" w14:textId="5084FF82" w:rsidR="00085562" w:rsidRDefault="00085562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94AFD77" w14:textId="327DFE60" w:rsidR="00526291" w:rsidRDefault="00526291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26948231" w14:textId="77777777" w:rsidR="00526291" w:rsidRDefault="00526291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bookmarkStart w:id="22" w:name="_GoBack"/>
      <w:bookmarkEnd w:id="22"/>
    </w:p>
    <w:p w14:paraId="141675CB" w14:textId="77777777" w:rsidR="00C71D09" w:rsidRDefault="00C71D09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1E279B0" w14:textId="77777777" w:rsidR="00C71D09" w:rsidRDefault="00C71D09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6B285893" w14:textId="0477110B" w:rsidR="00C71D09" w:rsidRDefault="0036231B" w:rsidP="0036231B">
      <w:pPr>
        <w:pStyle w:val="berschrift3"/>
        <w:numPr>
          <w:ilvl w:val="0"/>
          <w:numId w:val="0"/>
        </w:numPr>
        <w:rPr>
          <w:lang w:val="de-DE" w:eastAsia="de-AT"/>
        </w:rPr>
      </w:pPr>
      <w:bookmarkStart w:id="23" w:name="_Toc499026906"/>
      <w:r>
        <w:rPr>
          <w:lang w:val="de-DE" w:eastAsia="de-AT"/>
        </w:rPr>
        <w:lastRenderedPageBreak/>
        <w:t>3.4.2</w:t>
      </w:r>
      <w:r>
        <w:rPr>
          <w:lang w:val="de-DE" w:eastAsia="de-AT"/>
        </w:rPr>
        <w:tab/>
      </w:r>
      <w:r w:rsidR="00C71D09" w:rsidRPr="00C71D09">
        <w:rPr>
          <w:lang w:val="de-DE" w:eastAsia="de-AT"/>
        </w:rPr>
        <w:t>Zufallsbefund bei pathologischer Aufarbeitung</w:t>
      </w:r>
      <w:bookmarkEnd w:id="23"/>
    </w:p>
    <w:p w14:paraId="66D5844C" w14:textId="77777777" w:rsidR="00526291" w:rsidRPr="00526291" w:rsidRDefault="00526291" w:rsidP="00526291">
      <w:pPr>
        <w:rPr>
          <w:lang w:val="de-DE" w:eastAsia="de-AT"/>
        </w:rPr>
      </w:pPr>
    </w:p>
    <w:p w14:paraId="73A5EF1A" w14:textId="01C080EB" w:rsidR="00C71D09" w:rsidRDefault="00A1411B" w:rsidP="00C71D09">
      <w:pPr>
        <w:rPr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511E5737" wp14:editId="3CB23CB5">
            <wp:extent cx="5957570" cy="624960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C Visio.g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8"/>
                    <a:stretch/>
                  </pic:blipFill>
                  <pic:spPr bwMode="auto">
                    <a:xfrm>
                      <a:off x="0" y="0"/>
                      <a:ext cx="5957570" cy="62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1091A" w14:textId="77777777" w:rsidR="00C71D09" w:rsidRDefault="00C71D09" w:rsidP="00C71D09">
      <w:pPr>
        <w:rPr>
          <w:lang w:val="de-DE" w:eastAsia="de-AT"/>
        </w:rPr>
      </w:pPr>
    </w:p>
    <w:p w14:paraId="729291A0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>
        <w:rPr>
          <w:rFonts w:ascii="Calibri" w:hAnsi="Calibri" w:cs="Calibri"/>
          <w:color w:val="000000"/>
          <w:sz w:val="20"/>
          <w:lang w:eastAsia="de-AT"/>
        </w:rPr>
        <w:t xml:space="preserve"> Cisplatin nur bei GFR &gt; 50 ml/min, alternativ Gemcitabine/Oxaliplatin</w:t>
      </w:r>
    </w:p>
    <w:p w14:paraId="7AD2783A" w14:textId="77777777" w:rsidR="00C71D09" w:rsidRDefault="00C71D09" w:rsidP="00C71D09">
      <w:pPr>
        <w:rPr>
          <w:lang w:eastAsia="de-AT"/>
        </w:rPr>
      </w:pPr>
    </w:p>
    <w:p w14:paraId="7BE99F62" w14:textId="29B38F98" w:rsidR="00C71D09" w:rsidRDefault="00C71D09" w:rsidP="00C71D09">
      <w:pPr>
        <w:rPr>
          <w:lang w:eastAsia="de-AT"/>
        </w:rPr>
      </w:pPr>
    </w:p>
    <w:p w14:paraId="6898933B" w14:textId="524AB81C" w:rsidR="00526291" w:rsidRDefault="00526291" w:rsidP="00C71D09">
      <w:pPr>
        <w:rPr>
          <w:lang w:eastAsia="de-AT"/>
        </w:rPr>
      </w:pPr>
    </w:p>
    <w:p w14:paraId="1785FC5E" w14:textId="3DBF3C47" w:rsidR="00526291" w:rsidRDefault="00526291" w:rsidP="00C71D09">
      <w:pPr>
        <w:rPr>
          <w:lang w:eastAsia="de-AT"/>
        </w:rPr>
      </w:pPr>
    </w:p>
    <w:p w14:paraId="6C7850AC" w14:textId="77777777" w:rsidR="00526291" w:rsidRDefault="00526291" w:rsidP="00C71D09">
      <w:pPr>
        <w:rPr>
          <w:lang w:eastAsia="de-AT"/>
        </w:rPr>
      </w:pPr>
    </w:p>
    <w:p w14:paraId="4A3B0142" w14:textId="77777777" w:rsidR="00C71D09" w:rsidRDefault="00C71D09" w:rsidP="00C71D09">
      <w:pPr>
        <w:rPr>
          <w:lang w:eastAsia="de-AT"/>
        </w:rPr>
      </w:pPr>
    </w:p>
    <w:p w14:paraId="6D680E85" w14:textId="77777777" w:rsidR="00C71D09" w:rsidRDefault="00C71D09" w:rsidP="00C71D09">
      <w:pPr>
        <w:rPr>
          <w:lang w:eastAsia="de-AT"/>
        </w:rPr>
      </w:pPr>
    </w:p>
    <w:p w14:paraId="7146A9BB" w14:textId="7E1505DD" w:rsidR="00C71D09" w:rsidRDefault="0036231B" w:rsidP="0036231B">
      <w:pPr>
        <w:pStyle w:val="berschrift3"/>
        <w:numPr>
          <w:ilvl w:val="0"/>
          <w:numId w:val="0"/>
        </w:numPr>
        <w:rPr>
          <w:lang w:val="de-DE" w:eastAsia="de-AT"/>
        </w:rPr>
      </w:pPr>
      <w:bookmarkStart w:id="24" w:name="_Toc499026907"/>
      <w:r>
        <w:rPr>
          <w:lang w:val="de-DE" w:eastAsia="de-AT"/>
        </w:rPr>
        <w:lastRenderedPageBreak/>
        <w:t>3.4.3</w:t>
      </w:r>
      <w:r>
        <w:rPr>
          <w:lang w:val="de-DE" w:eastAsia="de-AT"/>
        </w:rPr>
        <w:tab/>
      </w:r>
      <w:r w:rsidR="00C71D09" w:rsidRPr="00C71D09">
        <w:rPr>
          <w:lang w:val="de-DE" w:eastAsia="de-AT"/>
        </w:rPr>
        <w:t>Tumoröse Raumforderung in Bildgebung</w:t>
      </w:r>
      <w:bookmarkEnd w:id="24"/>
    </w:p>
    <w:p w14:paraId="6C57C45D" w14:textId="77777777" w:rsidR="0036231B" w:rsidRPr="0036231B" w:rsidRDefault="0036231B" w:rsidP="0036231B">
      <w:pPr>
        <w:rPr>
          <w:lang w:val="de-DE" w:eastAsia="de-AT"/>
        </w:rPr>
      </w:pPr>
    </w:p>
    <w:p w14:paraId="1C6AFAA7" w14:textId="4541F798" w:rsidR="00C71D09" w:rsidRDefault="005C01B6" w:rsidP="00C71D09">
      <w:pPr>
        <w:rPr>
          <w:lang w:val="de-DE" w:eastAsia="de-AT"/>
        </w:rPr>
      </w:pPr>
      <w:r>
        <w:rPr>
          <w:noProof/>
          <w:lang w:eastAsia="de-AT"/>
        </w:rPr>
        <w:drawing>
          <wp:inline distT="0" distB="0" distL="0" distR="0" wp14:anchorId="0EC45804" wp14:editId="18206F0B">
            <wp:extent cx="5957570" cy="7621905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C Visio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038A" w14:textId="77777777" w:rsidR="00C71D09" w:rsidRDefault="00C71D09" w:rsidP="00C71D09">
      <w:pPr>
        <w:rPr>
          <w:lang w:val="de-DE" w:eastAsia="de-AT"/>
        </w:rPr>
      </w:pPr>
    </w:p>
    <w:p w14:paraId="41FDE646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vertAlign w:val="superscript"/>
          <w:lang w:eastAsia="de-AT"/>
        </w:rPr>
        <w:t>1</w:t>
      </w:r>
      <w:r>
        <w:rPr>
          <w:rFonts w:ascii="Calibri" w:hAnsi="Calibri" w:cs="Calibri"/>
          <w:color w:val="000000"/>
          <w:sz w:val="20"/>
          <w:lang w:eastAsia="de-AT"/>
        </w:rPr>
        <w:t xml:space="preserve"> Im nicht-metastasierten Setting mit Stellungnahme eines hepato-biliär erfahrenen Chirurgen</w:t>
      </w:r>
    </w:p>
    <w:p w14:paraId="4477D41C" w14:textId="77777777" w:rsidR="00C71D09" w:rsidRDefault="00C71D09" w:rsidP="00C71D09">
      <w:pPr>
        <w:autoSpaceDE w:val="0"/>
        <w:autoSpaceDN w:val="0"/>
        <w:adjustRightInd w:val="0"/>
        <w:spacing w:line="288" w:lineRule="auto"/>
        <w:jc w:val="left"/>
        <w:rPr>
          <w:rFonts w:ascii="Calibri" w:hAnsi="Calibri" w:cs="Calibri"/>
          <w:color w:val="000000"/>
          <w:sz w:val="20"/>
          <w:lang w:eastAsia="de-AT"/>
        </w:rPr>
      </w:pPr>
      <w:r>
        <w:rPr>
          <w:rFonts w:ascii="Calibri" w:hAnsi="Calibri" w:cs="Calibri"/>
          <w:color w:val="000000"/>
          <w:sz w:val="20"/>
          <w:lang w:eastAsia="de-AT"/>
        </w:rPr>
        <w:t>² Cisplatin nur bei GFR &gt; 50 ml/min, alternativ Gemcitabine/Oxaliplatin</w:t>
      </w:r>
    </w:p>
    <w:p w14:paraId="30F75F85" w14:textId="77777777" w:rsidR="006D4DAC" w:rsidRPr="00E344D4" w:rsidRDefault="006D4DAC" w:rsidP="007F3064">
      <w:pPr>
        <w:pStyle w:val="berschrift1"/>
      </w:pPr>
      <w:bookmarkStart w:id="25" w:name="_Toc367183618"/>
      <w:bookmarkStart w:id="26" w:name="_Toc367183856"/>
      <w:bookmarkStart w:id="27" w:name="_Toc499026908"/>
      <w:r w:rsidRPr="00E344D4">
        <w:lastRenderedPageBreak/>
        <w:t>4</w:t>
      </w:r>
      <w:r w:rsidRPr="00E344D4">
        <w:tab/>
      </w:r>
      <w:bookmarkEnd w:id="25"/>
      <w:bookmarkEnd w:id="26"/>
      <w:r w:rsidR="0049768A">
        <w:t>Besondere klinische Situationen</w:t>
      </w:r>
      <w:bookmarkEnd w:id="27"/>
      <w:r w:rsidRPr="00E344D4">
        <w:t xml:space="preserve"> </w:t>
      </w:r>
    </w:p>
    <w:p w14:paraId="30F75F86" w14:textId="18CE37D5" w:rsidR="00ED24ED" w:rsidRDefault="005A0996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  <w:r>
        <w:rPr>
          <w:rFonts w:asciiTheme="minorHAnsi" w:hAnsiTheme="minorHAnsi" w:cstheme="minorHAnsi"/>
          <w:i/>
          <w:szCs w:val="22"/>
        </w:rPr>
        <w:t>---</w:t>
      </w:r>
    </w:p>
    <w:p w14:paraId="30F75F87" w14:textId="77777777" w:rsidR="001F2BEC" w:rsidRPr="0049768A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i/>
          <w:szCs w:val="22"/>
        </w:rPr>
      </w:pPr>
    </w:p>
    <w:p w14:paraId="30F75F88" w14:textId="77777777" w:rsidR="006D4DAC" w:rsidRPr="00E344D4" w:rsidRDefault="00534643" w:rsidP="00534643">
      <w:pPr>
        <w:pStyle w:val="berschrift1"/>
      </w:pPr>
      <w:bookmarkStart w:id="28" w:name="_Toc367183619"/>
      <w:bookmarkStart w:id="29" w:name="_Toc367183857"/>
      <w:bookmarkStart w:id="30" w:name="_Toc499026909"/>
      <w:r>
        <w:t>5</w:t>
      </w:r>
      <w:r>
        <w:tab/>
      </w:r>
      <w:r w:rsidR="0049768A">
        <w:t xml:space="preserve">Verlaufskontrolle und </w:t>
      </w:r>
      <w:r w:rsidR="006D4DAC" w:rsidRPr="00E344D4">
        <w:t>Nachsorge</w:t>
      </w:r>
      <w:bookmarkEnd w:id="28"/>
      <w:bookmarkEnd w:id="29"/>
      <w:bookmarkEnd w:id="30"/>
    </w:p>
    <w:p w14:paraId="592E5AD5" w14:textId="77777777" w:rsidR="005A0996" w:rsidRPr="005A0996" w:rsidRDefault="005A0996" w:rsidP="005A099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5A0996">
        <w:rPr>
          <w:rFonts w:asciiTheme="minorHAnsi" w:hAnsiTheme="minorHAnsi" w:cstheme="minorHAnsi"/>
          <w:szCs w:val="22"/>
        </w:rPr>
        <w:t xml:space="preserve">Es gibt keine ausreichenden Studien-Daten, die den Vorteil einer routinemäßigen Nachkontrolle belegen. Klinische Kontrollen (Anamnese, Status) sollten daher unter Berücksichtigung der Vorstellungen des Patienten und der möglichen therapeutischen Konsequenzen individuell angepasst werden. </w:t>
      </w:r>
    </w:p>
    <w:p w14:paraId="30F75F89" w14:textId="461A7DEF" w:rsidR="00534643" w:rsidRDefault="005A0996" w:rsidP="005A099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5A0996">
        <w:rPr>
          <w:rFonts w:asciiTheme="minorHAnsi" w:hAnsiTheme="minorHAnsi" w:cstheme="minorHAnsi"/>
          <w:szCs w:val="22"/>
        </w:rPr>
        <w:t>Jede weitere Diagnostik sollte rein symptomorientiert erfolgen</w:t>
      </w:r>
      <w:r>
        <w:rPr>
          <w:rFonts w:asciiTheme="minorHAnsi" w:hAnsiTheme="minorHAnsi" w:cstheme="minorHAnsi"/>
          <w:szCs w:val="22"/>
        </w:rPr>
        <w:t>.</w:t>
      </w:r>
    </w:p>
    <w:p w14:paraId="30F75F8A" w14:textId="77777777" w:rsidR="001F2BEC" w:rsidRPr="007F3064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30F75F8B" w14:textId="77777777" w:rsidR="006D4DAC" w:rsidRPr="00D7664E" w:rsidRDefault="006D4DAC" w:rsidP="007F3064">
      <w:pPr>
        <w:pStyle w:val="berschrift1"/>
        <w:rPr>
          <w:lang w:val="en-US"/>
        </w:rPr>
      </w:pPr>
      <w:bookmarkStart w:id="31" w:name="_Toc367183620"/>
      <w:bookmarkStart w:id="32" w:name="_Toc367183858"/>
      <w:bookmarkStart w:id="33" w:name="_Toc499026910"/>
      <w:r w:rsidRPr="00D7664E">
        <w:rPr>
          <w:lang w:val="en-US"/>
        </w:rPr>
        <w:t>6</w:t>
      </w:r>
      <w:r w:rsidRPr="00D7664E">
        <w:rPr>
          <w:lang w:val="en-US"/>
        </w:rPr>
        <w:tab/>
        <w:t>Dokumentation und Qualitätsparameter</w:t>
      </w:r>
      <w:bookmarkEnd w:id="31"/>
      <w:bookmarkEnd w:id="32"/>
      <w:bookmarkEnd w:id="33"/>
    </w:p>
    <w:p w14:paraId="30F75F8C" w14:textId="77777777" w:rsidR="007F3064" w:rsidRPr="00D7664E" w:rsidRDefault="007F3064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</w:p>
    <w:p w14:paraId="30F75F8D" w14:textId="77777777" w:rsidR="001F2BEC" w:rsidRPr="00D7664E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</w:p>
    <w:p w14:paraId="30F75F8E" w14:textId="77777777" w:rsidR="006D4DAC" w:rsidRPr="00D7664E" w:rsidRDefault="006D4DAC" w:rsidP="007F3064">
      <w:pPr>
        <w:pStyle w:val="berschrift1"/>
        <w:rPr>
          <w:lang w:val="en-US"/>
        </w:rPr>
      </w:pPr>
      <w:bookmarkStart w:id="34" w:name="_Toc367183621"/>
      <w:bookmarkStart w:id="35" w:name="_Toc367183859"/>
      <w:bookmarkStart w:id="36" w:name="_Toc499026911"/>
      <w:r w:rsidRPr="00D7664E">
        <w:rPr>
          <w:lang w:val="en-US"/>
        </w:rPr>
        <w:t>7</w:t>
      </w:r>
      <w:r w:rsidRPr="00D7664E">
        <w:rPr>
          <w:lang w:val="en-US"/>
        </w:rPr>
        <w:tab/>
        <w:t>Literatur/Quellenangaben</w:t>
      </w:r>
      <w:bookmarkEnd w:id="34"/>
      <w:bookmarkEnd w:id="35"/>
      <w:bookmarkEnd w:id="36"/>
    </w:p>
    <w:p w14:paraId="43B7A389" w14:textId="77777777" w:rsidR="00B74B70" w:rsidRPr="00D7664E" w:rsidRDefault="00B74B7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</w:p>
    <w:p w14:paraId="753275E6" w14:textId="1B4FAA74" w:rsidR="00372197" w:rsidRDefault="00BE2B5C" w:rsidP="00BE2B5C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  <w:r w:rsidRPr="00B74B70">
        <w:rPr>
          <w:rFonts w:asciiTheme="minorHAnsi" w:hAnsiTheme="minorHAnsi" w:cstheme="minorHAnsi"/>
          <w:szCs w:val="22"/>
          <w:lang w:val="en-US"/>
        </w:rPr>
        <w:t xml:space="preserve">NCCN Clinical Practice Guidelines in Oncology, Hepatobiliary Cancers, Version </w:t>
      </w:r>
      <w:r w:rsidR="00372197">
        <w:rPr>
          <w:rFonts w:asciiTheme="minorHAnsi" w:hAnsiTheme="minorHAnsi" w:cstheme="minorHAnsi"/>
          <w:color w:val="FF0000"/>
          <w:szCs w:val="22"/>
          <w:lang w:val="en-US"/>
        </w:rPr>
        <w:t>5.2020</w:t>
      </w:r>
      <w:r w:rsidRPr="00B74B70">
        <w:rPr>
          <w:rFonts w:asciiTheme="minorHAnsi" w:hAnsiTheme="minorHAnsi" w:cstheme="minorHAnsi"/>
          <w:szCs w:val="22"/>
          <w:lang w:val="en-US"/>
        </w:rPr>
        <w:t xml:space="preserve">. </w:t>
      </w:r>
      <w:hyperlink r:id="rId24" w:history="1">
        <w:r w:rsidR="00372197" w:rsidRPr="00002D43">
          <w:rPr>
            <w:rStyle w:val="Hyperlink"/>
            <w:rFonts w:asciiTheme="minorHAnsi" w:hAnsiTheme="minorHAnsi" w:cstheme="minorHAnsi"/>
            <w:szCs w:val="22"/>
            <w:lang w:val="en-US"/>
          </w:rPr>
          <w:t>https://www.nccn.org/professionals/physician_gls/pdf/hepatobiliary.pdf</w:t>
        </w:r>
      </w:hyperlink>
      <w:r w:rsidR="00372197">
        <w:rPr>
          <w:rFonts w:asciiTheme="minorHAnsi" w:hAnsiTheme="minorHAnsi" w:cstheme="minorHAnsi"/>
          <w:szCs w:val="22"/>
          <w:lang w:val="en-US"/>
        </w:rPr>
        <w:t xml:space="preserve"> </w:t>
      </w:r>
      <w:r w:rsidR="00372197" w:rsidRPr="00372197">
        <w:rPr>
          <w:rFonts w:asciiTheme="minorHAnsi" w:hAnsiTheme="minorHAnsi" w:cstheme="minorHAnsi"/>
          <w:szCs w:val="22"/>
          <w:lang w:val="en-US"/>
        </w:rPr>
        <w:t xml:space="preserve"> </w:t>
      </w:r>
    </w:p>
    <w:p w14:paraId="66A20613" w14:textId="39C5D2BD" w:rsidR="00BE2B5C" w:rsidRPr="00B74B70" w:rsidRDefault="00BE2B5C" w:rsidP="00BE2B5C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  <w:r w:rsidRPr="00B74B70">
        <w:rPr>
          <w:rFonts w:asciiTheme="minorHAnsi" w:hAnsiTheme="minorHAnsi" w:cstheme="minorHAnsi"/>
          <w:szCs w:val="22"/>
          <w:lang w:val="en-US"/>
        </w:rPr>
        <w:t>Adjuvant Therapy in the Treatment of Biliary Tract Cancer: A Systematic Review and Meta-Analysis. Horgan AM, et al. J Clin Oncol. 2012 Jun 1;30(16):1934-40 http://jco.ascopubs.org/content/30/16/1934.long</w:t>
      </w:r>
      <w:r>
        <w:rPr>
          <w:rFonts w:asciiTheme="minorHAnsi" w:hAnsiTheme="minorHAnsi" w:cstheme="minorHAnsi"/>
          <w:szCs w:val="22"/>
          <w:lang w:val="en-US"/>
        </w:rPr>
        <w:t>.</w:t>
      </w:r>
    </w:p>
    <w:p w14:paraId="70CFF292" w14:textId="77777777" w:rsidR="00BE2B5C" w:rsidRPr="00B74B70" w:rsidRDefault="00BE2B5C" w:rsidP="00BE2B5C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  <w:r w:rsidRPr="00B74B70">
        <w:rPr>
          <w:rFonts w:asciiTheme="minorHAnsi" w:hAnsiTheme="minorHAnsi" w:cstheme="minorHAnsi"/>
          <w:szCs w:val="22"/>
          <w:lang w:val="en-US"/>
        </w:rPr>
        <w:t>Cisplatin plus gemcitabine versus gemcitabine for biliary tract cancer. Valle J, et.al. N Engl J Med. 2010 Apr 8;362(14):1273-81 http://www.ncbi.nlm.nih.gov/pubmed/20375404</w:t>
      </w:r>
      <w:r>
        <w:rPr>
          <w:rFonts w:asciiTheme="minorHAnsi" w:hAnsiTheme="minorHAnsi" w:cstheme="minorHAnsi"/>
          <w:szCs w:val="22"/>
          <w:lang w:val="en-US"/>
        </w:rPr>
        <w:t>.</w:t>
      </w:r>
    </w:p>
    <w:p w14:paraId="30F75F8F" w14:textId="7499CBEA" w:rsidR="00A6435E" w:rsidRPr="00370A1A" w:rsidRDefault="00BE2B5C" w:rsidP="00BE2B5C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B74B70">
        <w:rPr>
          <w:rFonts w:asciiTheme="minorHAnsi" w:hAnsiTheme="minorHAnsi" w:cstheme="minorHAnsi"/>
          <w:szCs w:val="22"/>
          <w:lang w:val="en-US"/>
        </w:rPr>
        <w:t xml:space="preserve">New staging system and a registry for perihilar cholangiocarcinoma. Deoliveira ML, Schulick RD, Nimura Y, Rosen C, Gores G, Neuhaus P, Clavien PA. Hepatology. </w:t>
      </w:r>
      <w:r w:rsidRPr="00370A1A">
        <w:rPr>
          <w:rFonts w:asciiTheme="minorHAnsi" w:hAnsiTheme="minorHAnsi" w:cstheme="minorHAnsi"/>
          <w:szCs w:val="22"/>
          <w:lang w:val="en-GB"/>
        </w:rPr>
        <w:t>2011 Apr;53(4):1363-71.</w:t>
      </w:r>
      <w:r w:rsidR="00A6435E" w:rsidRPr="00370A1A">
        <w:rPr>
          <w:rFonts w:asciiTheme="minorHAnsi" w:hAnsiTheme="minorHAnsi" w:cstheme="minorHAnsi"/>
          <w:szCs w:val="22"/>
          <w:lang w:val="en-GB"/>
        </w:rPr>
        <w:tab/>
      </w:r>
    </w:p>
    <w:p w14:paraId="30F75F90" w14:textId="77777777" w:rsidR="00450568" w:rsidRPr="00370A1A" w:rsidRDefault="00450568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</w:p>
    <w:p w14:paraId="30F75F91" w14:textId="77777777" w:rsidR="00450568" w:rsidRPr="00370A1A" w:rsidRDefault="00450568" w:rsidP="00450568">
      <w:pPr>
        <w:pStyle w:val="berschrift1"/>
        <w:rPr>
          <w:lang w:val="en-GB"/>
        </w:rPr>
      </w:pPr>
      <w:bookmarkStart w:id="37" w:name="_Toc499026912"/>
      <w:r w:rsidRPr="00370A1A">
        <w:rPr>
          <w:lang w:val="en-GB"/>
        </w:rPr>
        <w:t>Anhang: Chemotherapieprotokolle</w:t>
      </w:r>
      <w:bookmarkEnd w:id="37"/>
    </w:p>
    <w:p w14:paraId="30F75F92" w14:textId="1A03CCFC" w:rsidR="007F3064" w:rsidRPr="00370A1A" w:rsidRDefault="00EC2163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370A1A">
        <w:rPr>
          <w:rFonts w:asciiTheme="minorHAnsi" w:hAnsiTheme="minorHAnsi" w:cstheme="minorHAnsi"/>
          <w:szCs w:val="22"/>
          <w:lang w:val="en-GB"/>
        </w:rPr>
        <w:t>---</w:t>
      </w:r>
    </w:p>
    <w:p w14:paraId="30F75F93" w14:textId="77777777" w:rsidR="00450568" w:rsidRPr="00370A1A" w:rsidRDefault="00450568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</w:p>
    <w:p w14:paraId="30F75F94" w14:textId="38382114" w:rsidR="00A6435E" w:rsidRPr="00370A1A" w:rsidRDefault="00A6435E" w:rsidP="007F3064">
      <w:pPr>
        <w:pStyle w:val="berschrift1"/>
        <w:rPr>
          <w:lang w:val="en-GB"/>
        </w:rPr>
      </w:pPr>
      <w:bookmarkStart w:id="38" w:name="_Toc367183622"/>
      <w:bookmarkStart w:id="39" w:name="_Toc367183860"/>
      <w:bookmarkStart w:id="40" w:name="_Toc499026913"/>
      <w:r w:rsidRPr="00370A1A">
        <w:rPr>
          <w:lang w:val="en-GB"/>
        </w:rPr>
        <w:t>Anhang</w:t>
      </w:r>
      <w:r w:rsidR="00B96F18" w:rsidRPr="00370A1A">
        <w:rPr>
          <w:lang w:val="en-GB"/>
        </w:rPr>
        <w:t>:</w:t>
      </w:r>
      <w:r w:rsidRPr="00370A1A">
        <w:rPr>
          <w:lang w:val="en-GB"/>
        </w:rPr>
        <w:t xml:space="preserve"> Studienblatt</w:t>
      </w:r>
      <w:r w:rsidR="00ED24ED" w:rsidRPr="00370A1A">
        <w:rPr>
          <w:lang w:val="en-GB"/>
        </w:rPr>
        <w:t xml:space="preserve"> </w:t>
      </w:r>
      <w:bookmarkEnd w:id="38"/>
      <w:bookmarkEnd w:id="39"/>
      <w:bookmarkEnd w:id="40"/>
    </w:p>
    <w:p w14:paraId="291A1511" w14:textId="2C089DF2" w:rsidR="00EC2163" w:rsidRPr="00EC2163" w:rsidRDefault="00EC2163" w:rsidP="00EC21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EC2163">
        <w:rPr>
          <w:rFonts w:asciiTheme="minorHAnsi" w:hAnsiTheme="minorHAnsi" w:cstheme="minorHAnsi"/>
          <w:szCs w:val="22"/>
          <w:lang w:val="en-GB"/>
        </w:rPr>
        <w:t xml:space="preserve">INCB 54828-302 </w:t>
      </w:r>
      <w:r>
        <w:rPr>
          <w:rFonts w:asciiTheme="minorHAnsi" w:hAnsiTheme="minorHAnsi" w:cstheme="minorHAnsi"/>
          <w:szCs w:val="22"/>
          <w:lang w:val="en-GB"/>
        </w:rPr>
        <w:t>(</w:t>
      </w:r>
      <w:r w:rsidRPr="00EC2163">
        <w:rPr>
          <w:rFonts w:asciiTheme="minorHAnsi" w:hAnsiTheme="minorHAnsi" w:cstheme="minorHAnsi"/>
          <w:szCs w:val="22"/>
          <w:lang w:val="en-GB"/>
        </w:rPr>
        <w:t>FIGHT-302)</w:t>
      </w:r>
    </w:p>
    <w:p w14:paraId="30F75F95" w14:textId="3FD2B668" w:rsidR="00ED24ED" w:rsidRDefault="00EC2163" w:rsidP="00EC21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EC2163">
        <w:rPr>
          <w:rFonts w:asciiTheme="minorHAnsi" w:hAnsiTheme="minorHAnsi" w:cstheme="minorHAnsi"/>
          <w:szCs w:val="22"/>
          <w:lang w:val="en-GB"/>
        </w:rPr>
        <w:t>A Phase 3, Open-Label, Randomized, Active-Controlled, Multicenter Study to Evaluate the Efficacy and Safety of Pemigatinib Versus Gemcitabine Plus Cisplatin Chemotherapy in First-Line Treatment of Participants With Unresectable or Metastatic Cholangiocar</w:t>
      </w:r>
      <w:r>
        <w:rPr>
          <w:rFonts w:asciiTheme="minorHAnsi" w:hAnsiTheme="minorHAnsi" w:cstheme="minorHAnsi"/>
          <w:szCs w:val="22"/>
          <w:lang w:val="en-GB"/>
        </w:rPr>
        <w:t>cinoma With FGFR2 Rearrangement.</w:t>
      </w:r>
    </w:p>
    <w:p w14:paraId="11AC8C80" w14:textId="387ED44D" w:rsidR="00EC2163" w:rsidRPr="00EC2163" w:rsidRDefault="00EC2163" w:rsidP="00EC21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EC2163">
        <w:rPr>
          <w:rFonts w:asciiTheme="minorHAnsi" w:hAnsiTheme="minorHAnsi" w:cstheme="minorHAnsi"/>
          <w:szCs w:val="22"/>
        </w:rPr>
        <w:t>Studienzentren:</w:t>
      </w:r>
    </w:p>
    <w:p w14:paraId="74A3712D" w14:textId="7E14653A" w:rsidR="00EC2163" w:rsidRDefault="00EC2163" w:rsidP="00EC2163">
      <w:pPr>
        <w:pStyle w:val="Textkrper-Einzug2"/>
        <w:numPr>
          <w:ilvl w:val="0"/>
          <w:numId w:val="38"/>
        </w:numPr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 w:rsidRPr="00EC2163">
        <w:rPr>
          <w:rFonts w:asciiTheme="minorHAnsi" w:hAnsiTheme="minorHAnsi" w:cstheme="minorHAnsi"/>
          <w:szCs w:val="22"/>
        </w:rPr>
        <w:t xml:space="preserve">Pyhrn Eisenwurzen Klinikum Steyr; PI OA Dr. </w:t>
      </w:r>
      <w:r>
        <w:rPr>
          <w:rFonts w:asciiTheme="minorHAnsi" w:hAnsiTheme="minorHAnsi" w:cstheme="minorHAnsi"/>
          <w:szCs w:val="22"/>
        </w:rPr>
        <w:t>Georg Schreil</w:t>
      </w:r>
    </w:p>
    <w:p w14:paraId="30F75F96" w14:textId="56B30EDE" w:rsidR="007F3064" w:rsidRDefault="00EC2163" w:rsidP="00EC2163">
      <w:pPr>
        <w:pStyle w:val="Textkrper-Einzug2"/>
        <w:numPr>
          <w:ilvl w:val="0"/>
          <w:numId w:val="38"/>
        </w:numPr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Ordensklinikum Linz; PI PD Dr. Holger Rumpold</w:t>
      </w:r>
    </w:p>
    <w:p w14:paraId="2E4E4353" w14:textId="77777777" w:rsidR="00EC2163" w:rsidRPr="00EC2163" w:rsidRDefault="00EC2163" w:rsidP="00EC216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30F75F97" w14:textId="77777777" w:rsidR="00A6435E" w:rsidRPr="00E344D4" w:rsidRDefault="00A6435E" w:rsidP="007F3064">
      <w:pPr>
        <w:pStyle w:val="berschrift1"/>
      </w:pPr>
      <w:bookmarkStart w:id="41" w:name="_Toc367183623"/>
      <w:bookmarkStart w:id="42" w:name="_Toc367183861"/>
      <w:bookmarkStart w:id="43" w:name="_Toc499026914"/>
      <w:r w:rsidRPr="00E344D4">
        <w:t>Anhang: Wirtschaftliche Analyse</w:t>
      </w:r>
      <w:r w:rsidR="00ED24ED">
        <w:t xml:space="preserve"> (optional)</w:t>
      </w:r>
      <w:bookmarkEnd w:id="41"/>
      <w:bookmarkEnd w:id="42"/>
      <w:bookmarkEnd w:id="43"/>
    </w:p>
    <w:p w14:paraId="30F75F99" w14:textId="77777777" w:rsidR="00CF0EFD" w:rsidRPr="007F3064" w:rsidRDefault="00CF0EFD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sectPr w:rsidR="00CF0EFD" w:rsidRPr="007F3064" w:rsidSect="001D11C7">
      <w:headerReference w:type="even" r:id="rId25"/>
      <w:footerReference w:type="even" r:id="rId26"/>
      <w:headerReference w:type="first" r:id="rId27"/>
      <w:footerReference w:type="first" r:id="rId28"/>
      <w:pgSz w:w="11906" w:h="16838"/>
      <w:pgMar w:top="743" w:right="1106" w:bottom="1134" w:left="1418" w:header="567" w:footer="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75FA0" w14:textId="77777777" w:rsidR="0036231B" w:rsidRDefault="0036231B">
      <w:r>
        <w:separator/>
      </w:r>
    </w:p>
    <w:p w14:paraId="30F75FA1" w14:textId="77777777" w:rsidR="0036231B" w:rsidRDefault="0036231B"/>
    <w:p w14:paraId="30F75FA2" w14:textId="77777777" w:rsidR="0036231B" w:rsidRDefault="0036231B"/>
  </w:endnote>
  <w:endnote w:type="continuationSeparator" w:id="0">
    <w:p w14:paraId="30F75FA3" w14:textId="77777777" w:rsidR="0036231B" w:rsidRDefault="0036231B">
      <w:r>
        <w:continuationSeparator/>
      </w:r>
    </w:p>
    <w:p w14:paraId="30F75FA4" w14:textId="77777777" w:rsidR="0036231B" w:rsidRDefault="0036231B"/>
    <w:p w14:paraId="30F75FA5" w14:textId="77777777" w:rsidR="0036231B" w:rsidRDefault="003623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0" w14:textId="7C651588" w:rsidR="0036231B" w:rsidRDefault="0036231B" w:rsidP="00951BE2">
    <w:pPr>
      <w:pStyle w:val="Fuzeile"/>
      <w:pBdr>
        <w:top w:val="single" w:sz="4" w:space="1" w:color="000000"/>
      </w:pBdr>
      <w:tabs>
        <w:tab w:val="clear" w:pos="9072"/>
        <w:tab w:val="right" w:pos="9356"/>
      </w:tabs>
    </w:pPr>
    <w:r>
      <w:rPr>
        <w:sz w:val="18"/>
        <w:szCs w:val="18"/>
      </w:rPr>
      <w:tab/>
    </w:r>
    <w:r>
      <w:rPr>
        <w:sz w:val="18"/>
        <w:szCs w:val="18"/>
      </w:rPr>
      <w:tab/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411018">
      <w:rPr>
        <w:noProof/>
        <w:sz w:val="18"/>
        <w:szCs w:val="18"/>
      </w:rPr>
      <w:t>13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\*Arabic </w:instrText>
    </w:r>
    <w:r>
      <w:rPr>
        <w:sz w:val="18"/>
        <w:szCs w:val="18"/>
      </w:rPr>
      <w:fldChar w:fldCharType="separate"/>
    </w:r>
    <w:r w:rsidR="00411018">
      <w:rPr>
        <w:noProof/>
        <w:sz w:val="18"/>
        <w:szCs w:val="18"/>
      </w:rPr>
      <w:t>14</w:t>
    </w:r>
    <w:r>
      <w:rPr>
        <w:sz w:val="18"/>
        <w:szCs w:val="18"/>
      </w:rPr>
      <w:fldChar w:fldCharType="end"/>
    </w:r>
  </w:p>
  <w:p w14:paraId="30F75FB1" w14:textId="77777777" w:rsidR="0036231B" w:rsidRPr="00B6342E" w:rsidRDefault="0036231B" w:rsidP="00B6342E">
    <w:pPr>
      <w:pStyle w:val="Fuzeile"/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3" w14:textId="77777777" w:rsidR="0036231B" w:rsidRDefault="0036231B">
    <w:pPr>
      <w:pStyle w:val="Fuzeile"/>
      <w:jc w:val="left"/>
    </w:pPr>
    <w:r>
      <w:rPr>
        <w:snapToGrid w:val="0"/>
        <w:sz w:val="18"/>
      </w:rPr>
      <w:t xml:space="preserve">Abgelegt in: </w:t>
    </w:r>
    <w:r>
      <w:rPr>
        <w:snapToGrid w:val="0"/>
        <w:sz w:val="18"/>
      </w:rPr>
      <w:fldChar w:fldCharType="begin"/>
    </w:r>
    <w:r>
      <w:rPr>
        <w:snapToGrid w:val="0"/>
        <w:sz w:val="18"/>
      </w:rPr>
      <w:instrText xml:space="preserve"> FILENAME \p </w:instrText>
    </w:r>
    <w:r>
      <w:rPr>
        <w:snapToGrid w:val="0"/>
        <w:sz w:val="18"/>
      </w:rPr>
      <w:fldChar w:fldCharType="separate"/>
    </w:r>
    <w:r>
      <w:rPr>
        <w:noProof/>
        <w:snapToGrid w:val="0"/>
        <w:sz w:val="18"/>
      </w:rPr>
      <w:t>C:\Users\kipichth\Desktop\2015-03-18 Leitlinie Vorlage.docx</w:t>
    </w:r>
    <w:r>
      <w:rPr>
        <w:snapToGrid w:val="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5" w14:textId="77777777" w:rsidR="0036231B" w:rsidRDefault="0036231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7" w14:textId="77777777" w:rsidR="0036231B" w:rsidRDefault="003623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75F9A" w14:textId="77777777" w:rsidR="0036231B" w:rsidRDefault="0036231B">
      <w:r>
        <w:separator/>
      </w:r>
    </w:p>
    <w:p w14:paraId="30F75F9B" w14:textId="77777777" w:rsidR="0036231B" w:rsidRDefault="0036231B"/>
    <w:p w14:paraId="30F75F9C" w14:textId="77777777" w:rsidR="0036231B" w:rsidRDefault="0036231B"/>
  </w:footnote>
  <w:footnote w:type="continuationSeparator" w:id="0">
    <w:p w14:paraId="30F75F9D" w14:textId="77777777" w:rsidR="0036231B" w:rsidRDefault="0036231B">
      <w:r>
        <w:continuationSeparator/>
      </w:r>
    </w:p>
    <w:p w14:paraId="30F75F9E" w14:textId="77777777" w:rsidR="0036231B" w:rsidRDefault="0036231B"/>
    <w:p w14:paraId="30F75F9F" w14:textId="77777777" w:rsidR="0036231B" w:rsidRDefault="003623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A6" w14:textId="77777777" w:rsidR="0036231B" w:rsidRDefault="0036231B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30F75FA7" w14:textId="77777777" w:rsidR="0036231B" w:rsidRDefault="0036231B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348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7"/>
      <w:gridCol w:w="3118"/>
      <w:gridCol w:w="3543"/>
    </w:tblGrid>
    <w:tr w:rsidR="00617C57" w14:paraId="080C4FEA" w14:textId="77777777" w:rsidTr="00EB221D">
      <w:tc>
        <w:tcPr>
          <w:tcW w:w="3687" w:type="dxa"/>
        </w:tcPr>
        <w:p w14:paraId="68B9ECA9" w14:textId="77777777" w:rsidR="00617C57" w:rsidRDefault="00617C57" w:rsidP="00617C57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ind w:left="-74" w:right="357"/>
            <w:jc w:val="left"/>
          </w:pPr>
          <w:r>
            <w:rPr>
              <w:noProof/>
              <w:lang w:eastAsia="de-AT"/>
            </w:rPr>
            <w:drawing>
              <wp:inline distT="0" distB="0" distL="0" distR="0" wp14:anchorId="5B627C34" wp14:editId="6C43B992">
                <wp:extent cx="1080760" cy="469557"/>
                <wp:effectExtent l="0" t="0" r="5715" b="6985"/>
                <wp:docPr id="20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12" b="12928"/>
                        <a:stretch/>
                      </pic:blipFill>
                      <pic:spPr bwMode="auto">
                        <a:xfrm>
                          <a:off x="0" y="0"/>
                          <a:ext cx="1106179" cy="480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FB8FD3D" w14:textId="77777777" w:rsidR="00617C57" w:rsidRDefault="00617C57" w:rsidP="00617C57">
          <w:pPr>
            <w:tabs>
              <w:tab w:val="center" w:pos="4536"/>
              <w:tab w:val="right" w:pos="9072"/>
            </w:tabs>
            <w:spacing w:line="240" w:lineRule="auto"/>
            <w:rPr>
              <w:rFonts w:cs="Arial"/>
              <w:b/>
              <w:sz w:val="18"/>
              <w:szCs w:val="18"/>
              <w:lang w:val="de-DE" w:eastAsia="ar-SA"/>
            </w:rPr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Gültigkeitsbereich:</w:t>
          </w:r>
        </w:p>
        <w:p w14:paraId="36D7F1F1" w14:textId="77777777" w:rsidR="00617C57" w:rsidRDefault="00617C57" w:rsidP="00617C57">
          <w:pPr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Tumorzentrum Oberösterreich</w:t>
          </w:r>
        </w:p>
      </w:tc>
      <w:tc>
        <w:tcPr>
          <w:tcW w:w="3543" w:type="dxa"/>
          <w:vAlign w:val="center"/>
        </w:tcPr>
        <w:p w14:paraId="156969CB" w14:textId="276E2DCC" w:rsidR="00617C57" w:rsidRDefault="00617C57" w:rsidP="00617C57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jc w:val="right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Leitlinie</w:t>
          </w:r>
          <w:r w:rsidRPr="008544D2">
            <w:rPr>
              <w:rFonts w:cs="Arial"/>
              <w:b/>
              <w:sz w:val="18"/>
              <w:szCs w:val="18"/>
              <w:lang w:val="de-DE" w:eastAsia="ar-SA"/>
            </w:rPr>
            <w:br/>
          </w:r>
          <w:sdt>
            <w:sdtPr>
              <w:rPr>
                <w:rFonts w:cs="Arial"/>
                <w:sz w:val="18"/>
                <w:szCs w:val="18"/>
                <w:lang w:val="de-DE" w:eastAsia="ar-SA"/>
              </w:rPr>
              <w:alias w:val="Titel"/>
              <w:tag w:val=""/>
              <w:id w:val="-4218017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rFonts w:cs="Arial"/>
                  <w:sz w:val="18"/>
                  <w:szCs w:val="18"/>
                  <w:lang w:val="de-DE" w:eastAsia="ar-SA"/>
                </w:rPr>
                <w:t>Cholangiozelluläres Karzinom</w:t>
              </w:r>
            </w:sdtContent>
          </w:sdt>
        </w:p>
      </w:tc>
    </w:tr>
  </w:tbl>
  <w:p w14:paraId="30F75FAF" w14:textId="77777777" w:rsidR="0036231B" w:rsidRDefault="0036231B" w:rsidP="00F74762">
    <w:pPr>
      <w:pStyle w:val="Kopfzeile"/>
      <w:tabs>
        <w:tab w:val="clear" w:pos="4536"/>
        <w:tab w:val="clear" w:pos="9072"/>
        <w:tab w:val="left" w:pos="7537"/>
      </w:tabs>
      <w:spacing w:line="240" w:lineRule="auto"/>
      <w:ind w:right="35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2" w14:textId="77777777" w:rsidR="0036231B" w:rsidRDefault="0036231B">
    <w:pPr>
      <w:pStyle w:val="Kopfzeile"/>
      <w:jc w:val="right"/>
    </w:pPr>
    <w:r>
      <w:rPr>
        <w:noProof/>
        <w:sz w:val="20"/>
        <w:lang w:eastAsia="de-AT"/>
      </w:rPr>
      <w:drawing>
        <wp:anchor distT="0" distB="0" distL="114300" distR="114300" simplePos="0" relativeHeight="251657728" behindDoc="0" locked="0" layoutInCell="1" allowOverlap="1" wp14:anchorId="30F75FBA" wp14:editId="30F75FBB">
          <wp:simplePos x="0" y="0"/>
          <wp:positionH relativeFrom="column">
            <wp:posOffset>-48895</wp:posOffset>
          </wp:positionH>
          <wp:positionV relativeFrom="paragraph">
            <wp:posOffset>-14605</wp:posOffset>
          </wp:positionV>
          <wp:extent cx="1010920" cy="310515"/>
          <wp:effectExtent l="0" t="0" r="0" b="0"/>
          <wp:wrapSquare wrapText="bothSides"/>
          <wp:docPr id="5" name="Bild 1" descr="Logo Qualitaetsmanagemen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Qualitaetsmanagemen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eitenzahl"/>
        <w:sz w:val="18"/>
      </w:rPr>
      <w:t xml:space="preserve">Seite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PAGE  </w:instrText>
    </w:r>
    <w:r>
      <w:rPr>
        <w:rStyle w:val="Seitenzahl"/>
        <w:sz w:val="18"/>
      </w:rPr>
      <w:fldChar w:fldCharType="separate"/>
    </w:r>
    <w:r>
      <w:rPr>
        <w:rStyle w:val="Seitenzahl"/>
        <w:noProof/>
        <w:sz w:val="18"/>
      </w:rPr>
      <w:t>2</w:t>
    </w:r>
    <w:r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>
      <w:rPr>
        <w:rStyle w:val="Seitenzahl"/>
        <w:sz w:val="18"/>
      </w:rPr>
      <w:fldChar w:fldCharType="separate"/>
    </w:r>
    <w:r>
      <w:rPr>
        <w:rStyle w:val="Seitenzahl"/>
        <w:noProof/>
        <w:sz w:val="18"/>
      </w:rPr>
      <w:t>1</w:t>
    </w:r>
    <w:r>
      <w:rPr>
        <w:rStyle w:val="Seitenzahl"/>
        <w:sz w:val="18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4" w14:textId="77777777" w:rsidR="0036231B" w:rsidRDefault="0036231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75FB6" w14:textId="77777777" w:rsidR="0036231B" w:rsidRDefault="003623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0CD"/>
    <w:multiLevelType w:val="multilevel"/>
    <w:tmpl w:val="6CC6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72475"/>
    <w:multiLevelType w:val="multilevel"/>
    <w:tmpl w:val="DA4E6842"/>
    <w:lvl w:ilvl="0">
      <w:start w:val="1"/>
      <w:numFmt w:val="decimal"/>
      <w:lvlText w:val="%1."/>
      <w:lvlJc w:val="left"/>
      <w:pPr>
        <w:tabs>
          <w:tab w:val="num" w:pos="1429"/>
        </w:tabs>
        <w:ind w:left="1069" w:hanging="360"/>
      </w:pPr>
      <w:rPr>
        <w:rFonts w:hint="default"/>
      </w:rPr>
    </w:lvl>
    <w:lvl w:ilvl="1">
      <w:start w:val="1"/>
      <w:numFmt w:val="decimal"/>
      <w:pStyle w:val="Formatvorlageberschrift212pt"/>
      <w:lvlText w:val="%1.%2."/>
      <w:lvlJc w:val="left"/>
      <w:pPr>
        <w:tabs>
          <w:tab w:val="num" w:pos="2509"/>
        </w:tabs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8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8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6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49"/>
        </w:tabs>
        <w:ind w:left="5029" w:hanging="1440"/>
      </w:pPr>
      <w:rPr>
        <w:rFonts w:hint="default"/>
      </w:rPr>
    </w:lvl>
  </w:abstractNum>
  <w:abstractNum w:abstractNumId="2" w15:restartNumberingAfterBreak="0">
    <w:nsid w:val="143B4468"/>
    <w:multiLevelType w:val="hybridMultilevel"/>
    <w:tmpl w:val="39AE5804"/>
    <w:lvl w:ilvl="0" w:tplc="962234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8732E"/>
    <w:multiLevelType w:val="hybridMultilevel"/>
    <w:tmpl w:val="FE1290D6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F5B52"/>
    <w:multiLevelType w:val="hybridMultilevel"/>
    <w:tmpl w:val="6930C70C"/>
    <w:lvl w:ilvl="0" w:tplc="ADC042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A3C96"/>
    <w:multiLevelType w:val="multilevel"/>
    <w:tmpl w:val="068CA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D205531"/>
    <w:multiLevelType w:val="multilevel"/>
    <w:tmpl w:val="E1D0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D2325D"/>
    <w:multiLevelType w:val="multilevel"/>
    <w:tmpl w:val="AF00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622631"/>
    <w:multiLevelType w:val="multilevel"/>
    <w:tmpl w:val="B766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3B7EAA"/>
    <w:multiLevelType w:val="hybridMultilevel"/>
    <w:tmpl w:val="1A381880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A7524"/>
    <w:multiLevelType w:val="multilevel"/>
    <w:tmpl w:val="805E34E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3B223A4"/>
    <w:multiLevelType w:val="multilevel"/>
    <w:tmpl w:val="0A36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13088"/>
    <w:multiLevelType w:val="multilevel"/>
    <w:tmpl w:val="3FA29824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8EA5CB6"/>
    <w:multiLevelType w:val="hybridMultilevel"/>
    <w:tmpl w:val="97A2B4A0"/>
    <w:lvl w:ilvl="0" w:tplc="CF1CDA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C6A45"/>
    <w:multiLevelType w:val="multilevel"/>
    <w:tmpl w:val="31DA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4F62BF"/>
    <w:multiLevelType w:val="hybridMultilevel"/>
    <w:tmpl w:val="E6528BAA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D1FCC"/>
    <w:multiLevelType w:val="multilevel"/>
    <w:tmpl w:val="B810C9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76915B39"/>
    <w:multiLevelType w:val="hybridMultilevel"/>
    <w:tmpl w:val="AF524C44"/>
    <w:lvl w:ilvl="0" w:tplc="A93CFB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924452"/>
    <w:multiLevelType w:val="multilevel"/>
    <w:tmpl w:val="7EC6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1F1844"/>
    <w:multiLevelType w:val="multilevel"/>
    <w:tmpl w:val="4A6228D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11"/>
  </w:num>
  <w:num w:numId="5">
    <w:abstractNumId w:val="18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14"/>
  </w:num>
  <w:num w:numId="11">
    <w:abstractNumId w:val="13"/>
  </w:num>
  <w:num w:numId="12">
    <w:abstractNumId w:val="15"/>
  </w:num>
  <w:num w:numId="13">
    <w:abstractNumId w:val="19"/>
  </w:num>
  <w:num w:numId="14">
    <w:abstractNumId w:val="4"/>
  </w:num>
  <w:num w:numId="15">
    <w:abstractNumId w:val="12"/>
  </w:num>
  <w:num w:numId="16">
    <w:abstractNumId w:val="16"/>
  </w:num>
  <w:num w:numId="17">
    <w:abstractNumId w:val="16"/>
    <w:lvlOverride w:ilvl="0">
      <w:startOverride w:val="3"/>
    </w:lvlOverride>
    <w:lvlOverride w:ilvl="1">
      <w:startOverride w:val="3"/>
    </w:lvlOverride>
  </w:num>
  <w:num w:numId="18">
    <w:abstractNumId w:val="16"/>
  </w:num>
  <w:num w:numId="19">
    <w:abstractNumId w:val="16"/>
  </w:num>
  <w:num w:numId="20">
    <w:abstractNumId w:val="16"/>
    <w:lvlOverride w:ilvl="0">
      <w:startOverride w:val="2"/>
    </w:lvlOverride>
    <w:lvlOverride w:ilvl="1">
      <w:startOverride w:val="2"/>
    </w:lvlOverride>
  </w:num>
  <w:num w:numId="21">
    <w:abstractNumId w:val="16"/>
  </w:num>
  <w:num w:numId="22">
    <w:abstractNumId w:val="16"/>
    <w:lvlOverride w:ilvl="0">
      <w:startOverride w:val="2"/>
    </w:lvlOverride>
    <w:lvlOverride w:ilvl="1">
      <w:startOverride w:val="2"/>
    </w:lvlOverride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7"/>
  </w:num>
  <w:num w:numId="31">
    <w:abstractNumId w:val="10"/>
  </w:num>
  <w:num w:numId="32">
    <w:abstractNumId w:val="16"/>
  </w:num>
  <w:num w:numId="33">
    <w:abstractNumId w:val="16"/>
  </w:num>
  <w:num w:numId="34">
    <w:abstractNumId w:val="5"/>
  </w:num>
  <w:num w:numId="35">
    <w:abstractNumId w:val="2"/>
  </w:num>
  <w:num w:numId="36">
    <w:abstractNumId w:val="16"/>
  </w:num>
  <w:num w:numId="37">
    <w:abstractNumId w:val="16"/>
  </w:num>
  <w:num w:numId="38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47"/>
    <w:rsid w:val="000046F3"/>
    <w:rsid w:val="00007A0D"/>
    <w:rsid w:val="00021614"/>
    <w:rsid w:val="0002186C"/>
    <w:rsid w:val="00030D42"/>
    <w:rsid w:val="00045ABC"/>
    <w:rsid w:val="000660ED"/>
    <w:rsid w:val="00071758"/>
    <w:rsid w:val="00085562"/>
    <w:rsid w:val="00090105"/>
    <w:rsid w:val="0009476C"/>
    <w:rsid w:val="000A2694"/>
    <w:rsid w:val="000C1C85"/>
    <w:rsid w:val="000D5C01"/>
    <w:rsid w:val="000E3EFA"/>
    <w:rsid w:val="000E5FC1"/>
    <w:rsid w:val="00115BB4"/>
    <w:rsid w:val="00137388"/>
    <w:rsid w:val="001448E2"/>
    <w:rsid w:val="00170FFF"/>
    <w:rsid w:val="00183CD1"/>
    <w:rsid w:val="001876E7"/>
    <w:rsid w:val="00194752"/>
    <w:rsid w:val="00195521"/>
    <w:rsid w:val="001A336E"/>
    <w:rsid w:val="001B222A"/>
    <w:rsid w:val="001D11C7"/>
    <w:rsid w:val="001D34A4"/>
    <w:rsid w:val="001D7C6A"/>
    <w:rsid w:val="001F2BEC"/>
    <w:rsid w:val="00217C51"/>
    <w:rsid w:val="002201ED"/>
    <w:rsid w:val="00230C08"/>
    <w:rsid w:val="00250E53"/>
    <w:rsid w:val="002722E9"/>
    <w:rsid w:val="002758C3"/>
    <w:rsid w:val="002A2023"/>
    <w:rsid w:val="002A54A6"/>
    <w:rsid w:val="002E4DD8"/>
    <w:rsid w:val="002E7743"/>
    <w:rsid w:val="002F296D"/>
    <w:rsid w:val="002F534A"/>
    <w:rsid w:val="003050D6"/>
    <w:rsid w:val="00313B47"/>
    <w:rsid w:val="00327D55"/>
    <w:rsid w:val="00330AFE"/>
    <w:rsid w:val="00332A40"/>
    <w:rsid w:val="003417FD"/>
    <w:rsid w:val="0036231B"/>
    <w:rsid w:val="00370A1A"/>
    <w:rsid w:val="00372197"/>
    <w:rsid w:val="00395A1F"/>
    <w:rsid w:val="003A70E3"/>
    <w:rsid w:val="003C182E"/>
    <w:rsid w:val="003C213D"/>
    <w:rsid w:val="003C4308"/>
    <w:rsid w:val="003C6310"/>
    <w:rsid w:val="003D245A"/>
    <w:rsid w:val="00411018"/>
    <w:rsid w:val="004252AA"/>
    <w:rsid w:val="00435A62"/>
    <w:rsid w:val="00450568"/>
    <w:rsid w:val="0045594E"/>
    <w:rsid w:val="00470F84"/>
    <w:rsid w:val="00480033"/>
    <w:rsid w:val="00486C3A"/>
    <w:rsid w:val="00491093"/>
    <w:rsid w:val="00491B20"/>
    <w:rsid w:val="0049768A"/>
    <w:rsid w:val="004D5CA7"/>
    <w:rsid w:val="004F0D6D"/>
    <w:rsid w:val="005163F4"/>
    <w:rsid w:val="00516467"/>
    <w:rsid w:val="00522FFB"/>
    <w:rsid w:val="00524A45"/>
    <w:rsid w:val="00526291"/>
    <w:rsid w:val="00534643"/>
    <w:rsid w:val="00545067"/>
    <w:rsid w:val="005716B3"/>
    <w:rsid w:val="005847E4"/>
    <w:rsid w:val="005915C3"/>
    <w:rsid w:val="00592BA2"/>
    <w:rsid w:val="005973BD"/>
    <w:rsid w:val="005A0996"/>
    <w:rsid w:val="005A3EDD"/>
    <w:rsid w:val="005C01B6"/>
    <w:rsid w:val="005C2135"/>
    <w:rsid w:val="005C5568"/>
    <w:rsid w:val="005D23B9"/>
    <w:rsid w:val="005D5403"/>
    <w:rsid w:val="005E0058"/>
    <w:rsid w:val="00601C83"/>
    <w:rsid w:val="006030A7"/>
    <w:rsid w:val="00617C57"/>
    <w:rsid w:val="0062318C"/>
    <w:rsid w:val="00632D4B"/>
    <w:rsid w:val="00670B44"/>
    <w:rsid w:val="0067150E"/>
    <w:rsid w:val="00671A8B"/>
    <w:rsid w:val="006A0570"/>
    <w:rsid w:val="006A5DF9"/>
    <w:rsid w:val="006C5EB4"/>
    <w:rsid w:val="006D4DAC"/>
    <w:rsid w:val="006D6C87"/>
    <w:rsid w:val="00701184"/>
    <w:rsid w:val="007132F1"/>
    <w:rsid w:val="007153C6"/>
    <w:rsid w:val="007172A6"/>
    <w:rsid w:val="007250D1"/>
    <w:rsid w:val="00733408"/>
    <w:rsid w:val="00734878"/>
    <w:rsid w:val="007473D9"/>
    <w:rsid w:val="00784585"/>
    <w:rsid w:val="00793157"/>
    <w:rsid w:val="00794700"/>
    <w:rsid w:val="007C18C9"/>
    <w:rsid w:val="007F0A54"/>
    <w:rsid w:val="007F3064"/>
    <w:rsid w:val="007F411C"/>
    <w:rsid w:val="00800B21"/>
    <w:rsid w:val="008063B9"/>
    <w:rsid w:val="00822E59"/>
    <w:rsid w:val="00830637"/>
    <w:rsid w:val="00836EC1"/>
    <w:rsid w:val="00837FDE"/>
    <w:rsid w:val="00840B86"/>
    <w:rsid w:val="008456E6"/>
    <w:rsid w:val="008544D2"/>
    <w:rsid w:val="00864982"/>
    <w:rsid w:val="00864E4B"/>
    <w:rsid w:val="008772E0"/>
    <w:rsid w:val="008775DC"/>
    <w:rsid w:val="00880B3B"/>
    <w:rsid w:val="008A1E23"/>
    <w:rsid w:val="008A3694"/>
    <w:rsid w:val="008A7324"/>
    <w:rsid w:val="008B2595"/>
    <w:rsid w:val="008B2917"/>
    <w:rsid w:val="008B7EFA"/>
    <w:rsid w:val="008E2288"/>
    <w:rsid w:val="008E2521"/>
    <w:rsid w:val="008F3C62"/>
    <w:rsid w:val="008F4D5E"/>
    <w:rsid w:val="00900461"/>
    <w:rsid w:val="00907F85"/>
    <w:rsid w:val="00913D1D"/>
    <w:rsid w:val="009229DF"/>
    <w:rsid w:val="00932ADE"/>
    <w:rsid w:val="00934CFE"/>
    <w:rsid w:val="0095092F"/>
    <w:rsid w:val="00951BE2"/>
    <w:rsid w:val="0096742E"/>
    <w:rsid w:val="0098446E"/>
    <w:rsid w:val="0099254E"/>
    <w:rsid w:val="009952D0"/>
    <w:rsid w:val="00996D15"/>
    <w:rsid w:val="009A01D6"/>
    <w:rsid w:val="009C1F85"/>
    <w:rsid w:val="009C39DC"/>
    <w:rsid w:val="00A03DEE"/>
    <w:rsid w:val="00A1411B"/>
    <w:rsid w:val="00A24E96"/>
    <w:rsid w:val="00A306EE"/>
    <w:rsid w:val="00A34AB1"/>
    <w:rsid w:val="00A6435E"/>
    <w:rsid w:val="00A76551"/>
    <w:rsid w:val="00AA0D47"/>
    <w:rsid w:val="00AA5041"/>
    <w:rsid w:val="00AA7B86"/>
    <w:rsid w:val="00AB010D"/>
    <w:rsid w:val="00AB20C4"/>
    <w:rsid w:val="00AC7335"/>
    <w:rsid w:val="00AD1B8D"/>
    <w:rsid w:val="00B00C98"/>
    <w:rsid w:val="00B4111C"/>
    <w:rsid w:val="00B558AF"/>
    <w:rsid w:val="00B63247"/>
    <w:rsid w:val="00B6342E"/>
    <w:rsid w:val="00B74B70"/>
    <w:rsid w:val="00B76073"/>
    <w:rsid w:val="00B76C7B"/>
    <w:rsid w:val="00B800A2"/>
    <w:rsid w:val="00B80CD1"/>
    <w:rsid w:val="00B96F18"/>
    <w:rsid w:val="00BA6342"/>
    <w:rsid w:val="00BA6854"/>
    <w:rsid w:val="00BB0871"/>
    <w:rsid w:val="00BB2D1D"/>
    <w:rsid w:val="00BD259B"/>
    <w:rsid w:val="00BD2FE2"/>
    <w:rsid w:val="00BE2B5C"/>
    <w:rsid w:val="00C02676"/>
    <w:rsid w:val="00C12E87"/>
    <w:rsid w:val="00C206CC"/>
    <w:rsid w:val="00C269CE"/>
    <w:rsid w:val="00C26F7E"/>
    <w:rsid w:val="00C43598"/>
    <w:rsid w:val="00C46AF6"/>
    <w:rsid w:val="00C47A83"/>
    <w:rsid w:val="00C529CA"/>
    <w:rsid w:val="00C709F4"/>
    <w:rsid w:val="00C71D09"/>
    <w:rsid w:val="00C758E7"/>
    <w:rsid w:val="00C75C9C"/>
    <w:rsid w:val="00C80423"/>
    <w:rsid w:val="00C81BA8"/>
    <w:rsid w:val="00C86F05"/>
    <w:rsid w:val="00C90FB9"/>
    <w:rsid w:val="00CA5AAA"/>
    <w:rsid w:val="00CA75DF"/>
    <w:rsid w:val="00CD6389"/>
    <w:rsid w:val="00CE09EE"/>
    <w:rsid w:val="00CE59DE"/>
    <w:rsid w:val="00CF0EFD"/>
    <w:rsid w:val="00CF3031"/>
    <w:rsid w:val="00D02334"/>
    <w:rsid w:val="00D03B7B"/>
    <w:rsid w:val="00D04327"/>
    <w:rsid w:val="00D04CD8"/>
    <w:rsid w:val="00D570ED"/>
    <w:rsid w:val="00D57F20"/>
    <w:rsid w:val="00D60E5E"/>
    <w:rsid w:val="00D64535"/>
    <w:rsid w:val="00D7664E"/>
    <w:rsid w:val="00D777C4"/>
    <w:rsid w:val="00D85B76"/>
    <w:rsid w:val="00D923DA"/>
    <w:rsid w:val="00D960A9"/>
    <w:rsid w:val="00DA784B"/>
    <w:rsid w:val="00DB3EB6"/>
    <w:rsid w:val="00DB67BC"/>
    <w:rsid w:val="00DC65EB"/>
    <w:rsid w:val="00DD7B03"/>
    <w:rsid w:val="00DF62C6"/>
    <w:rsid w:val="00E036CC"/>
    <w:rsid w:val="00E12F9B"/>
    <w:rsid w:val="00E344D4"/>
    <w:rsid w:val="00E475D2"/>
    <w:rsid w:val="00E55456"/>
    <w:rsid w:val="00E62655"/>
    <w:rsid w:val="00E63272"/>
    <w:rsid w:val="00E67988"/>
    <w:rsid w:val="00E75955"/>
    <w:rsid w:val="00EA201A"/>
    <w:rsid w:val="00EB0DE3"/>
    <w:rsid w:val="00EC2163"/>
    <w:rsid w:val="00ED1117"/>
    <w:rsid w:val="00ED24ED"/>
    <w:rsid w:val="00EF0F48"/>
    <w:rsid w:val="00EF46F8"/>
    <w:rsid w:val="00F31FAD"/>
    <w:rsid w:val="00F42C38"/>
    <w:rsid w:val="00F443D5"/>
    <w:rsid w:val="00F54D35"/>
    <w:rsid w:val="00F55814"/>
    <w:rsid w:val="00F55B3C"/>
    <w:rsid w:val="00F70285"/>
    <w:rsid w:val="00F72AC8"/>
    <w:rsid w:val="00F73C57"/>
    <w:rsid w:val="00F74762"/>
    <w:rsid w:val="00F74E28"/>
    <w:rsid w:val="00FA0941"/>
    <w:rsid w:val="00FA5241"/>
    <w:rsid w:val="00FD6D58"/>
    <w:rsid w:val="00F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30F75F29"/>
  <w15:docId w15:val="{C3CC3AA8-79AC-4D7B-A557-C87257BF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44D2"/>
    <w:pPr>
      <w:spacing w:line="360" w:lineRule="auto"/>
      <w:jc w:val="center"/>
    </w:pPr>
    <w:rPr>
      <w:rFonts w:ascii="Arial" w:hAnsi="Arial"/>
      <w:sz w:val="22"/>
      <w:lang w:eastAsia="de-DE"/>
    </w:rPr>
  </w:style>
  <w:style w:type="paragraph" w:styleId="berschrift1">
    <w:name w:val="heading 1"/>
    <w:aliases w:val="Überschrift 1 Leitlinien"/>
    <w:basedOn w:val="Standard"/>
    <w:next w:val="Standard"/>
    <w:qFormat/>
    <w:rsid w:val="007F306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before="60" w:after="60" w:line="240" w:lineRule="auto"/>
      <w:jc w:val="left"/>
      <w:outlineLvl w:val="0"/>
    </w:pPr>
    <w:rPr>
      <w:rFonts w:asciiTheme="minorHAnsi" w:hAnsiTheme="minorHAnsi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450568"/>
    <w:pPr>
      <w:keepNext/>
      <w:numPr>
        <w:ilvl w:val="1"/>
        <w:numId w:val="2"/>
      </w:numPr>
      <w:spacing w:before="240" w:after="60" w:line="276" w:lineRule="auto"/>
      <w:jc w:val="left"/>
      <w:outlineLvl w:val="1"/>
    </w:pPr>
    <w:rPr>
      <w:rFonts w:cs="Arial"/>
      <w:b/>
      <w:bCs/>
      <w:i/>
      <w:iCs/>
      <w:sz w:val="24"/>
      <w:szCs w:val="24"/>
    </w:rPr>
  </w:style>
  <w:style w:type="paragraph" w:styleId="berschrift3">
    <w:name w:val="heading 3"/>
    <w:basedOn w:val="Standard"/>
    <w:next w:val="Standard"/>
    <w:qFormat/>
    <w:rsid w:val="00450568"/>
    <w:pPr>
      <w:keepNext/>
      <w:numPr>
        <w:ilvl w:val="2"/>
        <w:numId w:val="2"/>
      </w:numPr>
      <w:jc w:val="left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rsid w:val="00450568"/>
    <w:pPr>
      <w:keepNext/>
      <w:numPr>
        <w:ilvl w:val="3"/>
        <w:numId w:val="2"/>
      </w:numPr>
      <w:ind w:right="-142"/>
      <w:jc w:val="left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3C182E"/>
    <w:pPr>
      <w:keepNext/>
      <w:numPr>
        <w:ilvl w:val="4"/>
        <w:numId w:val="2"/>
      </w:numPr>
      <w:tabs>
        <w:tab w:val="left" w:pos="2338"/>
        <w:tab w:val="left" w:pos="6449"/>
        <w:tab w:val="left" w:pos="9284"/>
      </w:tabs>
      <w:jc w:val="left"/>
      <w:outlineLvl w:val="4"/>
    </w:pPr>
    <w:rPr>
      <w:b/>
      <w:bCs/>
      <w:noProof/>
      <w:sz w:val="26"/>
    </w:rPr>
  </w:style>
  <w:style w:type="paragraph" w:styleId="berschrift6">
    <w:name w:val="heading 6"/>
    <w:basedOn w:val="Standard"/>
    <w:next w:val="Standard"/>
    <w:qFormat/>
    <w:rsid w:val="009952D0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9952D0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9952D0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aliases w:val="Überschrift Leitlinie"/>
    <w:basedOn w:val="Standard"/>
    <w:next w:val="Standard"/>
    <w:qFormat/>
    <w:rsid w:val="00ED24ED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F2F2F2" w:themeFill="background1" w:themeFillShade="F2"/>
      <w:spacing w:before="240" w:after="60"/>
      <w:jc w:val="left"/>
      <w:outlineLvl w:val="8"/>
    </w:pPr>
    <w:rPr>
      <w:rFonts w:asciiTheme="minorHAnsi" w:hAnsiTheme="minorHAnsi"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C182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C182E"/>
  </w:style>
  <w:style w:type="paragraph" w:styleId="Fuzeile">
    <w:name w:val="footer"/>
    <w:basedOn w:val="Standard"/>
    <w:rsid w:val="003C182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C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3">
    <w:name w:val="Body Text Indent 3"/>
    <w:basedOn w:val="Standard"/>
    <w:rsid w:val="00F74E28"/>
    <w:pPr>
      <w:widowControl w:val="0"/>
      <w:spacing w:before="100" w:after="100"/>
      <w:ind w:left="2410" w:hanging="2410"/>
      <w:jc w:val="both"/>
    </w:pPr>
    <w:rPr>
      <w:bCs/>
      <w:sz w:val="26"/>
      <w:lang w:val="de-DE"/>
    </w:rPr>
  </w:style>
  <w:style w:type="paragraph" w:customStyle="1" w:styleId="Formatvorlageberschrift212pt">
    <w:name w:val="Formatvorlage Überschrift 2 + 12 pt"/>
    <w:basedOn w:val="Standard"/>
    <w:rsid w:val="00BB2D1D"/>
    <w:pPr>
      <w:numPr>
        <w:ilvl w:val="1"/>
        <w:numId w:val="1"/>
      </w:numPr>
    </w:pPr>
  </w:style>
  <w:style w:type="paragraph" w:styleId="Textkrper-Einzug2">
    <w:name w:val="Body Text Indent 2"/>
    <w:basedOn w:val="Standard"/>
    <w:link w:val="Textkrper-Einzug2Zchn"/>
    <w:rsid w:val="00F74E28"/>
    <w:pPr>
      <w:spacing w:after="120" w:line="480" w:lineRule="auto"/>
      <w:ind w:left="283"/>
    </w:pPr>
  </w:style>
  <w:style w:type="paragraph" w:styleId="Titel">
    <w:name w:val="Title"/>
    <w:basedOn w:val="Standard"/>
    <w:qFormat/>
    <w:rsid w:val="008A732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36"/>
      <w:lang w:val="de-DE"/>
    </w:rPr>
  </w:style>
  <w:style w:type="paragraph" w:styleId="Sprechblasentext">
    <w:name w:val="Balloon Text"/>
    <w:basedOn w:val="Standard"/>
    <w:link w:val="SprechblasentextZchn"/>
    <w:rsid w:val="00784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84585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F54D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F54D35"/>
    <w:rPr>
      <w:color w:val="800080" w:themeColor="followedHyperlink"/>
      <w:u w:val="single"/>
    </w:rPr>
  </w:style>
  <w:style w:type="character" w:customStyle="1" w:styleId="txtcontentsmall">
    <w:name w:val="txt_content_small"/>
    <w:basedOn w:val="Absatz-Standardschriftart"/>
    <w:rsid w:val="005163F4"/>
  </w:style>
  <w:style w:type="character" w:customStyle="1" w:styleId="Textkrper-Einzug2Zchn">
    <w:name w:val="Textkörper-Einzug 2 Zchn"/>
    <w:basedOn w:val="Absatz-Standardschriftart"/>
    <w:link w:val="Textkrper-Einzug2"/>
    <w:rsid w:val="005C5568"/>
    <w:rPr>
      <w:rFonts w:ascii="Arial" w:hAnsi="Arial"/>
      <w:sz w:val="22"/>
      <w:lang w:eastAsia="de-DE"/>
    </w:rPr>
  </w:style>
  <w:style w:type="table" w:customStyle="1" w:styleId="Tabellenraster1">
    <w:name w:val="Tabellenraster1"/>
    <w:basedOn w:val="NormaleTabelle"/>
    <w:next w:val="Tabellenraster"/>
    <w:rsid w:val="002E7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07A0D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24ED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de-AT"/>
    </w:rPr>
  </w:style>
  <w:style w:type="paragraph" w:styleId="Verzeichnis9">
    <w:name w:val="toc 9"/>
    <w:basedOn w:val="Standard"/>
    <w:next w:val="Standard"/>
    <w:autoRedefine/>
    <w:uiPriority w:val="39"/>
    <w:rsid w:val="007F3064"/>
    <w:pPr>
      <w:spacing w:after="100"/>
      <w:ind w:left="1760"/>
    </w:pPr>
  </w:style>
  <w:style w:type="paragraph" w:styleId="Verzeichnis1">
    <w:name w:val="toc 1"/>
    <w:basedOn w:val="Standard"/>
    <w:next w:val="Standard"/>
    <w:autoRedefine/>
    <w:uiPriority w:val="39"/>
    <w:rsid w:val="007F3064"/>
    <w:pPr>
      <w:spacing w:after="100"/>
    </w:pPr>
  </w:style>
  <w:style w:type="paragraph" w:styleId="Listenabsatz">
    <w:name w:val="List Paragraph"/>
    <w:basedOn w:val="Standard"/>
    <w:uiPriority w:val="34"/>
    <w:qFormat/>
    <w:rsid w:val="00913D1D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rsid w:val="00D777C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rsid w:val="00D777C4"/>
    <w:pPr>
      <w:spacing w:after="100"/>
      <w:ind w:left="440"/>
    </w:pPr>
  </w:style>
  <w:style w:type="paragraph" w:styleId="StandardWeb">
    <w:name w:val="Normal (Web)"/>
    <w:basedOn w:val="Standard"/>
    <w:uiPriority w:val="99"/>
    <w:unhideWhenUsed/>
    <w:rsid w:val="005A099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de-AT"/>
    </w:rPr>
  </w:style>
  <w:style w:type="character" w:customStyle="1" w:styleId="unwichtig">
    <w:name w:val="unwichtig"/>
    <w:basedOn w:val="Absatz-Standardschriftart"/>
    <w:rsid w:val="00395A1F"/>
  </w:style>
  <w:style w:type="paragraph" w:customStyle="1" w:styleId="Default">
    <w:name w:val="Default"/>
    <w:rsid w:val="00BE2B5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Kommentarzeichen">
    <w:name w:val="annotation reference"/>
    <w:basedOn w:val="Absatz-Standardschriftart"/>
    <w:semiHidden/>
    <w:unhideWhenUsed/>
    <w:rsid w:val="00B800A2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800A2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800A2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800A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800A2"/>
    <w:rPr>
      <w:rFonts w:ascii="Arial" w:hAnsi="Arial"/>
      <w:b/>
      <w:bCs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617C57"/>
    <w:rPr>
      <w:rFonts w:ascii="Arial" w:hAnsi="Arial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1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gi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gi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nccn.org/professionals/physician_gls/pdf/hepatobiliary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0.gif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6.gi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9.gif"/><Relationship Id="rId27" Type="http://schemas.openxmlformats.org/officeDocument/2006/relationships/header" Target="header5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51CD9AAA8D4651B2F1E88EC3F3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D90E4C-8C59-41B4-98FC-5B0767FAB110}"/>
      </w:docPartPr>
      <w:docPartBody>
        <w:p w:rsidR="00C9385A" w:rsidRDefault="00741567">
          <w:pPr>
            <w:pStyle w:val="2051CD9AAA8D4651B2F1E88EC3F37254"/>
          </w:pPr>
          <w:r w:rsidRPr="00EC3CFE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9385A"/>
    <w:rsid w:val="000F0598"/>
    <w:rsid w:val="003207F8"/>
    <w:rsid w:val="003A13AC"/>
    <w:rsid w:val="007219B2"/>
    <w:rsid w:val="00741567"/>
    <w:rsid w:val="00C9385A"/>
    <w:rsid w:val="00E62305"/>
    <w:rsid w:val="00F2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8192D2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F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07F8"/>
    <w:rPr>
      <w:color w:val="808080"/>
    </w:rPr>
  </w:style>
  <w:style w:type="paragraph" w:customStyle="1" w:styleId="2051CD9AAA8D4651B2F1E88EC3F37254">
    <w:name w:val="2051CD9AAA8D4651B2F1E88EC3F37254"/>
    <w:rsid w:val="00320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dfr_finishedtecapprovers xmlns="http://schemas.microsoft.com/sharepoint/v3">
      <UserInfo>
        <DisplayName/>
        <AccountId xsi:nil="true"/>
        <AccountType/>
      </UserInfo>
    </dfr_finishedtecapprovers>
    <dfr_actionlink xmlns="http://schemas.microsoft.com/sharepoint/v3">https://ooeg.info/dokumente/_layouts/gespag.dfr/newTask.aspx?IsDlg=1&amp;listID=18c45198-6fc7-4da6-aad9-951c94b71f4f&amp;itemID=179, freigeben</dfr_actionlink>
    <dfr_prevdepartment xmlns="http://schemas.microsoft.com/sharepoint/v3" xsi:nil="true"/>
    <dfr_creator xmlns="http://schemas.microsoft.com/sharepoint/v3">
      <UserInfo>
        <DisplayName>Pichler, Thomas</DisplayName>
        <AccountId>1332</AccountId>
        <AccountType/>
      </UserInfo>
      <UserInfo>
        <DisplayName>Schreil, Georg</DisplayName>
        <AccountId>8397</AccountId>
        <AccountType/>
      </UserInfo>
    </dfr_creator>
    <dfr_approvalid xmlns="http://schemas.microsoft.com/sharepoint/v3">00000000-0000-0000-0000-000000000000</dfr_approvalid>
    <dfr_taskinitializer xmlns="http://schemas.microsoft.com/sharepoint/v3">
      <UserInfo>
        <DisplayName/>
        <AccountId xsi:nil="true"/>
        <AccountType/>
      </UserInfo>
    </dfr_taskinitializer>
    <dfr_finishedorgapprovers xmlns="http://schemas.microsoft.com/sharepoint/v3">
      <UserInfo>
        <DisplayName/>
        <AccountId xsi:nil="true"/>
        <AccountType/>
      </UserInfo>
    </dfr_finishedorgapprovers>
    <dfr_contenttype xmlns="http://schemas.microsoft.com/sharepoint/v3">Leitlinie</dfr_contenttype>
    <dfr_taskid xmlns="http://schemas.microsoft.com/sharepoint/v3" xsi:nil="true"/>
    <dfr_orgunit xmlns="http://schemas.microsoft.com/sharepoint/v3">Tumorzentrum</dfr_orgunit>
    <dfr_taskowner xmlns="http://schemas.microsoft.com/sharepoint/v3">
      <UserInfo>
        <DisplayName/>
        <AccountId xsi:nil="true"/>
        <AccountType/>
      </UserInfo>
    </dfr_taskowner>
    <dfr_pendingtecapprovers xmlns="http://schemas.microsoft.com/sharepoint/v3">
      <UserInfo>
        <DisplayName/>
        <AccountId xsi:nil="true"/>
        <AccountType/>
      </UserInfo>
    </dfr_pendingtecapprovers>
    <dfr_archived xmlns="http://schemas.microsoft.com/sharepoint/v3" xsi:nil="true"/>
    <dfr_comments xmlns="http://schemas.microsoft.com/sharepoint/v3">07.04.2021 09:37:30 Pichler, Thomas (Initiator) : Freigabe der Revision OA Dr. Schreil per Mail am 07.04.2021
07.04.2021 09:37:42 Pichler, Thomas (Freigeber) : .
</dfr_comments>
    <dfr_lastnotification xmlns="http://schemas.microsoft.com/sharepoint/v3">2022-02-08T01:36:23+00:00</dfr_lastnotification>
    <dfr_lastrevision xmlns="http://schemas.microsoft.com/sharepoint/v3" xsi:nil="true"/>
    <dfr_finishedcheckers xmlns="http://schemas.microsoft.com/sharepoint/v3">
      <UserInfo>
        <DisplayName/>
        <AccountId xsi:nil="true"/>
        <AccountType/>
      </UserInfo>
    </dfr_finishedcheckers>
    <dfr_pendingcheckers xmlns="http://schemas.microsoft.com/sharepoint/v3">
      <UserInfo>
        <DisplayName/>
        <AccountId xsi:nil="true"/>
        <AccountType/>
      </UserInfo>
    </dfr_pendingcheckers>
    <dfr_headernote xmlns="http://schemas.microsoft.com/sharepoint/v3">Kein Vermerk</dfr_headernote>
    <dfr_nextrevision xmlns="http://schemas.microsoft.com/sharepoint/v3">2022-04-07T07:37:46+00:00</dfr_nextrevision>
    <dfr_pendingorgapprovers xmlns="http://schemas.microsoft.com/sharepoint/v3">
      <UserInfo>
        <DisplayName/>
        <AccountId xsi:nil="true"/>
        <AccountType/>
      </UserInfo>
    </dfr_pendingorgapprovers>
    <dfr_orgscope xmlns="http://schemas.microsoft.com/sharepoint/v3">
      <Value>Tumorzentrum</Value>
    </dfr_orgscope>
    <dfr_revision xmlns="http://schemas.microsoft.com/sharepoint/v3">0</dfr_revision>
    <dfr_department xmlns="http://schemas.microsoft.com/sharepoint/v3">Leitlinien solide Tumore</dfr_department>
    <dfr_taskownerresponsibility xmlns="http://schemas.microsoft.com/sharepoint/v3" xsi:nil="true"/>
    <dfr_publisheddate xmlns="http://schemas.microsoft.com/sharepoint/v3" xsi:nil="true"/>
    <customfield_majorversion xmlns="http://schemas.microsoft.com/sharepoint/v3" xsi:nil="true"/>
    <dfr_majorversion xmlns="18c45198-6fc7-4da6-aad9-951c94b71f4f">3.0</dfr_majorversion>
    <dfr_location xmlns="http://schemas.microsoft.com/sharepoint/v3">KH</dfr_location>
    <dfr_classification xmlns="18c45198-6fc7-4da6-aad9-951c94b71f4f">öffentlich</dfr_classification>
    <dfr_nextasknotification xmlns="18c45198-6fc7-4da6-aad9-951c94b71f4f" xsi:nil="true"/>
    <dfr_inforecipients xmlns="http://schemas.microsoft.com/sharepoint/v3">
      <UserInfo>
        <DisplayName/>
        <AccountId xsi:nil="true"/>
        <AccountType/>
      </UserInfo>
    </dfr_inforecipients>
    <dfr_infodistributionlist xmlns="http://schemas.microsoft.com/sharepoint/v3" xsi:nil="true"/>
    <TaxCatchAll xmlns="824990fe-55f0-45e8-a37e-05db7cf8aedc"/>
    <TaxKeywordTaxHTField xmlns="824990fe-55f0-45e8-a37e-05db7cf8aedc">
      <Terms xmlns="http://schemas.microsoft.com/office/infopath/2007/PartnerControls"/>
    </TaxKeywordTaxHTField>
    <dfr_defaultorgapprovers xmlns="http://schemas.microsoft.com/sharepoint/v3">
      <UserInfo>
        <DisplayName>Pichler, Thomas</DisplayName>
        <AccountId>28327</AccountId>
        <AccountType/>
      </UserInfo>
    </dfr_defaultorgapprovers>
    <dfr_defaultcheckers xmlns="http://schemas.microsoft.com/sharepoint/v3">
      <UserInfo>
        <DisplayName/>
        <AccountId xsi:nil="true"/>
        <AccountType/>
      </UserInfo>
    </dfr_defaultcheck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eitlinie" ma:contentTypeID="0x010100702417A06B9047CAB652CC4AA8856879007A6474B24F3947A8AB0E117FB186CABB009255144ACA0D4F4497381DBA8E2574A4" ma:contentTypeVersion="30" ma:contentTypeDescription="" ma:contentTypeScope="" ma:versionID="1f7a6b31271d44cc590f845a31a803e4">
  <xsd:schema xmlns:xsd="http://www.w3.org/2001/XMLSchema" xmlns:xs="http://www.w3.org/2001/XMLSchema" xmlns:p="http://schemas.microsoft.com/office/2006/metadata/properties" xmlns:ns1="http://schemas.microsoft.com/sharepoint/v3" xmlns:ns2="18c45198-6fc7-4da6-aad9-951c94b71f4f" xmlns:ns3="824990fe-55f0-45e8-a37e-05db7cf8aedc" targetNamespace="http://schemas.microsoft.com/office/2006/metadata/properties" ma:root="true" ma:fieldsID="d4c57224080659064694c2fc513c7b38" ns1:_="" ns2:_="" ns3:_="">
    <xsd:import namespace="http://schemas.microsoft.com/sharepoint/v3"/>
    <xsd:import namespace="18c45198-6fc7-4da6-aad9-951c94b71f4f"/>
    <xsd:import namespace="824990fe-55f0-45e8-a37e-05db7cf8aedc"/>
    <xsd:element name="properties">
      <xsd:complexType>
        <xsd:sequence>
          <xsd:element name="documentManagement">
            <xsd:complexType>
              <xsd:all>
                <xsd:element ref="ns1:dfr_actionlink" minOccurs="0"/>
                <xsd:element ref="ns1:dfr_finishedtecapprovers" minOccurs="0"/>
                <xsd:element ref="ns1:dfr_finishedcheckers" minOccurs="0"/>
                <xsd:element ref="ns1:dfr_finishedorgapprovers" minOccurs="0"/>
                <xsd:element ref="ns1:dfr_approvalid" minOccurs="0"/>
                <xsd:element ref="ns1:dfr_archived" minOccurs="0"/>
                <xsd:element ref="ns1:dfr_comments" minOccurs="0"/>
                <xsd:element ref="ns1:dfr_contenttype" minOccurs="0"/>
                <xsd:element ref="ns1:dfr_headernote" minOccurs="0"/>
                <xsd:element ref="ns1:dfr_lastnotification" minOccurs="0"/>
                <xsd:element ref="ns1:dfr_lastrevision" minOccurs="0"/>
                <xsd:element ref="ns1:dfr_nextrevision" minOccurs="0"/>
                <xsd:element ref="ns1:dfr_revision" minOccurs="0"/>
                <xsd:element ref="ns1:dfr_pendingtecapprovers" minOccurs="0"/>
                <xsd:element ref="ns1:dfr_pendingcheckers" minOccurs="0"/>
                <xsd:element ref="ns1:dfr_pendingorgapprovers" minOccurs="0"/>
                <xsd:element ref="ns1:dfr_department" minOccurs="0"/>
                <xsd:element ref="ns1:dfr_prevdepartment" minOccurs="0"/>
                <xsd:element ref="ns1:dfr_taskid" minOccurs="0"/>
                <xsd:element ref="ns1:dfr_taskowner" minOccurs="0"/>
                <xsd:element ref="ns1:dfr_taskinitializer" minOccurs="0"/>
                <xsd:element ref="ns1:dfr_creator" minOccurs="0"/>
                <xsd:element ref="ns1:dfr_defaultcheckers" minOccurs="0"/>
                <xsd:element ref="ns1:dfr_defaultorgapprovers" minOccurs="0"/>
                <xsd:element ref="ns1:dfr_orgunit" minOccurs="0"/>
                <xsd:element ref="ns1:dfr_orgscope" minOccurs="0"/>
                <xsd:element ref="ns1:dfr_taskownerresponsibility" minOccurs="0"/>
                <xsd:element ref="ns1:dfr_publisheddate" minOccurs="0"/>
                <xsd:element ref="ns2:dfr_classification" minOccurs="0"/>
                <xsd:element ref="ns1:dfr_location" minOccurs="0"/>
                <xsd:element ref="ns2:dfr_majorversion" minOccurs="0"/>
                <xsd:element ref="ns2:dfr_nextasknotification" minOccurs="0"/>
                <xsd:element ref="ns1:dfr_inforecipients" minOccurs="0"/>
                <xsd:element ref="ns1:dfr_infodistributionlist" minOccurs="0"/>
                <xsd:element ref="ns3:TaxKeywordTaxHTField" minOccurs="0"/>
                <xsd:element ref="ns3:TaxCatchAll" minOccurs="0"/>
                <xsd:element ref="ns3:TaxCatchAllLabel" minOccurs="0"/>
                <xsd:element ref="ns1:customfield_major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fr_actionlink" ma:index="2" nillable="true" ma:displayName="Aktion" ma:description="" ma:format="Hyperlink" ma:hidden="true" ma:internalName="dfr_actionlink">
      <xsd:simpleType>
        <xsd:restriction base="dms:Unknown"/>
      </xsd:simpleType>
    </xsd:element>
    <xsd:element name="dfr_finishedtecapprovers" ma:index="3" nillable="true" ma:displayName="wurde fachl. freig. durch" ma:description="" ma:hidden="true" ma:list="UserInfo" ma:internalName="dfr_finished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checkers" ma:index="4" nillable="true" ma:displayName="wurde geprüft durch" ma:description="" ma:hidden="true" ma:list="UserInfo" ma:internalName="dfr_finished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orgapprovers" ma:index="5" nillable="true" ma:displayName="wurde org. freig. durch" ma:description="" ma:hidden="true" ma:list="UserInfo" ma:internalName="dfr_finished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approvalid" ma:index="6" nillable="true" ma:displayName="Freigabe ID" ma:description="-" ma:hidden="true" ma:internalName="dfr_approvalid">
      <xsd:simpleType>
        <xsd:restriction base="dms:Text">
          <xsd:maxLength value="512"/>
        </xsd:restriction>
      </xsd:simpleType>
    </xsd:element>
    <xsd:element name="dfr_archived" ma:index="7" nillable="true" ma:displayName="Archiviert" ma:description="" ma:hidden="true" ma:internalName="dfr_archived">
      <xsd:simpleType>
        <xsd:restriction base="dms:Text"/>
      </xsd:simpleType>
    </xsd:element>
    <xsd:element name="dfr_comments" ma:index="8" nillable="true" ma:displayName="Kommentare" ma:description="-" ma:hidden="true" ma:internalName="dfr_comments">
      <xsd:simpleType>
        <xsd:restriction base="dms:Note"/>
      </xsd:simpleType>
    </xsd:element>
    <xsd:element name="dfr_contenttype" ma:index="9" nillable="true" ma:displayName="Inhalt" ma:description="" ma:hidden="true" ma:internalName="dfr_contenttype">
      <xsd:simpleType>
        <xsd:restriction base="dms:Text">
          <xsd:maxLength value="255"/>
        </xsd:restriction>
      </xsd:simpleType>
    </xsd:element>
    <xsd:element name="dfr_headernote" ma:index="10" nillable="true" ma:displayName="Vermerk" ma:description="" ma:format="Dropdown" ma:hidden="true" ma:internalName="dfr_headernote" ma:readOnly="false">
      <xsd:simpleType>
        <xsd:restriction base="dms:Choice">
          <xsd:enumeration value="Kein Vermerk"/>
          <xsd:enumeration value="Freigabe Geschäftsführung"/>
          <xsd:enumeration value="Freigabe KOFÜ"/>
        </xsd:restriction>
      </xsd:simpleType>
    </xsd:element>
    <xsd:element name="dfr_lastnotification" ma:index="11" nillable="true" ma:displayName="Rev. Benachrichtigung" ma:description="Beschreibt, wann die letzte Revisionsbenachrichtigung gesendet wurde. " ma:format="DateTime" ma:hidden="true" ma:internalName="dfr_lastnotification" ma:readOnly="false">
      <xsd:simpleType>
        <xsd:restriction base="dms:DateTime"/>
      </xsd:simpleType>
    </xsd:element>
    <xsd:element name="dfr_lastrevision" ma:index="12" nillable="true" ma:displayName="letzte Revision" ma:description="" ma:format="DateOnly" ma:hidden="true" ma:internalName="dfr_lastrevision">
      <xsd:simpleType>
        <xsd:restriction base="dms:DateTime"/>
      </xsd:simpleType>
    </xsd:element>
    <xsd:element name="dfr_nextrevision" ma:index="13" nillable="true" ma:displayName="nächste Revision" ma:description="" ma:format="DateOnly" ma:hidden="true" ma:internalName="dfr_nextrevision">
      <xsd:simpleType>
        <xsd:restriction base="dms:DateTime"/>
      </xsd:simpleType>
    </xsd:element>
    <xsd:element name="dfr_revision" ma:index="14" nillable="true" ma:displayName="Revision" ma:description="" ma:hidden="true" ma:internalName="dfr_revision" ma:readOnly="false">
      <xsd:simpleType>
        <xsd:restriction base="dms:Text">
          <xsd:maxLength value="255"/>
        </xsd:restriction>
      </xsd:simpleType>
    </xsd:element>
    <xsd:element name="dfr_pendingtecapprovers" ma:index="15" nillable="true" ma:displayName="wird fachl. freig. durch" ma:description="-" ma:hidden="true" ma:list="UserInfo" ma:internalName="dfr_pending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checkers" ma:index="16" nillable="true" ma:displayName="wird geprüft durch" ma:description="" ma:hidden="true" ma:list="UserInfo" ma:internalName="dfr_pending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orgapprovers" ma:index="17" nillable="true" ma:displayName="wird org. freig. durch" ma:description="-" ma:hidden="true" ma:list="UserInfo" ma:internalName="dfr_pending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partment" ma:index="18" nillable="true" ma:displayName="Bereich" ma:default="zu setzen" ma:description="" ma:format="Dropdown" ma:internalName="dfr_department" ma:readOnly="false">
      <xsd:simpleType>
        <xsd:restriction base="dms:Choice">
          <xsd:enumeration value="Brustgesundheitszentrum"/>
          <xsd:enumeration value="CATO"/>
          <xsd:enumeration value="Celsius 37"/>
          <xsd:enumeration value="Forschung"/>
          <xsd:enumeration value="Hepatobiläres Board"/>
          <xsd:enumeration value="Leitlinien Hämatologie"/>
          <xsd:enumeration value="Leitlinien solide Tumore"/>
          <xsd:enumeration value="Leitlinien sonstige"/>
          <xsd:enumeration value="Organisation"/>
          <xsd:enumeration value="zu setzen"/>
        </xsd:restriction>
      </xsd:simpleType>
    </xsd:element>
    <xsd:element name="dfr_prevdepartment" ma:index="19" nillable="true" ma:displayName="Bereich (vor Archiv)" ma:description="" ma:hidden="true" ma:internalName="dfr_prevdepartment">
      <xsd:simpleType>
        <xsd:restriction base="dms:Text">
          <xsd:maxLength value="255"/>
        </xsd:restriction>
      </xsd:simpleType>
    </xsd:element>
    <xsd:element name="dfr_taskid" ma:index="20" nillable="true" ma:displayName="Aufgabe ID" ma:description="-" ma:hidden="true" ma:internalName="dfr_taskid" ma:percentage="FALSE">
      <xsd:simpleType>
        <xsd:restriction base="dms:Number">
          <xsd:maxInclusive value="9999999999999"/>
          <xsd:minInclusive value="0"/>
        </xsd:restriction>
      </xsd:simpleType>
    </xsd:element>
    <xsd:element name="dfr_taskowner" ma:index="21" nillable="true" ma:displayName="Aktueller Prüfer/Freigeber" ma:description="" ma:hidden="true" ma:list="UserInfo" ma:internalName="dfr_task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taskinitializer" ma:index="22" nillable="true" ma:displayName="Freigabe eingeleitet durch" ma:description="" ma:hidden="true" ma:list="UserInfo" ma:internalName="dfr_taskinitializ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creator" ma:index="23" nillable="true" ma:displayName="Ersteller" ma:description="" ma:list="UserInfo" ma:SearchPeopleOnly="false" ma:SharePointGroup="0" ma:internalName="dfr_crea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checkers" ma:index="24" nillable="true" ma:displayName="Prüfer" ma:description="" ma:hidden="true" ma:list="UserInfo" ma:internalName="dfr_default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orgapprovers" ma:index="25" nillable="true" ma:displayName="Freigeber" ma:description="" ma:hidden="true" ma:list="UserInfo" ma:internalName="dfr_default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orgunit" ma:index="26" nillable="true" ma:displayName="Organisationseinheit" ma:default="OÖG" ma:format="Dropdown" ma:internalName="dfr_orgunit" ma:readOnly="false">
      <xsd:simpleType>
        <xsd:union memberTypes="dms:Text">
          <xsd:simpleType>
            <xsd:restriction base="dms:Choice">
              <xsd:enumeration value="Alle Organisationseinheiten"/>
              <xsd:enumeration value="OÖG"/>
              <xsd:enumeration value="Tumorzentrum"/>
            </xsd:restriction>
          </xsd:simpleType>
        </xsd:union>
      </xsd:simpleType>
    </xsd:element>
    <xsd:element name="dfr_orgscope" ma:index="27" nillable="true" ma:displayName="Gültigkeitsbereich" ma:internalName="dfr_orgsco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ÖG"/>
                    <xsd:enumeration value="Kepler Universitätsklinikum"/>
                    <xsd:enumeration value="Finanzdirektion"/>
                    <xsd:enumeration value="Konzernrevision"/>
                    <xsd:enumeration value="Klinikum Freistadt"/>
                    <xsd:enumeration value="Klinikum Rohrbach"/>
                    <xsd:enumeration value="Klinikum Schärding"/>
                    <xsd:enumeration value="Kompetenzmanagement Pflege"/>
                    <xsd:enumeration value="Medizinische Direktion"/>
                    <xsd:enumeration value="Personaldirektion"/>
                    <xsd:enumeration value="Public Relations und Kommunikation"/>
                    <xsd:enumeration value="Pyhrn-Eisenwurzen Klinikum"/>
                    <xsd:enumeration value="Pyhrn-Eisenwurzen Klinikum Kirchdorf"/>
                    <xsd:enumeration value="Pyhrn-Eisenwurzen Klinikum Steyr"/>
                    <xsd:enumeration value="Recht"/>
                    <xsd:enumeration value="Salzkammergut Klinikum"/>
                    <xsd:enumeration value="SK Bad Ischl"/>
                    <xsd:enumeration value="SK Gmunden"/>
                    <xsd:enumeration value="SK Vöcklabruck"/>
                    <xsd:enumeration value="Technische Direktion"/>
                    <xsd:enumeration value="Tumorzentrum"/>
                  </xsd:restriction>
                </xsd:simpleType>
              </xsd:element>
            </xsd:sequence>
          </xsd:extension>
        </xsd:complexContent>
      </xsd:complexType>
    </xsd:element>
    <xsd:element name="dfr_taskownerresponsibility" ma:index="28" nillable="true" ma:displayName="Zuständigkeit" ma:description="" ma:hidden="true" ma:internalName="dfr_taskownerresponsibility">
      <xsd:simpleType>
        <xsd:restriction base="dms:Text">
          <xsd:maxLength value="255"/>
        </xsd:restriction>
      </xsd:simpleType>
    </xsd:element>
    <xsd:element name="dfr_publisheddate" ma:index="29" nillable="true" ma:displayName="Veröffentlichungsdatum" ma:description="" ma:format="DateTime" ma:hidden="true" ma:internalName="dfr_publisheddate">
      <xsd:simpleType>
        <xsd:restriction base="dms:DateTime"/>
      </xsd:simpleType>
    </xsd:element>
    <xsd:element name="dfr_location" ma:index="31" nillable="true" ma:displayName="Standort Kürzel" ma:description="Wird automatisch befüllt." ma:hidden="true" ma:internalName="dfr_location">
      <xsd:simpleType>
        <xsd:restriction base="dms:Text">
          <xsd:maxLength value="255"/>
        </xsd:restriction>
      </xsd:simpleType>
    </xsd:element>
    <xsd:element name="dfr_inforecipients" ma:index="34" nillable="true" ma:displayName="Empfängerkreis" ma:description="Diese Personen erhalten nach jeder Veröffentlichung des Dokuments eine Informationsmail." ma:hidden="true" ma:list="UserInfo" ma:internalName="dfr_inforecipient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infodistributionlist" ma:index="40" nillable="true" ma:displayName="Verteilerliste" ma:description="" ma:format="Dropdown" ma:hidden="true" ma:internalName="dfr_infodistributionlist" ma:readOnly="false">
      <xsd:simpleType>
        <xsd:restriction base="dms:Choice">
          <xsd:enumeration value="Beschreibung der 1. Liste (webmaster@gespag.at)"/>
          <xsd:enumeration value="Beschreibung der 2. Liste (webmaster@gespag.at)"/>
          <xsd:enumeration value="Beschreibung der 3. Liste (webmaster@gespag.at)"/>
        </xsd:restriction>
      </xsd:simpleType>
    </xsd:element>
    <xsd:element name="customfield_majorversion" ma:index="44" nillable="true" ma:displayName="Link zur Hauptversion" ma:description="" ma:format="Hyperlink" ma:hidden="true" ma:internalName="customfield_major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5198-6fc7-4da6-aad9-951c94b71f4f" elementFormDefault="qualified">
    <xsd:import namespace="http://schemas.microsoft.com/office/2006/documentManagement/types"/>
    <xsd:import namespace="http://schemas.microsoft.com/office/infopath/2007/PartnerControls"/>
    <xsd:element name="dfr_classification" ma:index="30" nillable="true" ma:displayName="Klassifizierung" ma:default="eingeschränkt" ma:description="" ma:format="Dropdown" ma:internalName="dfr_classification" ma:readOnly="false">
      <xsd:simpleType>
        <xsd:restriction base="dms:Choice">
          <xsd:enumeration value="geheim"/>
          <xsd:enumeration value="vertraulich"/>
          <xsd:enumeration value="eingeschränkt"/>
          <xsd:enumeration value="öffentlich"/>
        </xsd:restriction>
      </xsd:simpleType>
    </xsd:element>
    <xsd:element name="dfr_majorversion" ma:index="32" nillable="true" ma:displayName="HVersion" ma:description="" ma:hidden="true" ma:internalName="dfr_majorversion">
      <xsd:simpleType>
        <xsd:restriction base="dms:Text"/>
      </xsd:simpleType>
    </xsd:element>
    <xsd:element name="dfr_nextasknotification" ma:index="33" nillable="true" ma:displayName="Aufgabenbenachrichtigung ab" ma:description="" ma:format="DateTime" ma:hidden="true" ma:internalName="dfr_nextasknotificatio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990fe-55f0-45e8-a37e-05db7cf8ae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41" nillable="true" ma:taxonomy="true" ma:internalName="TaxKeywordTaxHTField" ma:taxonomyFieldName="TaxKeyword" ma:displayName="Schlagwörter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description="" ma:hidden="true" ma:list="{4243b168-8c6c-410f-98ef-1db402bfb9eb}" ma:internalName="TaxCatchAll" ma:showField="CatchAllData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description="" ma:hidden="true" ma:list="{4243b168-8c6c-410f-98ef-1db402bfb9eb}" ma:internalName="TaxCatchAllLabel" ma:readOnly="true" ma:showField="CatchAllDataLabel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755209-9A1F-45D1-BF80-1414FEBC59E5}"/>
</file>

<file path=customXml/itemProps2.xml><?xml version="1.0" encoding="utf-8"?>
<ds:datastoreItem xmlns:ds="http://schemas.openxmlformats.org/officeDocument/2006/customXml" ds:itemID="{E20FE06A-E31F-40A7-8894-4B5B42C79A73}"/>
</file>

<file path=customXml/itemProps3.xml><?xml version="1.0" encoding="utf-8"?>
<ds:datastoreItem xmlns:ds="http://schemas.openxmlformats.org/officeDocument/2006/customXml" ds:itemID="{274BC783-A813-4297-99AD-9E9E8A1521E2}"/>
</file>

<file path=customXml/itemProps4.xml><?xml version="1.0" encoding="utf-8"?>
<ds:datastoreItem xmlns:ds="http://schemas.openxmlformats.org/officeDocument/2006/customXml" ds:itemID="{51705044-67ED-4C78-9DF7-A41FB756177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1623</Words>
  <Characters>10231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Cholangiozelluläres Karzinom</vt:lpstr>
    </vt:vector>
  </TitlesOfParts>
  <Company>gespag</Company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Cholangiozelluläres Karzinom</dc:title>
  <dc:creator>Mag. Pichler (KI), (71)20090, kipichth</dc:creator>
  <cp:keywords/>
  <cp:lastModifiedBy>Pichler, Thomas</cp:lastModifiedBy>
  <cp:revision>8</cp:revision>
  <cp:lastPrinted>2012-05-14T08:34:00Z</cp:lastPrinted>
  <dcterms:created xsi:type="dcterms:W3CDTF">2021-01-13T20:39:00Z</dcterms:created>
  <dcterms:modified xsi:type="dcterms:W3CDTF">2022-01-26T07:15:00Z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hemen">
    <vt:lpwstr>118;#Medizin;#119;#Pflege</vt:lpwstr>
  </property>
  <property fmtid="{D5CDD505-2E9C-101B-9397-08002B2CF9AE}" pid="3" name="Hauptthemen">
    <vt:lpwstr>4;#QM</vt:lpwstr>
  </property>
  <property fmtid="{D5CDD505-2E9C-101B-9397-08002B2CF9AE}" pid="4" name="Absenderauswahl">
    <vt:lpwstr>ul</vt:lpwstr>
  </property>
  <property fmtid="{D5CDD505-2E9C-101B-9397-08002B2CF9AE}" pid="5" name="Dokumenten_Stichwoerter">
    <vt:lpwstr>Standard; Vorlage; Muster; gespag</vt:lpwstr>
  </property>
  <property fmtid="{D5CDD505-2E9C-101B-9397-08002B2CF9AE}" pid="6" name="Vertraulich">
    <vt:lpwstr>0</vt:lpwstr>
  </property>
  <property fmtid="{D5CDD505-2E9C-101B-9397-08002B2CF9AE}" pid="7" name="Audience">
    <vt:lpwstr/>
  </property>
  <property fmtid="{D5CDD505-2E9C-101B-9397-08002B2CF9AE}" pid="8" name="ContentType">
    <vt:lpwstr>Formulare</vt:lpwstr>
  </property>
  <property fmtid="{D5CDD505-2E9C-101B-9397-08002B2CF9AE}" pid="9" name="ContentTypeId">
    <vt:lpwstr>0x010100702417A06B9047CAB652CC4AA8856879007A6474B24F3947A8AB0E117FB186CABB009255144ACA0D4F4497381DBA8E2574A4</vt:lpwstr>
  </property>
  <property fmtid="{D5CDD505-2E9C-101B-9397-08002B2CF9AE}" pid="10" name="Themenauswahl">
    <vt:lpwstr>118;119;</vt:lpwstr>
  </property>
  <property fmtid="{D5CDD505-2E9C-101B-9397-08002B2CF9AE}" pid="11" name="Absender">
    <vt:lpwstr>11</vt:lpwstr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_CopySource">
    <vt:lpwstr/>
  </property>
  <property fmtid="{D5CDD505-2E9C-101B-9397-08002B2CF9AE}" pid="15" name="Order">
    <vt:lpwstr>4900.00000000000</vt:lpwstr>
  </property>
  <property fmtid="{D5CDD505-2E9C-101B-9397-08002B2CF9AE}" pid="16" name="URL">
    <vt:lpwstr/>
  </property>
  <property fmtid="{D5CDD505-2E9C-101B-9397-08002B2CF9AE}" pid="17" name="Zielgruppenauswahl">
    <vt:lpwstr>;;;;</vt:lpwstr>
  </property>
  <property fmtid="{D5CDD505-2E9C-101B-9397-08002B2CF9AE}" pid="18" name="DLCPolicyLabelValue">
    <vt:lpwstr>Version: 0.1 Status: Entwurf</vt:lpwstr>
  </property>
  <property fmtid="{D5CDD505-2E9C-101B-9397-08002B2CF9AE}" pid="19" name="_dlc_ExpireDate">
    <vt:filetime>2013-12-17T15:13:37Z</vt:filetime>
  </property>
  <property fmtid="{D5CDD505-2E9C-101B-9397-08002B2CF9AE}" pid="20" name="Kernprozess">
    <vt:lpwstr>Leitlinien Onkologie</vt:lpwstr>
  </property>
  <property fmtid="{D5CDD505-2E9C-101B-9397-08002B2CF9AE}" pid="21" name="archiviert">
    <vt:lpwstr>Nein</vt:lpwstr>
  </property>
  <property fmtid="{D5CDD505-2E9C-101B-9397-08002B2CF9AE}" pid="22" name="Berufsgruppe">
    <vt:lpwstr>2;#;#3;#</vt:lpwstr>
  </property>
  <property fmtid="{D5CDD505-2E9C-101B-9397-08002B2CF9AE}" pid="23" name="TaxKeyword">
    <vt:lpwstr/>
  </property>
</Properties>
</file>