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152E4" w14:textId="77777777" w:rsidR="00B6342E" w:rsidRPr="00B6342E" w:rsidRDefault="00B6342E" w:rsidP="00B6342E">
      <w:pPr>
        <w:pStyle w:val="Titel"/>
        <w:rPr>
          <w:b/>
          <w:sz w:val="20"/>
        </w:rPr>
      </w:pPr>
    </w:p>
    <w:p w14:paraId="75D152E5" w14:textId="77777777" w:rsidR="00B6342E" w:rsidRPr="00B6342E" w:rsidRDefault="00B6342E" w:rsidP="00B6342E">
      <w:pPr>
        <w:pStyle w:val="Titel"/>
        <w:rPr>
          <w:b/>
          <w:sz w:val="20"/>
        </w:rPr>
      </w:pPr>
    </w:p>
    <w:p w14:paraId="75D152E6" w14:textId="77777777" w:rsidR="00B6342E" w:rsidRPr="00B6342E" w:rsidRDefault="00B6342E" w:rsidP="00B6342E">
      <w:pPr>
        <w:pStyle w:val="Titel"/>
        <w:rPr>
          <w:b/>
          <w:sz w:val="20"/>
        </w:rPr>
      </w:pPr>
    </w:p>
    <w:p w14:paraId="75D152E7" w14:textId="77777777" w:rsidR="00B6342E" w:rsidRPr="00B6342E" w:rsidRDefault="00B6342E" w:rsidP="00B6342E">
      <w:pPr>
        <w:pStyle w:val="Titel"/>
        <w:rPr>
          <w:b/>
          <w:sz w:val="20"/>
        </w:rPr>
      </w:pPr>
    </w:p>
    <w:p w14:paraId="75D152E8" w14:textId="77777777" w:rsidR="00B6342E" w:rsidRDefault="00B6342E" w:rsidP="00B6342E">
      <w:pPr>
        <w:pStyle w:val="Titel"/>
        <w:rPr>
          <w:b/>
          <w:sz w:val="48"/>
          <w:szCs w:val="48"/>
        </w:rPr>
      </w:pPr>
    </w:p>
    <w:p w14:paraId="75D152E9" w14:textId="77777777" w:rsidR="00E67988" w:rsidRDefault="00E67988" w:rsidP="00B6342E">
      <w:pPr>
        <w:pStyle w:val="Titel"/>
        <w:rPr>
          <w:b/>
          <w:sz w:val="48"/>
          <w:szCs w:val="48"/>
        </w:rPr>
      </w:pPr>
    </w:p>
    <w:p w14:paraId="75D152EA" w14:textId="77777777" w:rsidR="00250E53" w:rsidRDefault="00250E53" w:rsidP="00B6342E">
      <w:pPr>
        <w:pStyle w:val="Titel"/>
        <w:rPr>
          <w:b/>
          <w:sz w:val="48"/>
          <w:szCs w:val="48"/>
        </w:rPr>
      </w:pPr>
    </w:p>
    <w:p w14:paraId="75D152EB" w14:textId="77777777" w:rsidR="008A7324" w:rsidRPr="00E344D4" w:rsidRDefault="00077D5D" w:rsidP="00B6342E">
      <w:pPr>
        <w:pStyle w:val="Titel"/>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E108F1">
            <w:rPr>
              <w:b/>
              <w:sz w:val="48"/>
              <w:szCs w:val="48"/>
              <w:lang w:val="de-AT"/>
            </w:rPr>
            <w:t>Bronchuskarzinom</w:t>
          </w:r>
        </w:sdtContent>
      </w:sdt>
    </w:p>
    <w:p w14:paraId="75D152EC" w14:textId="77777777" w:rsidR="008A7324" w:rsidRPr="00B6342E" w:rsidRDefault="008A7324" w:rsidP="005E0058">
      <w:pPr>
        <w:pStyle w:val="Titel"/>
        <w:ind w:left="-56"/>
        <w:rPr>
          <w:sz w:val="28"/>
          <w:szCs w:val="28"/>
        </w:rPr>
      </w:pPr>
    </w:p>
    <w:p w14:paraId="75D152ED" w14:textId="77777777" w:rsidR="005163F4" w:rsidRDefault="005163F4" w:rsidP="00B6342E">
      <w:pPr>
        <w:tabs>
          <w:tab w:val="left" w:pos="1418"/>
        </w:tabs>
        <w:spacing w:line="276" w:lineRule="auto"/>
        <w:jc w:val="both"/>
        <w:rPr>
          <w:rFonts w:cs="Arial"/>
          <w:sz w:val="28"/>
          <w:szCs w:val="28"/>
        </w:rPr>
      </w:pPr>
    </w:p>
    <w:p w14:paraId="75D152EE" w14:textId="77777777" w:rsidR="00B6342E" w:rsidRDefault="00B6342E" w:rsidP="00B6342E">
      <w:pPr>
        <w:tabs>
          <w:tab w:val="left" w:pos="1418"/>
        </w:tabs>
        <w:spacing w:line="276" w:lineRule="auto"/>
        <w:jc w:val="both"/>
        <w:rPr>
          <w:rFonts w:cs="Arial"/>
          <w:sz w:val="28"/>
          <w:szCs w:val="28"/>
        </w:rPr>
      </w:pPr>
    </w:p>
    <w:p w14:paraId="75D152EF"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75D152F0" w14:textId="77777777" w:rsidR="00B6342E" w:rsidRDefault="00B6342E" w:rsidP="00B6342E">
      <w:pPr>
        <w:tabs>
          <w:tab w:val="left" w:pos="1418"/>
        </w:tabs>
        <w:spacing w:line="276" w:lineRule="auto"/>
        <w:jc w:val="both"/>
        <w:rPr>
          <w:rFonts w:cs="Arial"/>
          <w:sz w:val="28"/>
          <w:szCs w:val="28"/>
        </w:rPr>
      </w:pPr>
    </w:p>
    <w:p w14:paraId="75D152F1" w14:textId="77777777" w:rsidR="00B6342E" w:rsidRDefault="00B6342E" w:rsidP="00B6342E">
      <w:pPr>
        <w:tabs>
          <w:tab w:val="left" w:pos="1418"/>
        </w:tabs>
        <w:spacing w:line="276" w:lineRule="auto"/>
        <w:jc w:val="both"/>
        <w:rPr>
          <w:rFonts w:cs="Arial"/>
          <w:sz w:val="28"/>
          <w:szCs w:val="28"/>
        </w:rPr>
      </w:pPr>
    </w:p>
    <w:p w14:paraId="75D152F2" w14:textId="77777777" w:rsidR="00B6342E" w:rsidRDefault="00B6342E" w:rsidP="00B6342E">
      <w:pPr>
        <w:tabs>
          <w:tab w:val="left" w:pos="1418"/>
        </w:tabs>
        <w:spacing w:line="276" w:lineRule="auto"/>
        <w:jc w:val="both"/>
        <w:rPr>
          <w:rFonts w:cs="Arial"/>
          <w:sz w:val="28"/>
          <w:szCs w:val="28"/>
        </w:rPr>
      </w:pPr>
    </w:p>
    <w:p w14:paraId="75D152F3" w14:textId="77777777" w:rsidR="005163F4" w:rsidRDefault="005163F4" w:rsidP="00B6342E">
      <w:pPr>
        <w:tabs>
          <w:tab w:val="left" w:pos="1418"/>
        </w:tabs>
        <w:spacing w:line="276" w:lineRule="auto"/>
        <w:jc w:val="both"/>
        <w:rPr>
          <w:rFonts w:cs="Arial"/>
          <w:sz w:val="28"/>
          <w:szCs w:val="28"/>
        </w:rPr>
      </w:pPr>
    </w:p>
    <w:p w14:paraId="75D152F4"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E62535" w14:paraId="75D152F8" w14:textId="77777777" w:rsidTr="0095092F">
        <w:trPr>
          <w:trHeight w:val="567"/>
        </w:trPr>
        <w:tc>
          <w:tcPr>
            <w:tcW w:w="2744" w:type="dxa"/>
            <w:vAlign w:val="center"/>
          </w:tcPr>
          <w:p w14:paraId="75D152F5" w14:textId="77777777" w:rsidR="00ED24ED" w:rsidRPr="00767FF8" w:rsidRDefault="002E7743" w:rsidP="0095092F">
            <w:pPr>
              <w:spacing w:line="276" w:lineRule="auto"/>
              <w:rPr>
                <w:rFonts w:asciiTheme="minorHAnsi" w:hAnsiTheme="minorHAnsi" w:cstheme="minorHAnsi"/>
                <w:color w:val="000000" w:themeColor="text1"/>
                <w:sz w:val="22"/>
                <w:szCs w:val="22"/>
              </w:rPr>
            </w:pPr>
            <w:r w:rsidRPr="00767FF8">
              <w:rPr>
                <w:rFonts w:asciiTheme="minorHAnsi" w:hAnsiTheme="minorHAnsi" w:cstheme="minorHAnsi"/>
                <w:color w:val="000000" w:themeColor="text1"/>
                <w:sz w:val="22"/>
                <w:szCs w:val="22"/>
              </w:rPr>
              <w:t>Leitlinie erstellt von:</w:t>
            </w:r>
          </w:p>
        </w:tc>
        <w:tc>
          <w:tcPr>
            <w:tcW w:w="6946" w:type="dxa"/>
            <w:vAlign w:val="center"/>
          </w:tcPr>
          <w:p w14:paraId="75D152F6" w14:textId="77777777" w:rsidR="00E62535" w:rsidRPr="00D6120D" w:rsidRDefault="00E108F1" w:rsidP="00E62535">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OA Dr. Michael Schumacher (</w:t>
            </w:r>
            <w:r w:rsidR="00517E16" w:rsidRPr="00D6120D">
              <w:rPr>
                <w:rFonts w:asciiTheme="minorHAnsi" w:hAnsiTheme="minorHAnsi" w:cstheme="minorHAnsi"/>
                <w:color w:val="000000" w:themeColor="text1"/>
                <w:sz w:val="22"/>
                <w:szCs w:val="22"/>
              </w:rPr>
              <w:t>OKL</w:t>
            </w:r>
            <w:r w:rsidRPr="00D6120D">
              <w:rPr>
                <w:rFonts w:asciiTheme="minorHAnsi" w:hAnsiTheme="minorHAnsi" w:cstheme="minorHAnsi"/>
                <w:color w:val="000000" w:themeColor="text1"/>
                <w:sz w:val="22"/>
                <w:szCs w:val="22"/>
              </w:rPr>
              <w:t>)</w:t>
            </w:r>
            <w:r w:rsidR="00E62535" w:rsidRPr="00D6120D">
              <w:rPr>
                <w:rFonts w:asciiTheme="minorHAnsi" w:hAnsiTheme="minorHAnsi" w:cstheme="minorHAnsi"/>
                <w:color w:val="000000" w:themeColor="text1"/>
                <w:sz w:val="22"/>
                <w:szCs w:val="22"/>
              </w:rPr>
              <w:t>;</w:t>
            </w:r>
            <w:r w:rsidRPr="00D6120D">
              <w:rPr>
                <w:rFonts w:asciiTheme="minorHAnsi" w:hAnsiTheme="minorHAnsi" w:cstheme="minorHAnsi"/>
                <w:color w:val="000000" w:themeColor="text1"/>
                <w:sz w:val="22"/>
                <w:szCs w:val="22"/>
              </w:rPr>
              <w:t xml:space="preserve"> OA Dr. Christoph Kaindl (</w:t>
            </w:r>
            <w:r w:rsidR="00E62535" w:rsidRPr="00D6120D">
              <w:rPr>
                <w:rFonts w:asciiTheme="minorHAnsi" w:hAnsiTheme="minorHAnsi" w:cstheme="minorHAnsi"/>
                <w:color w:val="000000" w:themeColor="text1"/>
                <w:sz w:val="22"/>
                <w:szCs w:val="22"/>
              </w:rPr>
              <w:t>SK</w:t>
            </w:r>
            <w:r w:rsidRPr="00D6120D">
              <w:rPr>
                <w:rFonts w:asciiTheme="minorHAnsi" w:hAnsiTheme="minorHAnsi" w:cstheme="minorHAnsi"/>
                <w:color w:val="000000" w:themeColor="text1"/>
                <w:sz w:val="22"/>
                <w:szCs w:val="22"/>
              </w:rPr>
              <w:t>)</w:t>
            </w:r>
            <w:r w:rsidR="00E62535" w:rsidRPr="00D6120D">
              <w:rPr>
                <w:rFonts w:asciiTheme="minorHAnsi" w:hAnsiTheme="minorHAnsi" w:cstheme="minorHAnsi"/>
                <w:color w:val="000000" w:themeColor="text1"/>
                <w:sz w:val="22"/>
                <w:szCs w:val="22"/>
              </w:rPr>
              <w:t>;</w:t>
            </w:r>
            <w:r w:rsidRPr="00D6120D">
              <w:rPr>
                <w:rFonts w:asciiTheme="minorHAnsi" w:hAnsiTheme="minorHAnsi" w:cstheme="minorHAnsi"/>
                <w:color w:val="000000" w:themeColor="text1"/>
                <w:sz w:val="22"/>
                <w:szCs w:val="22"/>
              </w:rPr>
              <w:t xml:space="preserve"> </w:t>
            </w:r>
          </w:p>
          <w:p w14:paraId="5F42AA29" w14:textId="77777777" w:rsidR="00CC1A28" w:rsidRPr="00D6120D" w:rsidRDefault="00E108F1" w:rsidP="00CD78A5">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OA Dr. Johannes Frei (</w:t>
            </w:r>
            <w:r w:rsidR="00E62535" w:rsidRPr="00D6120D">
              <w:rPr>
                <w:rFonts w:asciiTheme="minorHAnsi" w:hAnsiTheme="minorHAnsi" w:cstheme="minorHAnsi"/>
                <w:color w:val="000000" w:themeColor="text1"/>
                <w:sz w:val="22"/>
                <w:szCs w:val="22"/>
              </w:rPr>
              <w:t>OKL</w:t>
            </w:r>
            <w:r w:rsidRPr="00D6120D">
              <w:rPr>
                <w:rFonts w:asciiTheme="minorHAnsi" w:hAnsiTheme="minorHAnsi" w:cstheme="minorHAnsi"/>
                <w:color w:val="000000" w:themeColor="text1"/>
                <w:sz w:val="22"/>
                <w:szCs w:val="22"/>
              </w:rPr>
              <w:t>)</w:t>
            </w:r>
            <w:r w:rsidR="00517E16" w:rsidRPr="00D6120D">
              <w:rPr>
                <w:rFonts w:asciiTheme="minorHAnsi" w:hAnsiTheme="minorHAnsi" w:cstheme="minorHAnsi"/>
                <w:color w:val="000000" w:themeColor="text1"/>
                <w:sz w:val="22"/>
                <w:szCs w:val="22"/>
              </w:rPr>
              <w:t>;</w:t>
            </w:r>
            <w:r w:rsidR="00211E16" w:rsidRPr="00D6120D">
              <w:rPr>
                <w:rFonts w:asciiTheme="minorHAnsi" w:hAnsiTheme="minorHAnsi" w:cstheme="minorHAnsi"/>
                <w:color w:val="000000" w:themeColor="text1"/>
                <w:sz w:val="22"/>
                <w:szCs w:val="22"/>
              </w:rPr>
              <w:t xml:space="preserve"> </w:t>
            </w:r>
            <w:r w:rsidR="00517E16" w:rsidRPr="00D6120D">
              <w:rPr>
                <w:rFonts w:asciiTheme="minorHAnsi" w:hAnsiTheme="minorHAnsi" w:cstheme="minorHAnsi"/>
                <w:color w:val="000000" w:themeColor="text1"/>
                <w:sz w:val="22"/>
                <w:szCs w:val="22"/>
              </w:rPr>
              <w:t xml:space="preserve">Prim. </w:t>
            </w:r>
            <w:r w:rsidR="00C31245" w:rsidRPr="00D6120D">
              <w:rPr>
                <w:rFonts w:asciiTheme="minorHAnsi" w:hAnsiTheme="minorHAnsi" w:cstheme="minorHAnsi"/>
                <w:color w:val="000000" w:themeColor="text1"/>
                <w:sz w:val="22"/>
                <w:szCs w:val="22"/>
              </w:rPr>
              <w:t xml:space="preserve">Doz. </w:t>
            </w:r>
            <w:r w:rsidR="00517E16" w:rsidRPr="00D6120D">
              <w:rPr>
                <w:rFonts w:asciiTheme="minorHAnsi" w:hAnsiTheme="minorHAnsi" w:cstheme="minorHAnsi"/>
                <w:color w:val="000000" w:themeColor="text1"/>
                <w:sz w:val="22"/>
                <w:szCs w:val="22"/>
              </w:rPr>
              <w:t xml:space="preserve">Dr. Claus Kölblinger (RI); </w:t>
            </w:r>
          </w:p>
          <w:p w14:paraId="1FCAFA7A" w14:textId="77777777" w:rsidR="00CC1A28" w:rsidRPr="00D6120D" w:rsidRDefault="00517E16" w:rsidP="00CD78A5">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 xml:space="preserve">OA Dr. Nadja Schurz-Bamieh (RI); Dr. Gerald Webersinke (OKL); </w:t>
            </w:r>
          </w:p>
          <w:p w14:paraId="09074735" w14:textId="77777777" w:rsidR="00CC1A28" w:rsidRPr="00D6120D" w:rsidRDefault="00E7361E" w:rsidP="00CD78A5">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 xml:space="preserve">FA </w:t>
            </w:r>
            <w:r w:rsidR="00517E16" w:rsidRPr="00D6120D">
              <w:rPr>
                <w:rFonts w:asciiTheme="minorHAnsi" w:hAnsiTheme="minorHAnsi" w:cstheme="minorHAnsi"/>
                <w:color w:val="000000" w:themeColor="text1"/>
                <w:sz w:val="22"/>
                <w:szCs w:val="22"/>
              </w:rPr>
              <w:t>Dr. Cle</w:t>
            </w:r>
            <w:r w:rsidR="00A84017" w:rsidRPr="00D6120D">
              <w:rPr>
                <w:rFonts w:asciiTheme="minorHAnsi" w:hAnsiTheme="minorHAnsi" w:cstheme="minorHAnsi"/>
                <w:color w:val="000000" w:themeColor="text1"/>
                <w:sz w:val="22"/>
                <w:szCs w:val="22"/>
              </w:rPr>
              <w:t>mens Dormann (OKL)</w:t>
            </w:r>
            <w:r w:rsidR="004B34C3" w:rsidRPr="00D6120D">
              <w:rPr>
                <w:rFonts w:asciiTheme="minorHAnsi" w:hAnsiTheme="minorHAnsi" w:cstheme="minorHAnsi"/>
                <w:color w:val="000000" w:themeColor="text1"/>
                <w:sz w:val="22"/>
                <w:szCs w:val="22"/>
              </w:rPr>
              <w:t xml:space="preserve">; OA Dr. Elmar Brehm (KUK); </w:t>
            </w:r>
          </w:p>
          <w:p w14:paraId="396F5195" w14:textId="77777777" w:rsidR="00CC1A28" w:rsidRPr="00D6120D" w:rsidRDefault="004B34C3" w:rsidP="00CC1A28">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OA Dr. Axel Krause (OKL); OA Dr. Vedat Alibegovic (OKL)</w:t>
            </w:r>
            <w:r w:rsidR="00A16627" w:rsidRPr="00D6120D">
              <w:rPr>
                <w:rFonts w:asciiTheme="minorHAnsi" w:hAnsiTheme="minorHAnsi" w:cstheme="minorHAnsi"/>
                <w:color w:val="000000" w:themeColor="text1"/>
                <w:sz w:val="22"/>
                <w:szCs w:val="22"/>
              </w:rPr>
              <w:t xml:space="preserve">; </w:t>
            </w:r>
          </w:p>
          <w:p w14:paraId="75D152F7" w14:textId="3108CB63" w:rsidR="002E7743" w:rsidRPr="00D6120D" w:rsidRDefault="00A16627" w:rsidP="00CC1A28">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OA Dr. Clemens Venhoda (OKL)</w:t>
            </w:r>
          </w:p>
        </w:tc>
      </w:tr>
      <w:tr w:rsidR="002E7743" w:rsidRPr="00077D5D" w14:paraId="75D152FB" w14:textId="77777777" w:rsidTr="0095092F">
        <w:trPr>
          <w:trHeight w:val="567"/>
        </w:trPr>
        <w:tc>
          <w:tcPr>
            <w:tcW w:w="2744" w:type="dxa"/>
            <w:vAlign w:val="center"/>
          </w:tcPr>
          <w:p w14:paraId="75D152F9" w14:textId="77777777" w:rsidR="00ED24ED" w:rsidRPr="00767FF8" w:rsidRDefault="002E7743" w:rsidP="0095092F">
            <w:pPr>
              <w:spacing w:line="276" w:lineRule="auto"/>
              <w:rPr>
                <w:rFonts w:asciiTheme="minorHAnsi" w:hAnsiTheme="minorHAnsi" w:cstheme="minorHAnsi"/>
                <w:color w:val="000000" w:themeColor="text1"/>
                <w:sz w:val="22"/>
                <w:szCs w:val="22"/>
              </w:rPr>
            </w:pPr>
            <w:r w:rsidRPr="00767FF8">
              <w:rPr>
                <w:rFonts w:asciiTheme="minorHAnsi" w:hAnsiTheme="minorHAnsi" w:cstheme="minorHAnsi"/>
                <w:color w:val="000000" w:themeColor="text1"/>
                <w:sz w:val="22"/>
                <w:szCs w:val="22"/>
              </w:rPr>
              <w:t>Leitlinie geprüft von:</w:t>
            </w:r>
          </w:p>
        </w:tc>
        <w:tc>
          <w:tcPr>
            <w:tcW w:w="6946" w:type="dxa"/>
            <w:vAlign w:val="center"/>
          </w:tcPr>
          <w:p w14:paraId="7448FF54" w14:textId="77777777" w:rsidR="00CC1A28" w:rsidRPr="00D6120D" w:rsidRDefault="00E7361E" w:rsidP="00C54DE0">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lang w:val="en-GB"/>
              </w:rPr>
              <w:t xml:space="preserve">Prim. Assoz.-Prof. Priv.-Doz. </w:t>
            </w:r>
            <w:r w:rsidRPr="00D6120D">
              <w:rPr>
                <w:rFonts w:asciiTheme="minorHAnsi" w:hAnsiTheme="minorHAnsi" w:cstheme="minorHAnsi"/>
                <w:color w:val="000000" w:themeColor="text1"/>
                <w:sz w:val="22"/>
                <w:szCs w:val="22"/>
              </w:rPr>
              <w:t>Christopher Lambers (OKL)</w:t>
            </w:r>
            <w:r w:rsidR="00E62535" w:rsidRPr="00D6120D">
              <w:rPr>
                <w:rFonts w:asciiTheme="minorHAnsi" w:hAnsiTheme="minorHAnsi" w:cstheme="minorHAnsi"/>
                <w:color w:val="000000" w:themeColor="text1"/>
                <w:sz w:val="22"/>
                <w:szCs w:val="22"/>
              </w:rPr>
              <w:t>;</w:t>
            </w:r>
            <w:r w:rsidR="00E108F1" w:rsidRPr="00D6120D">
              <w:rPr>
                <w:rFonts w:asciiTheme="minorHAnsi" w:hAnsiTheme="minorHAnsi" w:cstheme="minorHAnsi"/>
                <w:color w:val="000000" w:themeColor="text1"/>
                <w:sz w:val="22"/>
                <w:szCs w:val="22"/>
              </w:rPr>
              <w:t xml:space="preserve"> </w:t>
            </w:r>
          </w:p>
          <w:p w14:paraId="5BEAE202" w14:textId="6D05D5BF" w:rsidR="0036434B" w:rsidRPr="00D6120D" w:rsidRDefault="00E108F1" w:rsidP="00C54DE0">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Prim. Dr. Bernhard Baumgartner (</w:t>
            </w:r>
            <w:r w:rsidR="00E62535" w:rsidRPr="00D6120D">
              <w:rPr>
                <w:rFonts w:asciiTheme="minorHAnsi" w:hAnsiTheme="minorHAnsi" w:cstheme="minorHAnsi"/>
                <w:color w:val="000000" w:themeColor="text1"/>
                <w:sz w:val="22"/>
                <w:szCs w:val="22"/>
              </w:rPr>
              <w:t>SK</w:t>
            </w:r>
            <w:r w:rsidRPr="00D6120D">
              <w:rPr>
                <w:rFonts w:asciiTheme="minorHAnsi" w:hAnsiTheme="minorHAnsi" w:cstheme="minorHAnsi"/>
                <w:color w:val="000000" w:themeColor="text1"/>
                <w:sz w:val="22"/>
                <w:szCs w:val="22"/>
              </w:rPr>
              <w:t>)</w:t>
            </w:r>
            <w:r w:rsidR="00E62535" w:rsidRPr="00D6120D">
              <w:rPr>
                <w:rFonts w:asciiTheme="minorHAnsi" w:hAnsiTheme="minorHAnsi" w:cstheme="minorHAnsi"/>
                <w:color w:val="000000" w:themeColor="text1"/>
                <w:sz w:val="22"/>
                <w:szCs w:val="22"/>
              </w:rPr>
              <w:t>;</w:t>
            </w:r>
            <w:r w:rsidRPr="00D6120D">
              <w:rPr>
                <w:rFonts w:asciiTheme="minorHAnsi" w:hAnsiTheme="minorHAnsi" w:cstheme="minorHAnsi"/>
                <w:color w:val="000000" w:themeColor="text1"/>
                <w:sz w:val="22"/>
                <w:szCs w:val="22"/>
              </w:rPr>
              <w:t xml:space="preserve"> </w:t>
            </w:r>
            <w:r w:rsidR="00F55D04" w:rsidRPr="00D6120D">
              <w:rPr>
                <w:rFonts w:asciiTheme="minorHAnsi" w:hAnsiTheme="minorHAnsi" w:cstheme="minorHAnsi"/>
                <w:color w:val="000000" w:themeColor="text1"/>
                <w:sz w:val="22"/>
                <w:szCs w:val="22"/>
              </w:rPr>
              <w:t>OA Dr. Franz Wakolbinger</w:t>
            </w:r>
            <w:r w:rsidRPr="00D6120D">
              <w:rPr>
                <w:rFonts w:asciiTheme="minorHAnsi" w:hAnsiTheme="minorHAnsi" w:cstheme="minorHAnsi"/>
                <w:color w:val="000000" w:themeColor="text1"/>
                <w:sz w:val="22"/>
                <w:szCs w:val="22"/>
              </w:rPr>
              <w:t xml:space="preserve"> (SD)</w:t>
            </w:r>
            <w:r w:rsidR="00E62535" w:rsidRPr="00D6120D">
              <w:rPr>
                <w:rFonts w:asciiTheme="minorHAnsi" w:hAnsiTheme="minorHAnsi" w:cstheme="minorHAnsi"/>
                <w:color w:val="000000" w:themeColor="text1"/>
                <w:sz w:val="22"/>
                <w:szCs w:val="22"/>
              </w:rPr>
              <w:t xml:space="preserve">; </w:t>
            </w:r>
          </w:p>
          <w:p w14:paraId="687B5797" w14:textId="77777777" w:rsidR="0036434B" w:rsidRPr="00D6120D" w:rsidRDefault="00E108F1" w:rsidP="00C54DE0">
            <w:pPr>
              <w:spacing w:line="276" w:lineRule="auto"/>
              <w:rPr>
                <w:rFonts w:asciiTheme="minorHAnsi" w:hAnsiTheme="minorHAnsi" w:cstheme="minorHAnsi"/>
                <w:color w:val="000000" w:themeColor="text1"/>
                <w:sz w:val="22"/>
                <w:szCs w:val="22"/>
                <w:lang w:val="en-GB"/>
              </w:rPr>
            </w:pPr>
            <w:r w:rsidRPr="00D6120D">
              <w:rPr>
                <w:rFonts w:asciiTheme="minorHAnsi" w:hAnsiTheme="minorHAnsi" w:cstheme="minorHAnsi"/>
                <w:color w:val="000000" w:themeColor="text1"/>
                <w:sz w:val="22"/>
                <w:szCs w:val="22"/>
              </w:rPr>
              <w:t>Prim. Dr. Peter Panholzer (</w:t>
            </w:r>
            <w:r w:rsidR="00E62535" w:rsidRPr="00D6120D">
              <w:rPr>
                <w:rFonts w:asciiTheme="minorHAnsi" w:hAnsiTheme="minorHAnsi" w:cstheme="minorHAnsi"/>
                <w:color w:val="000000" w:themeColor="text1"/>
                <w:sz w:val="22"/>
                <w:szCs w:val="22"/>
              </w:rPr>
              <w:t>SK</w:t>
            </w:r>
            <w:r w:rsidRPr="00D6120D">
              <w:rPr>
                <w:rFonts w:asciiTheme="minorHAnsi" w:hAnsiTheme="minorHAnsi" w:cstheme="minorHAnsi"/>
                <w:color w:val="000000" w:themeColor="text1"/>
                <w:sz w:val="22"/>
                <w:szCs w:val="22"/>
              </w:rPr>
              <w:t>)</w:t>
            </w:r>
            <w:r w:rsidR="00C151D1" w:rsidRPr="00D6120D">
              <w:rPr>
                <w:rFonts w:asciiTheme="minorHAnsi" w:hAnsiTheme="minorHAnsi" w:cstheme="minorHAnsi"/>
                <w:color w:val="000000" w:themeColor="text1"/>
                <w:sz w:val="22"/>
                <w:szCs w:val="22"/>
              </w:rPr>
              <w:t xml:space="preserve">; </w:t>
            </w:r>
            <w:r w:rsidR="00E7361E" w:rsidRPr="00D6120D">
              <w:rPr>
                <w:rFonts w:asciiTheme="minorHAnsi" w:hAnsiTheme="minorHAnsi" w:cstheme="minorHAnsi"/>
                <w:color w:val="000000" w:themeColor="text1"/>
                <w:sz w:val="22"/>
                <w:szCs w:val="22"/>
              </w:rPr>
              <w:t xml:space="preserve">Prim. </w:t>
            </w:r>
            <w:r w:rsidR="00E7361E" w:rsidRPr="00D6120D">
              <w:rPr>
                <w:rFonts w:asciiTheme="minorHAnsi" w:hAnsiTheme="minorHAnsi" w:cstheme="minorHAnsi"/>
                <w:color w:val="000000" w:themeColor="text1"/>
                <w:sz w:val="22"/>
                <w:szCs w:val="22"/>
                <w:lang w:val="en-GB"/>
              </w:rPr>
              <w:t>Prof. Dr. Andrea Koch (PEK)</w:t>
            </w:r>
            <w:r w:rsidR="004B34C3" w:rsidRPr="00D6120D">
              <w:rPr>
                <w:rFonts w:asciiTheme="minorHAnsi" w:hAnsiTheme="minorHAnsi" w:cstheme="minorHAnsi"/>
                <w:color w:val="000000" w:themeColor="text1"/>
                <w:sz w:val="22"/>
                <w:szCs w:val="22"/>
                <w:lang w:val="en-GB"/>
              </w:rPr>
              <w:t xml:space="preserve">; </w:t>
            </w:r>
          </w:p>
          <w:p w14:paraId="75D152FA" w14:textId="65173DE8" w:rsidR="002E7743" w:rsidRPr="00D6120D" w:rsidRDefault="0036434B" w:rsidP="00077D5D">
            <w:pPr>
              <w:spacing w:line="276" w:lineRule="auto"/>
              <w:rPr>
                <w:rFonts w:asciiTheme="minorHAnsi" w:hAnsiTheme="minorHAnsi" w:cstheme="minorHAnsi"/>
                <w:color w:val="000000" w:themeColor="text1"/>
                <w:sz w:val="22"/>
                <w:szCs w:val="22"/>
                <w:lang w:val="en-GB"/>
              </w:rPr>
            </w:pPr>
            <w:r w:rsidRPr="00D6120D">
              <w:rPr>
                <w:rFonts w:asciiTheme="minorHAnsi" w:hAnsiTheme="minorHAnsi" w:cstheme="minorHAnsi"/>
                <w:color w:val="000000" w:themeColor="text1"/>
                <w:sz w:val="22"/>
                <w:szCs w:val="22"/>
                <w:lang w:val="en-GB"/>
              </w:rPr>
              <w:t xml:space="preserve">OA Dr. Nicola Monaci (KUK); </w:t>
            </w:r>
            <w:r w:rsidR="004B34C3" w:rsidRPr="00D6120D">
              <w:rPr>
                <w:rFonts w:asciiTheme="minorHAnsi" w:hAnsiTheme="minorHAnsi" w:cstheme="minorHAnsi"/>
                <w:color w:val="000000" w:themeColor="text1"/>
                <w:sz w:val="22"/>
                <w:szCs w:val="22"/>
                <w:lang w:val="en-GB"/>
              </w:rPr>
              <w:t xml:space="preserve">Prim. </w:t>
            </w:r>
            <w:r w:rsidR="00077D5D" w:rsidRPr="00077D5D">
              <w:rPr>
                <w:rFonts w:asciiTheme="minorHAnsi" w:hAnsiTheme="minorHAnsi" w:cstheme="minorHAnsi"/>
                <w:color w:val="000000" w:themeColor="text1"/>
                <w:sz w:val="22"/>
                <w:szCs w:val="22"/>
              </w:rPr>
              <w:t>Univ. Prof.</w:t>
            </w:r>
            <w:r w:rsidR="004B34C3" w:rsidRPr="00077D5D">
              <w:rPr>
                <w:rFonts w:asciiTheme="minorHAnsi" w:hAnsiTheme="minorHAnsi" w:cstheme="minorHAnsi"/>
                <w:color w:val="000000" w:themeColor="text1"/>
                <w:sz w:val="22"/>
                <w:szCs w:val="22"/>
              </w:rPr>
              <w:t xml:space="preserve"> Dr. Bernd Lamprecht (KUK)</w:t>
            </w:r>
            <w:r w:rsidR="000059C7" w:rsidRPr="00077D5D">
              <w:rPr>
                <w:rFonts w:asciiTheme="minorHAnsi" w:hAnsiTheme="minorHAnsi" w:cstheme="minorHAnsi"/>
                <w:color w:val="000000" w:themeColor="text1"/>
                <w:sz w:val="22"/>
                <w:szCs w:val="22"/>
              </w:rPr>
              <w:t xml:space="preserve">; Prim. </w:t>
            </w:r>
            <w:r w:rsidR="000059C7" w:rsidRPr="00077D5D">
              <w:rPr>
                <w:rFonts w:asciiTheme="minorHAnsi" w:hAnsiTheme="minorHAnsi" w:cstheme="minorHAnsi"/>
                <w:color w:val="000000" w:themeColor="text1"/>
                <w:sz w:val="22"/>
                <w:szCs w:val="22"/>
                <w:lang w:val="en-GB"/>
              </w:rPr>
              <w:t>Prof. Dr. Hans Geinitz (OKL)</w:t>
            </w:r>
            <w:r w:rsidRPr="00077D5D">
              <w:rPr>
                <w:rFonts w:asciiTheme="minorHAnsi" w:hAnsiTheme="minorHAnsi" w:cstheme="minorHAnsi"/>
                <w:color w:val="000000" w:themeColor="text1"/>
                <w:sz w:val="22"/>
                <w:szCs w:val="22"/>
                <w:lang w:val="en-GB"/>
              </w:rPr>
              <w:t xml:space="preserve">; </w:t>
            </w:r>
            <w:r w:rsidR="00762C7C" w:rsidRPr="00D6120D">
              <w:rPr>
                <w:rFonts w:asciiTheme="minorHAnsi" w:hAnsiTheme="minorHAnsi" w:cstheme="minorHAnsi"/>
                <w:color w:val="000000" w:themeColor="text1"/>
                <w:sz w:val="22"/>
                <w:szCs w:val="22"/>
                <w:lang w:val="en-GB"/>
              </w:rPr>
              <w:t>OÄ Dr. Romana Wass (KUK)</w:t>
            </w:r>
          </w:p>
        </w:tc>
      </w:tr>
      <w:tr w:rsidR="002E7743" w:rsidRPr="00E62535" w14:paraId="75D152FF" w14:textId="77777777" w:rsidTr="0095092F">
        <w:trPr>
          <w:trHeight w:val="567"/>
        </w:trPr>
        <w:tc>
          <w:tcPr>
            <w:tcW w:w="2744" w:type="dxa"/>
            <w:vAlign w:val="center"/>
          </w:tcPr>
          <w:p w14:paraId="75D152FC" w14:textId="77777777" w:rsidR="002E7743" w:rsidRPr="00767FF8" w:rsidRDefault="00ED24ED" w:rsidP="00C80423">
            <w:pPr>
              <w:spacing w:line="276" w:lineRule="auto"/>
              <w:rPr>
                <w:rFonts w:asciiTheme="minorHAnsi" w:hAnsiTheme="minorHAnsi" w:cstheme="minorHAnsi"/>
                <w:color w:val="000000" w:themeColor="text1"/>
                <w:sz w:val="22"/>
                <w:szCs w:val="22"/>
              </w:rPr>
            </w:pPr>
            <w:r w:rsidRPr="00767FF8">
              <w:rPr>
                <w:rFonts w:asciiTheme="minorHAnsi" w:hAnsiTheme="minorHAnsi" w:cstheme="minorHAnsi"/>
                <w:color w:val="000000" w:themeColor="text1"/>
                <w:sz w:val="22"/>
                <w:szCs w:val="22"/>
              </w:rPr>
              <w:t>Fachliche Freigabe:</w:t>
            </w:r>
          </w:p>
        </w:tc>
        <w:tc>
          <w:tcPr>
            <w:tcW w:w="6946" w:type="dxa"/>
            <w:vAlign w:val="center"/>
          </w:tcPr>
          <w:p w14:paraId="75D152FD" w14:textId="77777777" w:rsidR="00E108F1" w:rsidRPr="00D6120D" w:rsidRDefault="00E108F1" w:rsidP="001F2BEC">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 xml:space="preserve">OA Dr. Michael Schumacher </w:t>
            </w:r>
          </w:p>
          <w:p w14:paraId="75D152FE" w14:textId="6A434859" w:rsidR="00AA34DF" w:rsidRPr="00D6120D" w:rsidRDefault="00AA34DF" w:rsidP="00D6120D">
            <w:pPr>
              <w:spacing w:line="276" w:lineRule="auto"/>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 xml:space="preserve">Revision v. </w:t>
            </w:r>
            <w:r w:rsidR="00D6120D">
              <w:rPr>
                <w:rFonts w:asciiTheme="minorHAnsi" w:hAnsiTheme="minorHAnsi" w:cstheme="minorHAnsi"/>
                <w:color w:val="000000" w:themeColor="text1"/>
                <w:sz w:val="22"/>
                <w:szCs w:val="22"/>
              </w:rPr>
              <w:t>18.02</w:t>
            </w:r>
            <w:r w:rsidR="00E7361E" w:rsidRPr="00D6120D">
              <w:rPr>
                <w:rFonts w:asciiTheme="minorHAnsi" w:hAnsiTheme="minorHAnsi" w:cstheme="minorHAnsi"/>
                <w:color w:val="000000" w:themeColor="text1"/>
                <w:sz w:val="22"/>
                <w:szCs w:val="22"/>
              </w:rPr>
              <w:t>.202</w:t>
            </w:r>
            <w:r w:rsidR="00C54DE0" w:rsidRPr="00D6120D">
              <w:rPr>
                <w:rFonts w:asciiTheme="minorHAnsi" w:hAnsiTheme="minorHAnsi" w:cstheme="minorHAnsi"/>
                <w:color w:val="000000" w:themeColor="text1"/>
                <w:sz w:val="22"/>
                <w:szCs w:val="22"/>
              </w:rPr>
              <w:t>2</w:t>
            </w:r>
          </w:p>
        </w:tc>
      </w:tr>
    </w:tbl>
    <w:p w14:paraId="75D15300" w14:textId="77777777" w:rsidR="008B2595" w:rsidRDefault="008B2595"/>
    <w:p w14:paraId="75D15301" w14:textId="77777777" w:rsidR="008B2595" w:rsidRDefault="008B2595"/>
    <w:p w14:paraId="75D15302" w14:textId="77777777" w:rsidR="00D02334" w:rsidRDefault="00D02334"/>
    <w:p w14:paraId="75D15303" w14:textId="77777777" w:rsidR="00D02334" w:rsidRDefault="00D02334" w:rsidP="00D02334">
      <w:pPr>
        <w:spacing w:line="276" w:lineRule="auto"/>
        <w:jc w:val="both"/>
        <w:rPr>
          <w:rFonts w:asciiTheme="minorHAnsi" w:hAnsiTheme="minorHAnsi" w:cstheme="minorHAnsi"/>
          <w:szCs w:val="18"/>
        </w:rPr>
      </w:pPr>
      <w:bookmarkStart w:id="0" w:name="_GoBack"/>
      <w:bookmarkEnd w:id="0"/>
    </w:p>
    <w:p w14:paraId="75D15304" w14:textId="77777777" w:rsidR="00D02334" w:rsidRDefault="00D02334" w:rsidP="00D02334">
      <w:pPr>
        <w:spacing w:line="276" w:lineRule="auto"/>
        <w:jc w:val="both"/>
        <w:rPr>
          <w:rFonts w:asciiTheme="minorHAnsi" w:hAnsiTheme="minorHAnsi" w:cstheme="minorHAnsi"/>
          <w:szCs w:val="18"/>
        </w:rPr>
      </w:pPr>
    </w:p>
    <w:p w14:paraId="75D15305" w14:textId="77777777" w:rsidR="00D02334" w:rsidRDefault="00D02334" w:rsidP="00D02334">
      <w:pPr>
        <w:spacing w:line="276" w:lineRule="auto"/>
        <w:jc w:val="both"/>
        <w:rPr>
          <w:rFonts w:asciiTheme="minorHAnsi" w:hAnsiTheme="minorHAnsi" w:cstheme="minorHAnsi"/>
          <w:szCs w:val="18"/>
        </w:rPr>
      </w:pPr>
    </w:p>
    <w:p w14:paraId="75D15306" w14:textId="77777777" w:rsidR="00D02334" w:rsidRDefault="00D02334" w:rsidP="00D02334">
      <w:pPr>
        <w:spacing w:line="276" w:lineRule="auto"/>
        <w:jc w:val="both"/>
        <w:rPr>
          <w:rFonts w:asciiTheme="minorHAnsi" w:hAnsiTheme="minorHAnsi" w:cstheme="minorHAnsi"/>
          <w:szCs w:val="18"/>
        </w:rPr>
      </w:pPr>
    </w:p>
    <w:p w14:paraId="75D15307" w14:textId="77777777" w:rsidR="00517E16" w:rsidRPr="00D02334" w:rsidRDefault="00517E16" w:rsidP="00517E16">
      <w:pPr>
        <w:spacing w:line="276" w:lineRule="auto"/>
        <w:jc w:val="both"/>
        <w:rPr>
          <w:rFonts w:asciiTheme="minorHAnsi" w:hAnsiTheme="minorHAnsi" w:cstheme="minorHAnsi"/>
          <w:szCs w:val="18"/>
        </w:rPr>
      </w:pPr>
      <w:r w:rsidRPr="00D02334">
        <w:rPr>
          <w:rFonts w:asciiTheme="minorHAnsi" w:hAnsiTheme="minorHAnsi" w:cstheme="minorHAnsi"/>
          <w:szCs w:val="18"/>
        </w:rPr>
        <w:t xml:space="preserve">Diese Leitlinie ist eine Grundlage für die Diagnostik und Therapie innerhalb </w:t>
      </w:r>
      <w:r w:rsidR="00D8577B">
        <w:rPr>
          <w:rFonts w:asciiTheme="minorHAnsi" w:hAnsiTheme="minorHAnsi" w:cstheme="minorHAnsi"/>
          <w:szCs w:val="18"/>
        </w:rPr>
        <w:t>des Tumo</w:t>
      </w:r>
      <w:r w:rsidR="009B1191">
        <w:rPr>
          <w:rFonts w:asciiTheme="minorHAnsi" w:hAnsiTheme="minorHAnsi" w:cstheme="minorHAnsi"/>
          <w:szCs w:val="18"/>
        </w:rPr>
        <w:t>r</w:t>
      </w:r>
      <w:r w:rsidR="00D8577B">
        <w:rPr>
          <w:rFonts w:asciiTheme="minorHAnsi" w:hAnsiTheme="minorHAnsi" w:cstheme="minorHAnsi"/>
          <w:szCs w:val="18"/>
        </w:rPr>
        <w:t>zentrums Oberösterreich</w:t>
      </w:r>
      <w:r w:rsidRPr="00D02334">
        <w:rPr>
          <w:rFonts w:asciiTheme="minorHAnsi" w:hAnsiTheme="minorHAnsi" w:cstheme="minorHAnsi"/>
          <w:szCs w:val="18"/>
        </w:rPr>
        <w:t xml:space="preserve"> und erhebt nicht den Anspruch auf Vollständigkeit.</w:t>
      </w:r>
    </w:p>
    <w:p w14:paraId="75D15308" w14:textId="77777777" w:rsidR="00517E16" w:rsidRDefault="00517E16" w:rsidP="00517E16">
      <w:pPr>
        <w:jc w:val="both"/>
      </w:pPr>
      <w:r w:rsidRPr="00D02334">
        <w:rPr>
          <w:rFonts w:asciiTheme="minorHAnsi" w:hAnsiTheme="minorHAnsi" w:cstheme="minorHAnsi"/>
          <w:szCs w:val="18"/>
        </w:rPr>
        <w:t>Darüberhinaus von den jeweiligen Fachgesellschaften festgelegte Qualitätsstandards sind dem Stand der Wissenschaft entsprechend</w:t>
      </w:r>
      <w:r>
        <w:rPr>
          <w:rFonts w:asciiTheme="minorHAnsi" w:hAnsiTheme="minorHAnsi" w:cstheme="minorHAnsi"/>
          <w:szCs w:val="18"/>
        </w:rPr>
        <w:t xml:space="preserve"> einzubeziehen.</w:t>
      </w:r>
    </w:p>
    <w:p w14:paraId="75D15309" w14:textId="77777777" w:rsidR="00D02334" w:rsidRDefault="00D02334"/>
    <w:p w14:paraId="75D1530A" w14:textId="77777777" w:rsidR="00D02334" w:rsidRPr="00D02334" w:rsidRDefault="00D02334" w:rsidP="00D02334">
      <w:pPr>
        <w:spacing w:line="276" w:lineRule="auto"/>
        <w:jc w:val="both"/>
        <w:rPr>
          <w:rFonts w:asciiTheme="minorHAnsi" w:hAnsiTheme="minorHAnsi" w:cstheme="minorHAnsi"/>
          <w:szCs w:val="18"/>
        </w:rPr>
        <w:sectPr w:rsidR="00D02334" w:rsidRPr="00D02334" w:rsidSect="00517E16">
          <w:headerReference w:type="even" r:id="rId11"/>
          <w:headerReference w:type="default" r:id="rId12"/>
          <w:footerReference w:type="default" r:id="rId13"/>
          <w:headerReference w:type="first" r:id="rId14"/>
          <w:footerReference w:type="first" r:id="rId15"/>
          <w:pgSz w:w="11906" w:h="16838"/>
          <w:pgMar w:top="1418" w:right="1106" w:bottom="1134" w:left="1418" w:header="284" w:footer="403" w:gutter="0"/>
          <w:cols w:space="720"/>
        </w:sectPr>
      </w:pPr>
    </w:p>
    <w:sdt>
      <w:sdtPr>
        <w:rPr>
          <w:rFonts w:ascii="Arial" w:eastAsia="Times New Roman" w:hAnsi="Arial" w:cs="Times New Roman"/>
          <w:b w:val="0"/>
          <w:bCs w:val="0"/>
          <w:color w:val="auto"/>
          <w:sz w:val="18"/>
          <w:szCs w:val="20"/>
          <w:lang w:val="de-DE" w:eastAsia="de-DE"/>
        </w:rPr>
        <w:id w:val="-1099178055"/>
        <w:docPartObj>
          <w:docPartGallery w:val="Table of Contents"/>
          <w:docPartUnique/>
        </w:docPartObj>
      </w:sdtPr>
      <w:sdtEndPr>
        <w:rPr>
          <w:rFonts w:ascii="Calibri" w:hAnsi="Calibri"/>
          <w:sz w:val="20"/>
        </w:rPr>
      </w:sdtEndPr>
      <w:sdtContent>
        <w:p w14:paraId="75D1530B" w14:textId="77777777" w:rsidR="007F3064" w:rsidRPr="0051247C" w:rsidRDefault="007F3064" w:rsidP="0051247C">
          <w:pPr>
            <w:pStyle w:val="Inhaltsverzeichnisberschrift"/>
            <w:spacing w:before="0"/>
            <w:rPr>
              <w:rFonts w:asciiTheme="minorHAnsi" w:hAnsiTheme="minorHAnsi" w:cstheme="minorHAnsi"/>
              <w:color w:val="000000" w:themeColor="text1"/>
              <w:lang w:val="de-DE"/>
            </w:rPr>
          </w:pPr>
          <w:r w:rsidRPr="0051247C">
            <w:rPr>
              <w:rFonts w:asciiTheme="minorHAnsi" w:hAnsiTheme="minorHAnsi" w:cstheme="minorHAnsi"/>
              <w:color w:val="000000" w:themeColor="text1"/>
              <w:lang w:val="de-DE"/>
            </w:rPr>
            <w:t>Inhaltsverzeichnis</w:t>
          </w:r>
        </w:p>
        <w:p w14:paraId="75D1530C" w14:textId="77777777" w:rsidR="007F3064" w:rsidRPr="007F3064" w:rsidRDefault="007F3064" w:rsidP="007F3064">
          <w:pPr>
            <w:rPr>
              <w:lang w:val="de-DE" w:eastAsia="de-AT"/>
            </w:rPr>
          </w:pPr>
        </w:p>
        <w:p w14:paraId="794F0FEF" w14:textId="2E287181" w:rsidR="000947C1" w:rsidRPr="000947C1" w:rsidRDefault="00822E59" w:rsidP="000947C1">
          <w:pPr>
            <w:pStyle w:val="Verzeichnis1"/>
            <w:spacing w:after="0" w:line="276" w:lineRule="auto"/>
            <w:rPr>
              <w:rFonts w:asciiTheme="minorHAnsi" w:eastAsiaTheme="minorEastAsia" w:hAnsiTheme="minorHAnsi" w:cstheme="minorBidi"/>
              <w:noProof/>
              <w:sz w:val="20"/>
              <w:lang w:eastAsia="de-AT"/>
            </w:rPr>
          </w:pPr>
          <w:r w:rsidRPr="00E45466">
            <w:rPr>
              <w:rFonts w:asciiTheme="minorHAnsi" w:hAnsiTheme="minorHAnsi"/>
              <w:sz w:val="20"/>
            </w:rPr>
            <w:fldChar w:fldCharType="begin"/>
          </w:r>
          <w:r w:rsidR="007F3064" w:rsidRPr="00E45466">
            <w:rPr>
              <w:rFonts w:asciiTheme="minorHAnsi" w:hAnsiTheme="minorHAnsi"/>
              <w:sz w:val="20"/>
            </w:rPr>
            <w:instrText xml:space="preserve"> TOC \o "1-3" \h \z \u </w:instrText>
          </w:r>
          <w:r w:rsidRPr="00E45466">
            <w:rPr>
              <w:rFonts w:asciiTheme="minorHAnsi" w:hAnsiTheme="minorHAnsi"/>
              <w:sz w:val="20"/>
            </w:rPr>
            <w:fldChar w:fldCharType="separate"/>
          </w:r>
          <w:hyperlink w:anchor="_Toc94017263" w:history="1">
            <w:r w:rsidR="000947C1" w:rsidRPr="000947C1">
              <w:rPr>
                <w:rStyle w:val="Hyperlink"/>
                <w:noProof/>
                <w:sz w:val="20"/>
              </w:rPr>
              <w:t>1</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Allgemeines</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_Toc94017263 \h </w:instrText>
            </w:r>
            <w:r w:rsidR="000947C1" w:rsidRPr="000947C1">
              <w:rPr>
                <w:noProof/>
                <w:webHidden/>
                <w:sz w:val="20"/>
              </w:rPr>
            </w:r>
            <w:r w:rsidR="000947C1" w:rsidRPr="000947C1">
              <w:rPr>
                <w:noProof/>
                <w:webHidden/>
                <w:sz w:val="20"/>
              </w:rPr>
              <w:fldChar w:fldCharType="separate"/>
            </w:r>
            <w:r w:rsidR="000947C1">
              <w:rPr>
                <w:noProof/>
                <w:webHidden/>
                <w:sz w:val="20"/>
              </w:rPr>
              <w:t>2</w:t>
            </w:r>
            <w:r w:rsidR="000947C1" w:rsidRPr="000947C1">
              <w:rPr>
                <w:noProof/>
                <w:webHidden/>
                <w:sz w:val="20"/>
              </w:rPr>
              <w:fldChar w:fldCharType="end"/>
            </w:r>
          </w:hyperlink>
        </w:p>
        <w:p w14:paraId="6923466C" w14:textId="21D4FCDA" w:rsidR="000947C1" w:rsidRPr="000947C1" w:rsidRDefault="00077D5D" w:rsidP="000947C1">
          <w:pPr>
            <w:pStyle w:val="Verzeichnis1"/>
            <w:spacing w:after="0" w:line="276" w:lineRule="auto"/>
            <w:rPr>
              <w:rFonts w:asciiTheme="minorHAnsi" w:eastAsiaTheme="minorEastAsia" w:hAnsiTheme="minorHAnsi" w:cstheme="minorBidi"/>
              <w:noProof/>
              <w:sz w:val="20"/>
              <w:lang w:eastAsia="de-AT"/>
            </w:rPr>
          </w:pPr>
          <w:hyperlink w:anchor="_Toc94017264" w:history="1">
            <w:r w:rsidR="000947C1" w:rsidRPr="000947C1">
              <w:rPr>
                <w:rStyle w:val="Hyperlink"/>
                <w:noProof/>
                <w:sz w:val="20"/>
              </w:rPr>
              <w:t>2</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Diagnostik und Scoring</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_Toc94017264 \h </w:instrText>
            </w:r>
            <w:r w:rsidR="000947C1" w:rsidRPr="000947C1">
              <w:rPr>
                <w:noProof/>
                <w:webHidden/>
                <w:sz w:val="20"/>
              </w:rPr>
            </w:r>
            <w:r w:rsidR="000947C1" w:rsidRPr="000947C1">
              <w:rPr>
                <w:noProof/>
                <w:webHidden/>
                <w:sz w:val="20"/>
              </w:rPr>
              <w:fldChar w:fldCharType="separate"/>
            </w:r>
            <w:r w:rsidR="000947C1">
              <w:rPr>
                <w:noProof/>
                <w:webHidden/>
                <w:sz w:val="20"/>
              </w:rPr>
              <w:t>3</w:t>
            </w:r>
            <w:r w:rsidR="000947C1" w:rsidRPr="000947C1">
              <w:rPr>
                <w:noProof/>
                <w:webHidden/>
                <w:sz w:val="20"/>
              </w:rPr>
              <w:fldChar w:fldCharType="end"/>
            </w:r>
          </w:hyperlink>
        </w:p>
        <w:p w14:paraId="09518E28" w14:textId="0DF1BF93"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65" w:history="1">
            <w:r w:rsidR="000947C1" w:rsidRPr="000947C1">
              <w:rPr>
                <w:rStyle w:val="Hyperlink"/>
                <w:noProof/>
                <w:sz w:val="20"/>
              </w:rPr>
              <w:t>2.1</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Diagnostischer Algorithmus bei Verdacht auf Bronchialkarzinom (solider Rundherd)</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_Toc94017265 \h </w:instrText>
            </w:r>
            <w:r w:rsidR="000947C1" w:rsidRPr="000947C1">
              <w:rPr>
                <w:noProof/>
                <w:webHidden/>
                <w:sz w:val="20"/>
              </w:rPr>
            </w:r>
            <w:r w:rsidR="000947C1" w:rsidRPr="000947C1">
              <w:rPr>
                <w:noProof/>
                <w:webHidden/>
                <w:sz w:val="20"/>
              </w:rPr>
              <w:fldChar w:fldCharType="separate"/>
            </w:r>
            <w:r w:rsidR="000947C1">
              <w:rPr>
                <w:noProof/>
                <w:webHidden/>
                <w:sz w:val="20"/>
              </w:rPr>
              <w:t>3</w:t>
            </w:r>
            <w:r w:rsidR="000947C1" w:rsidRPr="000947C1">
              <w:rPr>
                <w:noProof/>
                <w:webHidden/>
                <w:sz w:val="20"/>
              </w:rPr>
              <w:fldChar w:fldCharType="end"/>
            </w:r>
          </w:hyperlink>
        </w:p>
        <w:p w14:paraId="18C73DBF" w14:textId="0E1A33D2"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66" w:history="1">
            <w:r w:rsidR="000947C1" w:rsidRPr="000947C1">
              <w:rPr>
                <w:rStyle w:val="Hyperlink"/>
                <w:noProof/>
                <w:sz w:val="20"/>
              </w:rPr>
              <w:t>2.2</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Diagnostischer Algorithmus bei Verdacht auf Bronchialkarzinom (subsolider Rundherd)</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_Toc94017266 \h </w:instrText>
            </w:r>
            <w:r w:rsidR="000947C1" w:rsidRPr="000947C1">
              <w:rPr>
                <w:noProof/>
                <w:webHidden/>
                <w:sz w:val="20"/>
              </w:rPr>
            </w:r>
            <w:r w:rsidR="000947C1" w:rsidRPr="000947C1">
              <w:rPr>
                <w:noProof/>
                <w:webHidden/>
                <w:sz w:val="20"/>
              </w:rPr>
              <w:fldChar w:fldCharType="separate"/>
            </w:r>
            <w:r w:rsidR="000947C1">
              <w:rPr>
                <w:noProof/>
                <w:webHidden/>
                <w:sz w:val="20"/>
              </w:rPr>
              <w:t>4</w:t>
            </w:r>
            <w:r w:rsidR="000947C1" w:rsidRPr="000947C1">
              <w:rPr>
                <w:noProof/>
                <w:webHidden/>
                <w:sz w:val="20"/>
              </w:rPr>
              <w:fldChar w:fldCharType="end"/>
            </w:r>
          </w:hyperlink>
        </w:p>
        <w:p w14:paraId="2E98781E" w14:textId="7EBCE749"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67" w:history="1">
            <w:r w:rsidR="000947C1" w:rsidRPr="000947C1">
              <w:rPr>
                <w:rStyle w:val="Hyperlink"/>
                <w:noProof/>
                <w:sz w:val="20"/>
              </w:rPr>
              <w:t>2.3</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 xml:space="preserve"> Anmerkungen zu den diagnostischen Algorithmen</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_Toc94017267 \h </w:instrText>
            </w:r>
            <w:r w:rsidR="000947C1" w:rsidRPr="000947C1">
              <w:rPr>
                <w:noProof/>
                <w:webHidden/>
                <w:sz w:val="20"/>
              </w:rPr>
            </w:r>
            <w:r w:rsidR="000947C1" w:rsidRPr="000947C1">
              <w:rPr>
                <w:noProof/>
                <w:webHidden/>
                <w:sz w:val="20"/>
              </w:rPr>
              <w:fldChar w:fldCharType="separate"/>
            </w:r>
            <w:r w:rsidR="000947C1">
              <w:rPr>
                <w:noProof/>
                <w:webHidden/>
                <w:sz w:val="20"/>
              </w:rPr>
              <w:t>4</w:t>
            </w:r>
            <w:r w:rsidR="000947C1" w:rsidRPr="000947C1">
              <w:rPr>
                <w:noProof/>
                <w:webHidden/>
                <w:sz w:val="20"/>
              </w:rPr>
              <w:fldChar w:fldCharType="end"/>
            </w:r>
          </w:hyperlink>
        </w:p>
        <w:p w14:paraId="2A44E56D" w14:textId="5411C609" w:rsidR="000947C1" w:rsidRPr="000947C1" w:rsidRDefault="00077D5D" w:rsidP="000947C1">
          <w:pPr>
            <w:pStyle w:val="Verzeichnis3"/>
            <w:rPr>
              <w:rFonts w:eastAsiaTheme="minorEastAsia" w:cstheme="minorBidi"/>
              <w:sz w:val="20"/>
              <w:lang w:eastAsia="de-AT"/>
            </w:rPr>
          </w:pPr>
          <w:hyperlink w:anchor="_Toc94017268" w:history="1">
            <w:r w:rsidR="000947C1" w:rsidRPr="000947C1">
              <w:rPr>
                <w:rStyle w:val="Hyperlink"/>
                <w:sz w:val="20"/>
              </w:rPr>
              <w:t>2.3.1</w:t>
            </w:r>
            <w:r w:rsidR="000947C1" w:rsidRPr="000947C1">
              <w:rPr>
                <w:rFonts w:eastAsiaTheme="minorEastAsia" w:cstheme="minorBidi"/>
                <w:sz w:val="20"/>
                <w:lang w:eastAsia="de-AT"/>
              </w:rPr>
              <w:tab/>
            </w:r>
            <w:r w:rsidR="000947C1" w:rsidRPr="000947C1">
              <w:rPr>
                <w:rStyle w:val="Hyperlink"/>
                <w:sz w:val="20"/>
              </w:rPr>
              <w:t>Möglichkeiten einer Histologiegewinnung intrapulmonaler Rundherde</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_Toc94017268 \h </w:instrText>
            </w:r>
            <w:r w:rsidR="000947C1" w:rsidRPr="000947C1">
              <w:rPr>
                <w:webHidden/>
                <w:sz w:val="20"/>
              </w:rPr>
            </w:r>
            <w:r w:rsidR="000947C1" w:rsidRPr="000947C1">
              <w:rPr>
                <w:webHidden/>
                <w:sz w:val="20"/>
              </w:rPr>
              <w:fldChar w:fldCharType="separate"/>
            </w:r>
            <w:r w:rsidR="000947C1">
              <w:rPr>
                <w:webHidden/>
                <w:sz w:val="20"/>
              </w:rPr>
              <w:t>4</w:t>
            </w:r>
            <w:r w:rsidR="000947C1" w:rsidRPr="000947C1">
              <w:rPr>
                <w:webHidden/>
                <w:sz w:val="20"/>
              </w:rPr>
              <w:fldChar w:fldCharType="end"/>
            </w:r>
          </w:hyperlink>
        </w:p>
        <w:p w14:paraId="302247DD" w14:textId="6988B754" w:rsidR="000947C1" w:rsidRPr="000947C1" w:rsidRDefault="00077D5D" w:rsidP="000947C1">
          <w:pPr>
            <w:pStyle w:val="Verzeichnis3"/>
            <w:rPr>
              <w:rFonts w:eastAsiaTheme="minorEastAsia" w:cstheme="minorBidi"/>
              <w:sz w:val="20"/>
              <w:lang w:eastAsia="de-AT"/>
            </w:rPr>
          </w:pPr>
          <w:hyperlink w:anchor="_Toc94017269" w:history="1">
            <w:r w:rsidR="000947C1" w:rsidRPr="000947C1">
              <w:rPr>
                <w:rStyle w:val="Hyperlink"/>
                <w:sz w:val="20"/>
              </w:rPr>
              <w:t>2.3.2</w:t>
            </w:r>
            <w:r w:rsidR="000947C1" w:rsidRPr="000947C1">
              <w:rPr>
                <w:rFonts w:eastAsiaTheme="minorEastAsia" w:cstheme="minorBidi"/>
                <w:sz w:val="20"/>
                <w:lang w:eastAsia="de-AT"/>
              </w:rPr>
              <w:tab/>
            </w:r>
            <w:r w:rsidR="000947C1" w:rsidRPr="000947C1">
              <w:rPr>
                <w:rStyle w:val="Hyperlink"/>
                <w:sz w:val="20"/>
              </w:rPr>
              <w:t xml:space="preserve">Charakteristische radiologische Dignitätskriterien </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_Toc94017269 \h </w:instrText>
            </w:r>
            <w:r w:rsidR="000947C1" w:rsidRPr="000947C1">
              <w:rPr>
                <w:webHidden/>
                <w:sz w:val="20"/>
              </w:rPr>
            </w:r>
            <w:r w:rsidR="000947C1" w:rsidRPr="000947C1">
              <w:rPr>
                <w:webHidden/>
                <w:sz w:val="20"/>
              </w:rPr>
              <w:fldChar w:fldCharType="separate"/>
            </w:r>
            <w:r w:rsidR="000947C1">
              <w:rPr>
                <w:webHidden/>
                <w:sz w:val="20"/>
              </w:rPr>
              <w:t>4</w:t>
            </w:r>
            <w:r w:rsidR="000947C1" w:rsidRPr="000947C1">
              <w:rPr>
                <w:webHidden/>
                <w:sz w:val="20"/>
              </w:rPr>
              <w:fldChar w:fldCharType="end"/>
            </w:r>
          </w:hyperlink>
        </w:p>
        <w:p w14:paraId="2E2BA4C8" w14:textId="1153523D"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70" w:history="1">
            <w:r w:rsidR="000947C1" w:rsidRPr="000947C1">
              <w:rPr>
                <w:rStyle w:val="Hyperlink"/>
                <w:noProof/>
                <w:sz w:val="20"/>
              </w:rPr>
              <w:t>2.4</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Beurteilung der Operabilität für lungenresezierende Eingriffe</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_Toc94017270 \h </w:instrText>
            </w:r>
            <w:r w:rsidR="000947C1" w:rsidRPr="000947C1">
              <w:rPr>
                <w:noProof/>
                <w:webHidden/>
                <w:sz w:val="20"/>
              </w:rPr>
            </w:r>
            <w:r w:rsidR="000947C1" w:rsidRPr="000947C1">
              <w:rPr>
                <w:noProof/>
                <w:webHidden/>
                <w:sz w:val="20"/>
              </w:rPr>
              <w:fldChar w:fldCharType="separate"/>
            </w:r>
            <w:r w:rsidR="000947C1">
              <w:rPr>
                <w:noProof/>
                <w:webHidden/>
                <w:sz w:val="20"/>
              </w:rPr>
              <w:t>5</w:t>
            </w:r>
            <w:r w:rsidR="000947C1" w:rsidRPr="000947C1">
              <w:rPr>
                <w:noProof/>
                <w:webHidden/>
                <w:sz w:val="20"/>
              </w:rPr>
              <w:fldChar w:fldCharType="end"/>
            </w:r>
          </w:hyperlink>
        </w:p>
        <w:p w14:paraId="5B5D48AC" w14:textId="7CE810E4"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71" w:history="1">
            <w:r w:rsidR="000947C1" w:rsidRPr="000947C1">
              <w:rPr>
                <w:rStyle w:val="Hyperlink"/>
                <w:noProof/>
                <w:sz w:val="20"/>
              </w:rPr>
              <w:t>2.5</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 xml:space="preserve">TNM-Klassifikation / Stadieneinteilung </w:t>
            </w:r>
            <w:r w:rsidR="000947C1" w:rsidRPr="000947C1">
              <w:rPr>
                <w:rStyle w:val="Hyperlink"/>
                <w:rFonts w:cstheme="minorHAnsi"/>
                <w:noProof/>
                <w:sz w:val="20"/>
              </w:rPr>
              <w:t>(UICC  8th Edition 2015)</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_Toc94017271 \h </w:instrText>
            </w:r>
            <w:r w:rsidR="000947C1" w:rsidRPr="000947C1">
              <w:rPr>
                <w:noProof/>
                <w:webHidden/>
                <w:sz w:val="20"/>
              </w:rPr>
            </w:r>
            <w:r w:rsidR="000947C1" w:rsidRPr="000947C1">
              <w:rPr>
                <w:noProof/>
                <w:webHidden/>
                <w:sz w:val="20"/>
              </w:rPr>
              <w:fldChar w:fldCharType="separate"/>
            </w:r>
            <w:r w:rsidR="000947C1">
              <w:rPr>
                <w:noProof/>
                <w:webHidden/>
                <w:sz w:val="20"/>
              </w:rPr>
              <w:t>6</w:t>
            </w:r>
            <w:r w:rsidR="000947C1" w:rsidRPr="000947C1">
              <w:rPr>
                <w:noProof/>
                <w:webHidden/>
                <w:sz w:val="20"/>
              </w:rPr>
              <w:fldChar w:fldCharType="end"/>
            </w:r>
          </w:hyperlink>
        </w:p>
        <w:p w14:paraId="24B9DB48" w14:textId="50C55D2B"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72" w:history="1">
            <w:r w:rsidR="000947C1" w:rsidRPr="000947C1">
              <w:rPr>
                <w:rStyle w:val="Hyperlink"/>
                <w:noProof/>
                <w:sz w:val="20"/>
              </w:rPr>
              <w:t>2.6</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 xml:space="preserve"> Klassifikation der Untergruppen des Stadiums IIIA</w:t>
            </w:r>
            <w:r w:rsidR="000947C1">
              <w:rPr>
                <w:rStyle w:val="Hyperlink"/>
                <w:noProof/>
                <w:sz w:val="20"/>
              </w:rPr>
              <w:t xml:space="preserve"> (N2) bei NSCLC</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_Toc94017272 \h </w:instrText>
            </w:r>
            <w:r w:rsidR="000947C1" w:rsidRPr="000947C1">
              <w:rPr>
                <w:noProof/>
                <w:webHidden/>
                <w:sz w:val="20"/>
              </w:rPr>
            </w:r>
            <w:r w:rsidR="000947C1" w:rsidRPr="000947C1">
              <w:rPr>
                <w:noProof/>
                <w:webHidden/>
                <w:sz w:val="20"/>
              </w:rPr>
              <w:fldChar w:fldCharType="separate"/>
            </w:r>
            <w:r w:rsidR="000947C1">
              <w:rPr>
                <w:noProof/>
                <w:webHidden/>
                <w:sz w:val="20"/>
              </w:rPr>
              <w:t>7</w:t>
            </w:r>
            <w:r w:rsidR="000947C1" w:rsidRPr="000947C1">
              <w:rPr>
                <w:noProof/>
                <w:webHidden/>
                <w:sz w:val="20"/>
              </w:rPr>
              <w:fldChar w:fldCharType="end"/>
            </w:r>
          </w:hyperlink>
        </w:p>
        <w:p w14:paraId="091E291C" w14:textId="5301379B"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73" w:history="1">
            <w:r w:rsidR="000947C1" w:rsidRPr="000947C1">
              <w:rPr>
                <w:rStyle w:val="Hyperlink"/>
                <w:noProof/>
                <w:sz w:val="20"/>
              </w:rPr>
              <w:t>2.7</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 xml:space="preserve">ECOG </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_Toc94017273 \h </w:instrText>
            </w:r>
            <w:r w:rsidR="000947C1" w:rsidRPr="000947C1">
              <w:rPr>
                <w:noProof/>
                <w:webHidden/>
                <w:sz w:val="20"/>
              </w:rPr>
            </w:r>
            <w:r w:rsidR="000947C1" w:rsidRPr="000947C1">
              <w:rPr>
                <w:noProof/>
                <w:webHidden/>
                <w:sz w:val="20"/>
              </w:rPr>
              <w:fldChar w:fldCharType="separate"/>
            </w:r>
            <w:r w:rsidR="000947C1">
              <w:rPr>
                <w:noProof/>
                <w:webHidden/>
                <w:sz w:val="20"/>
              </w:rPr>
              <w:t>7</w:t>
            </w:r>
            <w:r w:rsidR="000947C1" w:rsidRPr="000947C1">
              <w:rPr>
                <w:noProof/>
                <w:webHidden/>
                <w:sz w:val="20"/>
              </w:rPr>
              <w:fldChar w:fldCharType="end"/>
            </w:r>
          </w:hyperlink>
        </w:p>
        <w:p w14:paraId="651BC361" w14:textId="6E1F262E"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74" w:history="1">
            <w:r w:rsidR="000947C1" w:rsidRPr="000947C1">
              <w:rPr>
                <w:rStyle w:val="Hyperlink"/>
                <w:noProof/>
                <w:sz w:val="20"/>
              </w:rPr>
              <w:t>2.8</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Checkliste Bronchialkarzinom OP</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_Toc94017274 \h </w:instrText>
            </w:r>
            <w:r w:rsidR="000947C1" w:rsidRPr="000947C1">
              <w:rPr>
                <w:noProof/>
                <w:webHidden/>
                <w:sz w:val="20"/>
              </w:rPr>
            </w:r>
            <w:r w:rsidR="000947C1" w:rsidRPr="000947C1">
              <w:rPr>
                <w:noProof/>
                <w:webHidden/>
                <w:sz w:val="20"/>
              </w:rPr>
              <w:fldChar w:fldCharType="separate"/>
            </w:r>
            <w:r w:rsidR="000947C1">
              <w:rPr>
                <w:noProof/>
                <w:webHidden/>
                <w:sz w:val="20"/>
              </w:rPr>
              <w:t>8</w:t>
            </w:r>
            <w:r w:rsidR="000947C1" w:rsidRPr="000947C1">
              <w:rPr>
                <w:noProof/>
                <w:webHidden/>
                <w:sz w:val="20"/>
              </w:rPr>
              <w:fldChar w:fldCharType="end"/>
            </w:r>
          </w:hyperlink>
        </w:p>
        <w:p w14:paraId="75234085" w14:textId="319FB0F8"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75" w:history="1">
            <w:r w:rsidR="000947C1" w:rsidRPr="000947C1">
              <w:rPr>
                <w:rStyle w:val="Hyperlink"/>
                <w:noProof/>
                <w:sz w:val="20"/>
              </w:rPr>
              <w:t>2.9</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Checkliste Bronchialkarzinom konservativ</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_Toc94017275 \h </w:instrText>
            </w:r>
            <w:r w:rsidR="000947C1" w:rsidRPr="000947C1">
              <w:rPr>
                <w:noProof/>
                <w:webHidden/>
                <w:sz w:val="20"/>
              </w:rPr>
            </w:r>
            <w:r w:rsidR="000947C1" w:rsidRPr="000947C1">
              <w:rPr>
                <w:noProof/>
                <w:webHidden/>
                <w:sz w:val="20"/>
              </w:rPr>
              <w:fldChar w:fldCharType="separate"/>
            </w:r>
            <w:r w:rsidR="000947C1">
              <w:rPr>
                <w:noProof/>
                <w:webHidden/>
                <w:sz w:val="20"/>
              </w:rPr>
              <w:t>8</w:t>
            </w:r>
            <w:r w:rsidR="000947C1" w:rsidRPr="000947C1">
              <w:rPr>
                <w:noProof/>
                <w:webHidden/>
                <w:sz w:val="20"/>
              </w:rPr>
              <w:fldChar w:fldCharType="end"/>
            </w:r>
          </w:hyperlink>
        </w:p>
        <w:p w14:paraId="646F17D0" w14:textId="0FCC3B4A" w:rsidR="000947C1" w:rsidRPr="000947C1" w:rsidRDefault="00077D5D" w:rsidP="000947C1">
          <w:pPr>
            <w:pStyle w:val="Verzeichnis1"/>
            <w:spacing w:after="0" w:line="276" w:lineRule="auto"/>
            <w:rPr>
              <w:rFonts w:asciiTheme="minorHAnsi" w:eastAsiaTheme="minorEastAsia" w:hAnsiTheme="minorHAnsi" w:cstheme="minorBidi"/>
              <w:noProof/>
              <w:sz w:val="20"/>
              <w:lang w:eastAsia="de-AT"/>
            </w:rPr>
          </w:pPr>
          <w:hyperlink w:anchor="_Toc94017276" w:history="1">
            <w:r w:rsidR="000947C1" w:rsidRPr="000947C1">
              <w:rPr>
                <w:rStyle w:val="Hyperlink"/>
                <w:noProof/>
                <w:sz w:val="20"/>
              </w:rPr>
              <w:t>3</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Behandlungsplan</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_Toc94017276 \h </w:instrText>
            </w:r>
            <w:r w:rsidR="000947C1" w:rsidRPr="000947C1">
              <w:rPr>
                <w:noProof/>
                <w:webHidden/>
                <w:sz w:val="20"/>
              </w:rPr>
            </w:r>
            <w:r w:rsidR="000947C1" w:rsidRPr="000947C1">
              <w:rPr>
                <w:noProof/>
                <w:webHidden/>
                <w:sz w:val="20"/>
              </w:rPr>
              <w:fldChar w:fldCharType="separate"/>
            </w:r>
            <w:r w:rsidR="000947C1">
              <w:rPr>
                <w:noProof/>
                <w:webHidden/>
                <w:sz w:val="20"/>
              </w:rPr>
              <w:t>9</w:t>
            </w:r>
            <w:r w:rsidR="000947C1" w:rsidRPr="000947C1">
              <w:rPr>
                <w:noProof/>
                <w:webHidden/>
                <w:sz w:val="20"/>
              </w:rPr>
              <w:fldChar w:fldCharType="end"/>
            </w:r>
          </w:hyperlink>
        </w:p>
        <w:p w14:paraId="14F17D2D" w14:textId="30A11934"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77" w:history="1">
            <w:r w:rsidR="000947C1" w:rsidRPr="000947C1">
              <w:rPr>
                <w:rStyle w:val="Hyperlink"/>
                <w:noProof/>
                <w:sz w:val="20"/>
              </w:rPr>
              <w:t>3.1</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 xml:space="preserve">Therapie des NSCLC im Stadium I / II  </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_Toc94017277 \h </w:instrText>
            </w:r>
            <w:r w:rsidR="000947C1" w:rsidRPr="000947C1">
              <w:rPr>
                <w:noProof/>
                <w:webHidden/>
                <w:sz w:val="20"/>
              </w:rPr>
            </w:r>
            <w:r w:rsidR="000947C1" w:rsidRPr="000947C1">
              <w:rPr>
                <w:noProof/>
                <w:webHidden/>
                <w:sz w:val="20"/>
              </w:rPr>
              <w:fldChar w:fldCharType="separate"/>
            </w:r>
            <w:r w:rsidR="000947C1">
              <w:rPr>
                <w:noProof/>
                <w:webHidden/>
                <w:sz w:val="20"/>
              </w:rPr>
              <w:t>9</w:t>
            </w:r>
            <w:r w:rsidR="000947C1" w:rsidRPr="000947C1">
              <w:rPr>
                <w:noProof/>
                <w:webHidden/>
                <w:sz w:val="20"/>
              </w:rPr>
              <w:fldChar w:fldCharType="end"/>
            </w:r>
          </w:hyperlink>
        </w:p>
        <w:p w14:paraId="0F5BEF6F" w14:textId="46CCAE49"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78" w:history="1">
            <w:r w:rsidR="000947C1" w:rsidRPr="000947C1">
              <w:rPr>
                <w:rStyle w:val="Hyperlink"/>
                <w:noProof/>
                <w:sz w:val="20"/>
              </w:rPr>
              <w:t>3.2</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 xml:space="preserve">Therapie des NSCLC im Stadium IIIa </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_Toc94017278 \h </w:instrText>
            </w:r>
            <w:r w:rsidR="000947C1" w:rsidRPr="000947C1">
              <w:rPr>
                <w:noProof/>
                <w:webHidden/>
                <w:sz w:val="20"/>
              </w:rPr>
            </w:r>
            <w:r w:rsidR="000947C1" w:rsidRPr="000947C1">
              <w:rPr>
                <w:noProof/>
                <w:webHidden/>
                <w:sz w:val="20"/>
              </w:rPr>
              <w:fldChar w:fldCharType="separate"/>
            </w:r>
            <w:r w:rsidR="000947C1">
              <w:rPr>
                <w:noProof/>
                <w:webHidden/>
                <w:sz w:val="20"/>
              </w:rPr>
              <w:t>10</w:t>
            </w:r>
            <w:r w:rsidR="000947C1" w:rsidRPr="000947C1">
              <w:rPr>
                <w:noProof/>
                <w:webHidden/>
                <w:sz w:val="20"/>
              </w:rPr>
              <w:fldChar w:fldCharType="end"/>
            </w:r>
          </w:hyperlink>
        </w:p>
        <w:p w14:paraId="54FD1EC2" w14:textId="021BE19F"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79" w:history="1">
            <w:r w:rsidR="000947C1" w:rsidRPr="000947C1">
              <w:rPr>
                <w:rStyle w:val="Hyperlink"/>
                <w:noProof/>
                <w:sz w:val="20"/>
              </w:rPr>
              <w:t>3.3</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Therapie des NSCLC im Stadium IIIb/c 3-</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_Toc94017279 \h </w:instrText>
            </w:r>
            <w:r w:rsidR="000947C1" w:rsidRPr="000947C1">
              <w:rPr>
                <w:noProof/>
                <w:webHidden/>
                <w:sz w:val="20"/>
              </w:rPr>
            </w:r>
            <w:r w:rsidR="000947C1" w:rsidRPr="000947C1">
              <w:rPr>
                <w:noProof/>
                <w:webHidden/>
                <w:sz w:val="20"/>
              </w:rPr>
              <w:fldChar w:fldCharType="separate"/>
            </w:r>
            <w:r w:rsidR="000947C1">
              <w:rPr>
                <w:noProof/>
                <w:webHidden/>
                <w:sz w:val="20"/>
              </w:rPr>
              <w:t>11</w:t>
            </w:r>
            <w:r w:rsidR="000947C1" w:rsidRPr="000947C1">
              <w:rPr>
                <w:noProof/>
                <w:webHidden/>
                <w:sz w:val="20"/>
              </w:rPr>
              <w:fldChar w:fldCharType="end"/>
            </w:r>
          </w:hyperlink>
        </w:p>
        <w:p w14:paraId="0D91E37A" w14:textId="7E65D557"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80" w:history="1">
            <w:r w:rsidR="000947C1" w:rsidRPr="000947C1">
              <w:rPr>
                <w:rStyle w:val="Hyperlink"/>
                <w:noProof/>
                <w:sz w:val="20"/>
              </w:rPr>
              <w:t>3.4</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Therapie des NSCLC im Stadium IV</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_Toc94017280 \h </w:instrText>
            </w:r>
            <w:r w:rsidR="000947C1" w:rsidRPr="000947C1">
              <w:rPr>
                <w:noProof/>
                <w:webHidden/>
                <w:sz w:val="20"/>
              </w:rPr>
            </w:r>
            <w:r w:rsidR="000947C1" w:rsidRPr="000947C1">
              <w:rPr>
                <w:noProof/>
                <w:webHidden/>
                <w:sz w:val="20"/>
              </w:rPr>
              <w:fldChar w:fldCharType="separate"/>
            </w:r>
            <w:r w:rsidR="000947C1">
              <w:rPr>
                <w:noProof/>
                <w:webHidden/>
                <w:sz w:val="20"/>
              </w:rPr>
              <w:t>12</w:t>
            </w:r>
            <w:r w:rsidR="000947C1" w:rsidRPr="000947C1">
              <w:rPr>
                <w:noProof/>
                <w:webHidden/>
                <w:sz w:val="20"/>
              </w:rPr>
              <w:fldChar w:fldCharType="end"/>
            </w:r>
          </w:hyperlink>
        </w:p>
        <w:p w14:paraId="30D0817C" w14:textId="2906A11D" w:rsidR="000947C1" w:rsidRPr="000947C1" w:rsidRDefault="00077D5D" w:rsidP="000947C1">
          <w:pPr>
            <w:pStyle w:val="Verzeichnis3"/>
            <w:rPr>
              <w:rFonts w:eastAsiaTheme="minorEastAsia" w:cstheme="minorBidi"/>
              <w:sz w:val="20"/>
              <w:lang w:eastAsia="de-AT"/>
            </w:rPr>
          </w:pPr>
          <w:hyperlink w:anchor="_Toc94017281" w:history="1">
            <w:r w:rsidR="000947C1" w:rsidRPr="000947C1">
              <w:rPr>
                <w:rStyle w:val="Hyperlink"/>
                <w:sz w:val="20"/>
                <w:lang w:val="en-GB"/>
              </w:rPr>
              <w:t>3.4.1</w:t>
            </w:r>
            <w:r w:rsidR="000947C1" w:rsidRPr="000947C1">
              <w:rPr>
                <w:rFonts w:eastAsiaTheme="minorEastAsia" w:cstheme="minorBidi"/>
                <w:sz w:val="20"/>
                <w:lang w:eastAsia="de-AT"/>
              </w:rPr>
              <w:tab/>
            </w:r>
            <w:r w:rsidR="000947C1" w:rsidRPr="000947C1">
              <w:rPr>
                <w:rStyle w:val="Hyperlink"/>
                <w:sz w:val="20"/>
                <w:lang w:val="en-GB"/>
              </w:rPr>
              <w:t>Target Therapy NSCLC Stadium IV</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_Toc94017281 \h </w:instrText>
            </w:r>
            <w:r w:rsidR="000947C1" w:rsidRPr="000947C1">
              <w:rPr>
                <w:webHidden/>
                <w:sz w:val="20"/>
              </w:rPr>
            </w:r>
            <w:r w:rsidR="000947C1" w:rsidRPr="000947C1">
              <w:rPr>
                <w:webHidden/>
                <w:sz w:val="20"/>
              </w:rPr>
              <w:fldChar w:fldCharType="separate"/>
            </w:r>
            <w:r w:rsidR="000947C1">
              <w:rPr>
                <w:webHidden/>
                <w:sz w:val="20"/>
              </w:rPr>
              <w:t>13</w:t>
            </w:r>
            <w:r w:rsidR="000947C1" w:rsidRPr="000947C1">
              <w:rPr>
                <w:webHidden/>
                <w:sz w:val="20"/>
              </w:rPr>
              <w:fldChar w:fldCharType="end"/>
            </w:r>
          </w:hyperlink>
        </w:p>
        <w:p w14:paraId="4A04346F" w14:textId="34D84A14" w:rsidR="000947C1" w:rsidRPr="000947C1" w:rsidRDefault="00077D5D" w:rsidP="000947C1">
          <w:pPr>
            <w:pStyle w:val="Verzeichnis3"/>
            <w:rPr>
              <w:rFonts w:eastAsiaTheme="minorEastAsia" w:cstheme="minorBidi"/>
              <w:sz w:val="20"/>
              <w:lang w:eastAsia="de-AT"/>
            </w:rPr>
          </w:pPr>
          <w:hyperlink w:anchor="_Toc94017282" w:history="1">
            <w:r w:rsidR="000947C1" w:rsidRPr="000947C1">
              <w:rPr>
                <w:rStyle w:val="Hyperlink"/>
                <w:sz w:val="20"/>
              </w:rPr>
              <w:t>3.4.2</w:t>
            </w:r>
            <w:r w:rsidR="000947C1" w:rsidRPr="000947C1">
              <w:rPr>
                <w:rFonts w:eastAsiaTheme="minorEastAsia" w:cstheme="minorBidi"/>
                <w:sz w:val="20"/>
                <w:lang w:eastAsia="de-AT"/>
              </w:rPr>
              <w:tab/>
            </w:r>
            <w:r w:rsidR="000947C1" w:rsidRPr="000947C1">
              <w:rPr>
                <w:rStyle w:val="Hyperlink"/>
                <w:sz w:val="20"/>
              </w:rPr>
              <w:t>Off-label- Optionen in der targeted Therapy bei ausgewählten Mutationen</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_Toc94017282 \h </w:instrText>
            </w:r>
            <w:r w:rsidR="000947C1" w:rsidRPr="000947C1">
              <w:rPr>
                <w:webHidden/>
                <w:sz w:val="20"/>
              </w:rPr>
            </w:r>
            <w:r w:rsidR="000947C1" w:rsidRPr="000947C1">
              <w:rPr>
                <w:webHidden/>
                <w:sz w:val="20"/>
              </w:rPr>
              <w:fldChar w:fldCharType="separate"/>
            </w:r>
            <w:r w:rsidR="000947C1">
              <w:rPr>
                <w:webHidden/>
                <w:sz w:val="20"/>
              </w:rPr>
              <w:t>13</w:t>
            </w:r>
            <w:r w:rsidR="000947C1" w:rsidRPr="000947C1">
              <w:rPr>
                <w:webHidden/>
                <w:sz w:val="20"/>
              </w:rPr>
              <w:fldChar w:fldCharType="end"/>
            </w:r>
          </w:hyperlink>
        </w:p>
        <w:p w14:paraId="1E5C5D9E" w14:textId="2A99E235"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83" w:history="1">
            <w:r w:rsidR="000947C1" w:rsidRPr="000947C1">
              <w:rPr>
                <w:rStyle w:val="Hyperlink"/>
                <w:noProof/>
                <w:sz w:val="20"/>
              </w:rPr>
              <w:t>3.5</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Ersttherapie des SCLC</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_Toc94017283 \h </w:instrText>
            </w:r>
            <w:r w:rsidR="000947C1" w:rsidRPr="000947C1">
              <w:rPr>
                <w:noProof/>
                <w:webHidden/>
                <w:sz w:val="20"/>
              </w:rPr>
            </w:r>
            <w:r w:rsidR="000947C1" w:rsidRPr="000947C1">
              <w:rPr>
                <w:noProof/>
                <w:webHidden/>
                <w:sz w:val="20"/>
              </w:rPr>
              <w:fldChar w:fldCharType="separate"/>
            </w:r>
            <w:r w:rsidR="000947C1">
              <w:rPr>
                <w:noProof/>
                <w:webHidden/>
                <w:sz w:val="20"/>
              </w:rPr>
              <w:t>14</w:t>
            </w:r>
            <w:r w:rsidR="000947C1" w:rsidRPr="000947C1">
              <w:rPr>
                <w:noProof/>
                <w:webHidden/>
                <w:sz w:val="20"/>
              </w:rPr>
              <w:fldChar w:fldCharType="end"/>
            </w:r>
          </w:hyperlink>
        </w:p>
        <w:p w14:paraId="58804153" w14:textId="34A05910"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84" w:history="1">
            <w:r w:rsidR="000947C1" w:rsidRPr="000947C1">
              <w:rPr>
                <w:rStyle w:val="Hyperlink"/>
                <w:noProof/>
                <w:sz w:val="20"/>
              </w:rPr>
              <w:t>3.6</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Rezidivtherapie des SCLC</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_Toc94017284 \h </w:instrText>
            </w:r>
            <w:r w:rsidR="000947C1" w:rsidRPr="000947C1">
              <w:rPr>
                <w:noProof/>
                <w:webHidden/>
                <w:sz w:val="20"/>
              </w:rPr>
            </w:r>
            <w:r w:rsidR="000947C1" w:rsidRPr="000947C1">
              <w:rPr>
                <w:noProof/>
                <w:webHidden/>
                <w:sz w:val="20"/>
              </w:rPr>
              <w:fldChar w:fldCharType="separate"/>
            </w:r>
            <w:r w:rsidR="000947C1">
              <w:rPr>
                <w:noProof/>
                <w:webHidden/>
                <w:sz w:val="20"/>
              </w:rPr>
              <w:t>14</w:t>
            </w:r>
            <w:r w:rsidR="000947C1" w:rsidRPr="000947C1">
              <w:rPr>
                <w:noProof/>
                <w:webHidden/>
                <w:sz w:val="20"/>
              </w:rPr>
              <w:fldChar w:fldCharType="end"/>
            </w:r>
          </w:hyperlink>
        </w:p>
        <w:p w14:paraId="4B56FF91" w14:textId="4DF518B8" w:rsidR="000947C1" w:rsidRPr="000947C1" w:rsidRDefault="00077D5D" w:rsidP="000947C1">
          <w:pPr>
            <w:pStyle w:val="Verzeichnis2"/>
            <w:spacing w:after="0"/>
            <w:rPr>
              <w:rFonts w:asciiTheme="minorHAnsi" w:eastAsiaTheme="minorEastAsia" w:hAnsiTheme="minorHAnsi" w:cstheme="minorBidi"/>
              <w:noProof/>
              <w:sz w:val="20"/>
              <w:lang w:eastAsia="de-AT"/>
            </w:rPr>
          </w:pPr>
          <w:hyperlink w:anchor="_Toc94017285" w:history="1">
            <w:r w:rsidR="000947C1" w:rsidRPr="000947C1">
              <w:rPr>
                <w:rStyle w:val="Hyperlink"/>
                <w:noProof/>
                <w:sz w:val="20"/>
              </w:rPr>
              <w:t>3.7</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Anmerkungen zum therapeutischen Algorithmus</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_Toc94017285 \h </w:instrText>
            </w:r>
            <w:r w:rsidR="000947C1" w:rsidRPr="000947C1">
              <w:rPr>
                <w:noProof/>
                <w:webHidden/>
                <w:sz w:val="20"/>
              </w:rPr>
            </w:r>
            <w:r w:rsidR="000947C1" w:rsidRPr="000947C1">
              <w:rPr>
                <w:noProof/>
                <w:webHidden/>
                <w:sz w:val="20"/>
              </w:rPr>
              <w:fldChar w:fldCharType="separate"/>
            </w:r>
            <w:r w:rsidR="000947C1">
              <w:rPr>
                <w:noProof/>
                <w:webHidden/>
                <w:sz w:val="20"/>
              </w:rPr>
              <w:t>15</w:t>
            </w:r>
            <w:r w:rsidR="000947C1" w:rsidRPr="000947C1">
              <w:rPr>
                <w:noProof/>
                <w:webHidden/>
                <w:sz w:val="20"/>
              </w:rPr>
              <w:fldChar w:fldCharType="end"/>
            </w:r>
          </w:hyperlink>
        </w:p>
        <w:p w14:paraId="63974586" w14:textId="08E9608B" w:rsidR="000947C1" w:rsidRPr="000947C1" w:rsidRDefault="00077D5D" w:rsidP="000947C1">
          <w:pPr>
            <w:pStyle w:val="Verzeichnis3"/>
            <w:rPr>
              <w:rFonts w:eastAsiaTheme="minorEastAsia" w:cstheme="minorBidi"/>
              <w:sz w:val="20"/>
              <w:lang w:eastAsia="de-AT"/>
            </w:rPr>
          </w:pPr>
          <w:hyperlink w:anchor="_Toc94017286" w:history="1">
            <w:r w:rsidR="000947C1" w:rsidRPr="000947C1">
              <w:rPr>
                <w:rStyle w:val="Hyperlink"/>
                <w:sz w:val="20"/>
              </w:rPr>
              <w:t>3.7.1</w:t>
            </w:r>
            <w:r w:rsidR="000947C1" w:rsidRPr="000947C1">
              <w:rPr>
                <w:rFonts w:eastAsiaTheme="minorEastAsia" w:cstheme="minorBidi"/>
                <w:sz w:val="20"/>
                <w:lang w:eastAsia="de-AT"/>
              </w:rPr>
              <w:tab/>
            </w:r>
            <w:r w:rsidR="000947C1" w:rsidRPr="000947C1">
              <w:rPr>
                <w:rStyle w:val="Hyperlink"/>
                <w:sz w:val="20"/>
              </w:rPr>
              <w:t>Adjuvante Chemotherapie</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_Toc94017286 \h </w:instrText>
            </w:r>
            <w:r w:rsidR="000947C1" w:rsidRPr="000947C1">
              <w:rPr>
                <w:webHidden/>
                <w:sz w:val="20"/>
              </w:rPr>
            </w:r>
            <w:r w:rsidR="000947C1" w:rsidRPr="000947C1">
              <w:rPr>
                <w:webHidden/>
                <w:sz w:val="20"/>
              </w:rPr>
              <w:fldChar w:fldCharType="separate"/>
            </w:r>
            <w:r w:rsidR="000947C1">
              <w:rPr>
                <w:webHidden/>
                <w:sz w:val="20"/>
              </w:rPr>
              <w:t>15</w:t>
            </w:r>
            <w:r w:rsidR="000947C1" w:rsidRPr="000947C1">
              <w:rPr>
                <w:webHidden/>
                <w:sz w:val="20"/>
              </w:rPr>
              <w:fldChar w:fldCharType="end"/>
            </w:r>
          </w:hyperlink>
        </w:p>
        <w:p w14:paraId="3D531C71" w14:textId="5BE288FD" w:rsidR="000947C1" w:rsidRPr="000947C1" w:rsidRDefault="00077D5D" w:rsidP="000947C1">
          <w:pPr>
            <w:pStyle w:val="Verzeichnis3"/>
            <w:rPr>
              <w:rFonts w:eastAsiaTheme="minorEastAsia" w:cstheme="minorBidi"/>
              <w:sz w:val="20"/>
              <w:lang w:eastAsia="de-AT"/>
            </w:rPr>
          </w:pPr>
          <w:hyperlink w:anchor="_Toc94017287" w:history="1">
            <w:r w:rsidR="000947C1" w:rsidRPr="000947C1">
              <w:rPr>
                <w:rStyle w:val="Hyperlink"/>
                <w:sz w:val="20"/>
              </w:rPr>
              <w:t>3.7.2</w:t>
            </w:r>
            <w:r w:rsidR="000947C1" w:rsidRPr="000947C1">
              <w:rPr>
                <w:rFonts w:eastAsiaTheme="minorEastAsia" w:cstheme="minorBidi"/>
                <w:sz w:val="20"/>
                <w:lang w:eastAsia="de-AT"/>
              </w:rPr>
              <w:tab/>
            </w:r>
            <w:r w:rsidR="000947C1" w:rsidRPr="000947C1">
              <w:rPr>
                <w:rStyle w:val="Hyperlink"/>
                <w:sz w:val="20"/>
              </w:rPr>
              <w:t>Postoperative Mediastinalbestrahlung bei NSCLC pN2</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_Toc94017287 \h </w:instrText>
            </w:r>
            <w:r w:rsidR="000947C1" w:rsidRPr="000947C1">
              <w:rPr>
                <w:webHidden/>
                <w:sz w:val="20"/>
              </w:rPr>
            </w:r>
            <w:r w:rsidR="000947C1" w:rsidRPr="000947C1">
              <w:rPr>
                <w:webHidden/>
                <w:sz w:val="20"/>
              </w:rPr>
              <w:fldChar w:fldCharType="separate"/>
            </w:r>
            <w:r w:rsidR="000947C1">
              <w:rPr>
                <w:webHidden/>
                <w:sz w:val="20"/>
              </w:rPr>
              <w:t>15</w:t>
            </w:r>
            <w:r w:rsidR="000947C1" w:rsidRPr="000947C1">
              <w:rPr>
                <w:webHidden/>
                <w:sz w:val="20"/>
              </w:rPr>
              <w:fldChar w:fldCharType="end"/>
            </w:r>
          </w:hyperlink>
        </w:p>
        <w:p w14:paraId="3876F112" w14:textId="640191B1" w:rsidR="000947C1" w:rsidRPr="000947C1" w:rsidRDefault="00077D5D" w:rsidP="000947C1">
          <w:pPr>
            <w:pStyle w:val="Verzeichnis3"/>
            <w:rPr>
              <w:rFonts w:eastAsiaTheme="minorEastAsia" w:cstheme="minorBidi"/>
              <w:sz w:val="20"/>
              <w:lang w:eastAsia="de-AT"/>
            </w:rPr>
          </w:pPr>
          <w:hyperlink w:anchor="_Toc94017288" w:history="1">
            <w:r w:rsidR="000947C1" w:rsidRPr="000947C1">
              <w:rPr>
                <w:rStyle w:val="Hyperlink"/>
                <w:sz w:val="20"/>
              </w:rPr>
              <w:t>3.7.3</w:t>
            </w:r>
            <w:r w:rsidR="000947C1" w:rsidRPr="000947C1">
              <w:rPr>
                <w:rFonts w:eastAsiaTheme="minorEastAsia" w:cstheme="minorBidi"/>
                <w:sz w:val="20"/>
                <w:lang w:eastAsia="de-AT"/>
              </w:rPr>
              <w:tab/>
            </w:r>
            <w:r w:rsidR="000947C1" w:rsidRPr="000947C1">
              <w:rPr>
                <w:rStyle w:val="Hyperlink"/>
                <w:sz w:val="20"/>
              </w:rPr>
              <w:t>Multimodale Therapie bei NSCLC Stadium III A3</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_Toc94017288 \h </w:instrText>
            </w:r>
            <w:r w:rsidR="000947C1" w:rsidRPr="000947C1">
              <w:rPr>
                <w:webHidden/>
                <w:sz w:val="20"/>
              </w:rPr>
            </w:r>
            <w:r w:rsidR="000947C1" w:rsidRPr="000947C1">
              <w:rPr>
                <w:webHidden/>
                <w:sz w:val="20"/>
              </w:rPr>
              <w:fldChar w:fldCharType="separate"/>
            </w:r>
            <w:r w:rsidR="000947C1">
              <w:rPr>
                <w:webHidden/>
                <w:sz w:val="20"/>
              </w:rPr>
              <w:t>15</w:t>
            </w:r>
            <w:r w:rsidR="000947C1" w:rsidRPr="000947C1">
              <w:rPr>
                <w:webHidden/>
                <w:sz w:val="20"/>
              </w:rPr>
              <w:fldChar w:fldCharType="end"/>
            </w:r>
          </w:hyperlink>
        </w:p>
        <w:p w14:paraId="460B0718" w14:textId="2FAB0FF0" w:rsidR="000947C1" w:rsidRPr="000947C1" w:rsidRDefault="00077D5D" w:rsidP="000947C1">
          <w:pPr>
            <w:pStyle w:val="Verzeichnis3"/>
            <w:rPr>
              <w:rFonts w:eastAsiaTheme="minorEastAsia" w:cstheme="minorBidi"/>
              <w:sz w:val="20"/>
              <w:lang w:eastAsia="de-AT"/>
            </w:rPr>
          </w:pPr>
          <w:hyperlink w:anchor="_Toc94017289" w:history="1">
            <w:r w:rsidR="000947C1" w:rsidRPr="000947C1">
              <w:rPr>
                <w:rStyle w:val="Hyperlink"/>
                <w:sz w:val="20"/>
              </w:rPr>
              <w:t>3.7.4</w:t>
            </w:r>
            <w:r w:rsidR="000947C1" w:rsidRPr="000947C1">
              <w:rPr>
                <w:rFonts w:eastAsiaTheme="minorEastAsia" w:cstheme="minorBidi"/>
                <w:sz w:val="20"/>
                <w:lang w:eastAsia="de-AT"/>
              </w:rPr>
              <w:tab/>
            </w:r>
            <w:r w:rsidR="000947C1" w:rsidRPr="000947C1">
              <w:rPr>
                <w:rStyle w:val="Hyperlink"/>
                <w:sz w:val="20"/>
              </w:rPr>
              <w:t>Sonderfall T4N0-1M0 mit ipsilateraler pulmonaler  Metastasierung</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_Toc94017289 \h </w:instrText>
            </w:r>
            <w:r w:rsidR="000947C1" w:rsidRPr="000947C1">
              <w:rPr>
                <w:webHidden/>
                <w:sz w:val="20"/>
              </w:rPr>
            </w:r>
            <w:r w:rsidR="000947C1" w:rsidRPr="000947C1">
              <w:rPr>
                <w:webHidden/>
                <w:sz w:val="20"/>
              </w:rPr>
              <w:fldChar w:fldCharType="separate"/>
            </w:r>
            <w:r w:rsidR="000947C1">
              <w:rPr>
                <w:webHidden/>
                <w:sz w:val="20"/>
              </w:rPr>
              <w:t>15</w:t>
            </w:r>
            <w:r w:rsidR="000947C1" w:rsidRPr="000947C1">
              <w:rPr>
                <w:webHidden/>
                <w:sz w:val="20"/>
              </w:rPr>
              <w:fldChar w:fldCharType="end"/>
            </w:r>
          </w:hyperlink>
        </w:p>
        <w:p w14:paraId="301C0F78" w14:textId="20ADAF30" w:rsidR="000947C1" w:rsidRPr="000947C1" w:rsidRDefault="00077D5D" w:rsidP="000947C1">
          <w:pPr>
            <w:pStyle w:val="Verzeichnis3"/>
            <w:rPr>
              <w:rFonts w:eastAsiaTheme="minorEastAsia" w:cstheme="minorBidi"/>
              <w:sz w:val="20"/>
              <w:lang w:eastAsia="de-AT"/>
            </w:rPr>
          </w:pPr>
          <w:hyperlink w:anchor="_Toc94017290" w:history="1">
            <w:r w:rsidR="000947C1" w:rsidRPr="000947C1">
              <w:rPr>
                <w:rStyle w:val="Hyperlink"/>
                <w:sz w:val="20"/>
              </w:rPr>
              <w:t>3.7.5</w:t>
            </w:r>
            <w:r w:rsidR="000947C1" w:rsidRPr="000947C1">
              <w:rPr>
                <w:rFonts w:eastAsiaTheme="minorEastAsia" w:cstheme="minorBidi"/>
                <w:sz w:val="20"/>
                <w:lang w:eastAsia="de-AT"/>
              </w:rPr>
              <w:tab/>
            </w:r>
            <w:r w:rsidR="000947C1" w:rsidRPr="000947C1">
              <w:rPr>
                <w:rStyle w:val="Hyperlink"/>
                <w:sz w:val="20"/>
              </w:rPr>
              <w:t>Diagnostik und Therapie bzgl.  Verwendung  eines TKI in der Therapie NSCLC -  Adenokarzinom</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_Toc94017290 \h </w:instrText>
            </w:r>
            <w:r w:rsidR="000947C1" w:rsidRPr="000947C1">
              <w:rPr>
                <w:webHidden/>
                <w:sz w:val="20"/>
              </w:rPr>
            </w:r>
            <w:r w:rsidR="000947C1" w:rsidRPr="000947C1">
              <w:rPr>
                <w:webHidden/>
                <w:sz w:val="20"/>
              </w:rPr>
              <w:fldChar w:fldCharType="separate"/>
            </w:r>
            <w:r w:rsidR="000947C1">
              <w:rPr>
                <w:webHidden/>
                <w:sz w:val="20"/>
              </w:rPr>
              <w:t>15</w:t>
            </w:r>
            <w:r w:rsidR="000947C1" w:rsidRPr="000947C1">
              <w:rPr>
                <w:webHidden/>
                <w:sz w:val="20"/>
              </w:rPr>
              <w:fldChar w:fldCharType="end"/>
            </w:r>
          </w:hyperlink>
        </w:p>
        <w:p w14:paraId="3F8A29B6" w14:textId="591DDA51" w:rsidR="000947C1" w:rsidRPr="000947C1" w:rsidRDefault="00077D5D" w:rsidP="000947C1">
          <w:pPr>
            <w:pStyle w:val="Verzeichnis3"/>
            <w:rPr>
              <w:rFonts w:eastAsiaTheme="minorEastAsia" w:cstheme="minorBidi"/>
              <w:sz w:val="20"/>
              <w:lang w:eastAsia="de-AT"/>
            </w:rPr>
          </w:pPr>
          <w:hyperlink w:anchor="_Toc94017291" w:history="1">
            <w:r w:rsidR="000947C1" w:rsidRPr="000947C1">
              <w:rPr>
                <w:rStyle w:val="Hyperlink"/>
                <w:sz w:val="20"/>
              </w:rPr>
              <w:t>3.7.6</w:t>
            </w:r>
            <w:r w:rsidR="000947C1" w:rsidRPr="000947C1">
              <w:rPr>
                <w:rFonts w:eastAsiaTheme="minorEastAsia" w:cstheme="minorBidi"/>
                <w:sz w:val="20"/>
                <w:lang w:eastAsia="de-AT"/>
              </w:rPr>
              <w:tab/>
            </w:r>
            <w:r w:rsidR="000947C1" w:rsidRPr="000947C1">
              <w:rPr>
                <w:rStyle w:val="Hyperlink"/>
                <w:sz w:val="20"/>
              </w:rPr>
              <w:t>Kuratives Konzept bei singulärer Hirn- oder NN-Metastase und lokal behandelbarem Tumor bei NSCLC</w:t>
            </w:r>
            <w:r w:rsidR="000947C1" w:rsidRPr="000947C1">
              <w:rPr>
                <w:webHidden/>
                <w:sz w:val="20"/>
              </w:rPr>
              <w:tab/>
            </w:r>
            <w:r w:rsidR="000947C1" w:rsidRPr="000947C1">
              <w:rPr>
                <w:webHidden/>
                <w:sz w:val="20"/>
              </w:rPr>
              <w:fldChar w:fldCharType="begin"/>
            </w:r>
            <w:r w:rsidR="000947C1" w:rsidRPr="000947C1">
              <w:rPr>
                <w:webHidden/>
                <w:sz w:val="20"/>
              </w:rPr>
              <w:instrText xml:space="preserve"> PAGEREF _Toc94017291 \h </w:instrText>
            </w:r>
            <w:r w:rsidR="000947C1" w:rsidRPr="000947C1">
              <w:rPr>
                <w:webHidden/>
                <w:sz w:val="20"/>
              </w:rPr>
            </w:r>
            <w:r w:rsidR="000947C1" w:rsidRPr="000947C1">
              <w:rPr>
                <w:webHidden/>
                <w:sz w:val="20"/>
              </w:rPr>
              <w:fldChar w:fldCharType="separate"/>
            </w:r>
            <w:r w:rsidR="000947C1">
              <w:rPr>
                <w:webHidden/>
                <w:sz w:val="20"/>
              </w:rPr>
              <w:t>15</w:t>
            </w:r>
            <w:r w:rsidR="000947C1" w:rsidRPr="000947C1">
              <w:rPr>
                <w:webHidden/>
                <w:sz w:val="20"/>
              </w:rPr>
              <w:fldChar w:fldCharType="end"/>
            </w:r>
          </w:hyperlink>
        </w:p>
        <w:p w14:paraId="326F1105" w14:textId="523A8871" w:rsidR="000947C1" w:rsidRPr="000947C1" w:rsidRDefault="00077D5D" w:rsidP="000947C1">
          <w:pPr>
            <w:pStyle w:val="Verzeichnis1"/>
            <w:spacing w:after="0" w:line="276" w:lineRule="auto"/>
            <w:rPr>
              <w:rFonts w:asciiTheme="minorHAnsi" w:eastAsiaTheme="minorEastAsia" w:hAnsiTheme="minorHAnsi" w:cstheme="minorBidi"/>
              <w:noProof/>
              <w:sz w:val="20"/>
              <w:lang w:eastAsia="de-AT"/>
            </w:rPr>
          </w:pPr>
          <w:hyperlink w:anchor="_Toc94017292" w:history="1">
            <w:r w:rsidR="000947C1" w:rsidRPr="000947C1">
              <w:rPr>
                <w:rStyle w:val="Hyperlink"/>
                <w:noProof/>
                <w:sz w:val="20"/>
              </w:rPr>
              <w:t>4</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Besondere klinische Situationen</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_Toc94017292 \h </w:instrText>
            </w:r>
            <w:r w:rsidR="000947C1" w:rsidRPr="000947C1">
              <w:rPr>
                <w:noProof/>
                <w:webHidden/>
                <w:sz w:val="20"/>
              </w:rPr>
            </w:r>
            <w:r w:rsidR="000947C1" w:rsidRPr="000947C1">
              <w:rPr>
                <w:noProof/>
                <w:webHidden/>
                <w:sz w:val="20"/>
              </w:rPr>
              <w:fldChar w:fldCharType="separate"/>
            </w:r>
            <w:r w:rsidR="000947C1">
              <w:rPr>
                <w:noProof/>
                <w:webHidden/>
                <w:sz w:val="20"/>
              </w:rPr>
              <w:t>16</w:t>
            </w:r>
            <w:r w:rsidR="000947C1" w:rsidRPr="000947C1">
              <w:rPr>
                <w:noProof/>
                <w:webHidden/>
                <w:sz w:val="20"/>
              </w:rPr>
              <w:fldChar w:fldCharType="end"/>
            </w:r>
          </w:hyperlink>
        </w:p>
        <w:p w14:paraId="69ECC7DA" w14:textId="20779C35" w:rsidR="000947C1" w:rsidRPr="000947C1" w:rsidRDefault="00077D5D" w:rsidP="000947C1">
          <w:pPr>
            <w:pStyle w:val="Verzeichnis2"/>
            <w:spacing w:after="0"/>
            <w:ind w:left="851"/>
            <w:rPr>
              <w:rFonts w:asciiTheme="minorHAnsi" w:eastAsiaTheme="minorEastAsia" w:hAnsiTheme="minorHAnsi" w:cstheme="minorBidi"/>
              <w:noProof/>
              <w:sz w:val="20"/>
              <w:lang w:eastAsia="de-AT"/>
            </w:rPr>
          </w:pPr>
          <w:hyperlink w:anchor="_Toc94017293" w:history="1">
            <w:r w:rsidR="000947C1" w:rsidRPr="000947C1">
              <w:rPr>
                <w:rStyle w:val="Hyperlink"/>
                <w:noProof/>
                <w:sz w:val="20"/>
              </w:rPr>
              <w:t>Oligometastasierung</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_Toc94017293 \h </w:instrText>
            </w:r>
            <w:r w:rsidR="000947C1" w:rsidRPr="000947C1">
              <w:rPr>
                <w:noProof/>
                <w:webHidden/>
                <w:sz w:val="20"/>
              </w:rPr>
            </w:r>
            <w:r w:rsidR="000947C1" w:rsidRPr="000947C1">
              <w:rPr>
                <w:noProof/>
                <w:webHidden/>
                <w:sz w:val="20"/>
              </w:rPr>
              <w:fldChar w:fldCharType="separate"/>
            </w:r>
            <w:r w:rsidR="000947C1">
              <w:rPr>
                <w:noProof/>
                <w:webHidden/>
                <w:sz w:val="20"/>
              </w:rPr>
              <w:t>16</w:t>
            </w:r>
            <w:r w:rsidR="000947C1" w:rsidRPr="000947C1">
              <w:rPr>
                <w:noProof/>
                <w:webHidden/>
                <w:sz w:val="20"/>
              </w:rPr>
              <w:fldChar w:fldCharType="end"/>
            </w:r>
          </w:hyperlink>
        </w:p>
        <w:p w14:paraId="3BBBEAA2" w14:textId="34B0C99A" w:rsidR="000947C1" w:rsidRPr="000947C1" w:rsidRDefault="00077D5D" w:rsidP="000947C1">
          <w:pPr>
            <w:pStyle w:val="Verzeichnis1"/>
            <w:spacing w:after="0" w:line="276" w:lineRule="auto"/>
            <w:rPr>
              <w:rFonts w:asciiTheme="minorHAnsi" w:eastAsiaTheme="minorEastAsia" w:hAnsiTheme="minorHAnsi" w:cstheme="minorBidi"/>
              <w:noProof/>
              <w:sz w:val="20"/>
              <w:lang w:eastAsia="de-AT"/>
            </w:rPr>
          </w:pPr>
          <w:hyperlink w:anchor="_Toc94017294" w:history="1">
            <w:r w:rsidR="000947C1" w:rsidRPr="000947C1">
              <w:rPr>
                <w:rStyle w:val="Hyperlink"/>
                <w:noProof/>
                <w:sz w:val="20"/>
              </w:rPr>
              <w:t>5</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Verlaufskontrolle und Nachsorge</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_Toc94017294 \h </w:instrText>
            </w:r>
            <w:r w:rsidR="000947C1" w:rsidRPr="000947C1">
              <w:rPr>
                <w:noProof/>
                <w:webHidden/>
                <w:sz w:val="20"/>
              </w:rPr>
            </w:r>
            <w:r w:rsidR="000947C1" w:rsidRPr="000947C1">
              <w:rPr>
                <w:noProof/>
                <w:webHidden/>
                <w:sz w:val="20"/>
              </w:rPr>
              <w:fldChar w:fldCharType="separate"/>
            </w:r>
            <w:r w:rsidR="000947C1">
              <w:rPr>
                <w:noProof/>
                <w:webHidden/>
                <w:sz w:val="20"/>
              </w:rPr>
              <w:t>17</w:t>
            </w:r>
            <w:r w:rsidR="000947C1" w:rsidRPr="000947C1">
              <w:rPr>
                <w:noProof/>
                <w:webHidden/>
                <w:sz w:val="20"/>
              </w:rPr>
              <w:fldChar w:fldCharType="end"/>
            </w:r>
          </w:hyperlink>
        </w:p>
        <w:p w14:paraId="33252D08" w14:textId="26FA964C" w:rsidR="000947C1" w:rsidRPr="000947C1" w:rsidRDefault="00077D5D" w:rsidP="000947C1">
          <w:pPr>
            <w:pStyle w:val="Verzeichnis1"/>
            <w:spacing w:after="0" w:line="276" w:lineRule="auto"/>
            <w:rPr>
              <w:rFonts w:asciiTheme="minorHAnsi" w:eastAsiaTheme="minorEastAsia" w:hAnsiTheme="minorHAnsi" w:cstheme="minorBidi"/>
              <w:noProof/>
              <w:sz w:val="20"/>
              <w:lang w:eastAsia="de-AT"/>
            </w:rPr>
          </w:pPr>
          <w:hyperlink w:anchor="_Toc94017295" w:history="1">
            <w:r w:rsidR="000947C1" w:rsidRPr="000947C1">
              <w:rPr>
                <w:rStyle w:val="Hyperlink"/>
                <w:noProof/>
                <w:sz w:val="20"/>
              </w:rPr>
              <w:t>6</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Dokumentation und Qualitätsparameter</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_Toc94017295 \h </w:instrText>
            </w:r>
            <w:r w:rsidR="000947C1" w:rsidRPr="000947C1">
              <w:rPr>
                <w:noProof/>
                <w:webHidden/>
                <w:sz w:val="20"/>
              </w:rPr>
            </w:r>
            <w:r w:rsidR="000947C1" w:rsidRPr="000947C1">
              <w:rPr>
                <w:noProof/>
                <w:webHidden/>
                <w:sz w:val="20"/>
              </w:rPr>
              <w:fldChar w:fldCharType="separate"/>
            </w:r>
            <w:r w:rsidR="000947C1">
              <w:rPr>
                <w:noProof/>
                <w:webHidden/>
                <w:sz w:val="20"/>
              </w:rPr>
              <w:t>18</w:t>
            </w:r>
            <w:r w:rsidR="000947C1" w:rsidRPr="000947C1">
              <w:rPr>
                <w:noProof/>
                <w:webHidden/>
                <w:sz w:val="20"/>
              </w:rPr>
              <w:fldChar w:fldCharType="end"/>
            </w:r>
          </w:hyperlink>
        </w:p>
        <w:p w14:paraId="343D6020" w14:textId="0DA6A86C" w:rsidR="000947C1" w:rsidRPr="000947C1" w:rsidRDefault="00077D5D" w:rsidP="000947C1">
          <w:pPr>
            <w:pStyle w:val="Verzeichnis1"/>
            <w:spacing w:after="0" w:line="276" w:lineRule="auto"/>
            <w:rPr>
              <w:rFonts w:asciiTheme="minorHAnsi" w:eastAsiaTheme="minorEastAsia" w:hAnsiTheme="minorHAnsi" w:cstheme="minorBidi"/>
              <w:noProof/>
              <w:sz w:val="20"/>
              <w:lang w:eastAsia="de-AT"/>
            </w:rPr>
          </w:pPr>
          <w:hyperlink w:anchor="_Toc94017296" w:history="1">
            <w:r w:rsidR="000947C1" w:rsidRPr="000947C1">
              <w:rPr>
                <w:rStyle w:val="Hyperlink"/>
                <w:noProof/>
                <w:sz w:val="20"/>
              </w:rPr>
              <w:t>7</w:t>
            </w:r>
            <w:r w:rsidR="000947C1" w:rsidRPr="000947C1">
              <w:rPr>
                <w:rFonts w:asciiTheme="minorHAnsi" w:eastAsiaTheme="minorEastAsia" w:hAnsiTheme="minorHAnsi" w:cstheme="minorBidi"/>
                <w:noProof/>
                <w:sz w:val="20"/>
                <w:lang w:eastAsia="de-AT"/>
              </w:rPr>
              <w:tab/>
            </w:r>
            <w:r w:rsidR="000947C1" w:rsidRPr="000947C1">
              <w:rPr>
                <w:rStyle w:val="Hyperlink"/>
                <w:noProof/>
                <w:sz w:val="20"/>
              </w:rPr>
              <w:t>Literatur/Quellenangaben</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_Toc94017296 \h </w:instrText>
            </w:r>
            <w:r w:rsidR="000947C1" w:rsidRPr="000947C1">
              <w:rPr>
                <w:noProof/>
                <w:webHidden/>
                <w:sz w:val="20"/>
              </w:rPr>
            </w:r>
            <w:r w:rsidR="000947C1" w:rsidRPr="000947C1">
              <w:rPr>
                <w:noProof/>
                <w:webHidden/>
                <w:sz w:val="20"/>
              </w:rPr>
              <w:fldChar w:fldCharType="separate"/>
            </w:r>
            <w:r w:rsidR="000947C1">
              <w:rPr>
                <w:noProof/>
                <w:webHidden/>
                <w:sz w:val="20"/>
              </w:rPr>
              <w:t>19</w:t>
            </w:r>
            <w:r w:rsidR="000947C1" w:rsidRPr="000947C1">
              <w:rPr>
                <w:noProof/>
                <w:webHidden/>
                <w:sz w:val="20"/>
              </w:rPr>
              <w:fldChar w:fldCharType="end"/>
            </w:r>
          </w:hyperlink>
        </w:p>
        <w:p w14:paraId="319D8BC2" w14:textId="5B0AF7A5" w:rsidR="000947C1" w:rsidRPr="000947C1" w:rsidRDefault="00077D5D" w:rsidP="000947C1">
          <w:pPr>
            <w:pStyle w:val="Verzeichnis1"/>
            <w:spacing w:after="0" w:line="276" w:lineRule="auto"/>
            <w:rPr>
              <w:rFonts w:asciiTheme="minorHAnsi" w:eastAsiaTheme="minorEastAsia" w:hAnsiTheme="minorHAnsi" w:cstheme="minorBidi"/>
              <w:noProof/>
              <w:sz w:val="20"/>
              <w:lang w:eastAsia="de-AT"/>
            </w:rPr>
          </w:pPr>
          <w:hyperlink w:anchor="_Toc94017297" w:history="1">
            <w:r w:rsidR="000947C1" w:rsidRPr="000947C1">
              <w:rPr>
                <w:rStyle w:val="Hyperlink"/>
                <w:rFonts w:cstheme="minorHAnsi"/>
                <w:noProof/>
                <w:sz w:val="20"/>
                <w:lang w:val="en-GB"/>
              </w:rPr>
              <w:t xml:space="preserve">Anhang: </w:t>
            </w:r>
            <w:r w:rsidR="000947C1" w:rsidRPr="000947C1">
              <w:rPr>
                <w:rStyle w:val="Hyperlink"/>
                <w:noProof/>
                <w:sz w:val="20"/>
                <w:lang w:val="en-GB"/>
              </w:rPr>
              <w:t>Chemotherapieprotokolle</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_Toc94017297 \h </w:instrText>
            </w:r>
            <w:r w:rsidR="000947C1" w:rsidRPr="000947C1">
              <w:rPr>
                <w:noProof/>
                <w:webHidden/>
                <w:sz w:val="20"/>
              </w:rPr>
            </w:r>
            <w:r w:rsidR="000947C1" w:rsidRPr="000947C1">
              <w:rPr>
                <w:noProof/>
                <w:webHidden/>
                <w:sz w:val="20"/>
              </w:rPr>
              <w:fldChar w:fldCharType="separate"/>
            </w:r>
            <w:r w:rsidR="000947C1">
              <w:rPr>
                <w:noProof/>
                <w:webHidden/>
                <w:sz w:val="20"/>
              </w:rPr>
              <w:t>22</w:t>
            </w:r>
            <w:r w:rsidR="000947C1" w:rsidRPr="000947C1">
              <w:rPr>
                <w:noProof/>
                <w:webHidden/>
                <w:sz w:val="20"/>
              </w:rPr>
              <w:fldChar w:fldCharType="end"/>
            </w:r>
          </w:hyperlink>
        </w:p>
        <w:p w14:paraId="04076D0B" w14:textId="6C37B6AF" w:rsidR="000947C1" w:rsidRPr="000947C1" w:rsidRDefault="00077D5D" w:rsidP="000947C1">
          <w:pPr>
            <w:pStyle w:val="Verzeichnis1"/>
            <w:spacing w:after="0" w:line="276" w:lineRule="auto"/>
            <w:rPr>
              <w:rFonts w:asciiTheme="minorHAnsi" w:eastAsiaTheme="minorEastAsia" w:hAnsiTheme="minorHAnsi" w:cstheme="minorBidi"/>
              <w:noProof/>
              <w:sz w:val="20"/>
              <w:lang w:eastAsia="de-AT"/>
            </w:rPr>
          </w:pPr>
          <w:hyperlink w:anchor="_Toc94017298" w:history="1">
            <w:r w:rsidR="000947C1" w:rsidRPr="000947C1">
              <w:rPr>
                <w:rStyle w:val="Hyperlink"/>
                <w:noProof/>
                <w:sz w:val="20"/>
              </w:rPr>
              <w:t>Anhang: Studienblatt</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_Toc94017298 \h </w:instrText>
            </w:r>
            <w:r w:rsidR="000947C1" w:rsidRPr="000947C1">
              <w:rPr>
                <w:noProof/>
                <w:webHidden/>
                <w:sz w:val="20"/>
              </w:rPr>
            </w:r>
            <w:r w:rsidR="000947C1" w:rsidRPr="000947C1">
              <w:rPr>
                <w:noProof/>
                <w:webHidden/>
                <w:sz w:val="20"/>
              </w:rPr>
              <w:fldChar w:fldCharType="separate"/>
            </w:r>
            <w:r w:rsidR="000947C1">
              <w:rPr>
                <w:noProof/>
                <w:webHidden/>
                <w:sz w:val="20"/>
              </w:rPr>
              <w:t>23</w:t>
            </w:r>
            <w:r w:rsidR="000947C1" w:rsidRPr="000947C1">
              <w:rPr>
                <w:noProof/>
                <w:webHidden/>
                <w:sz w:val="20"/>
              </w:rPr>
              <w:fldChar w:fldCharType="end"/>
            </w:r>
          </w:hyperlink>
        </w:p>
        <w:p w14:paraId="2BEEF120" w14:textId="2A86E6E0" w:rsidR="000947C1" w:rsidRPr="000947C1" w:rsidRDefault="00077D5D" w:rsidP="000947C1">
          <w:pPr>
            <w:pStyle w:val="Verzeichnis1"/>
            <w:spacing w:after="0" w:line="276" w:lineRule="auto"/>
            <w:rPr>
              <w:rFonts w:asciiTheme="minorHAnsi" w:eastAsiaTheme="minorEastAsia" w:hAnsiTheme="minorHAnsi" w:cstheme="minorBidi"/>
              <w:noProof/>
              <w:sz w:val="20"/>
              <w:lang w:eastAsia="de-AT"/>
            </w:rPr>
          </w:pPr>
          <w:hyperlink w:anchor="_Toc94017299" w:history="1">
            <w:r w:rsidR="000947C1" w:rsidRPr="000947C1">
              <w:rPr>
                <w:rStyle w:val="Hyperlink"/>
                <w:noProof/>
                <w:sz w:val="20"/>
              </w:rPr>
              <w:t>Anhang: Wirtschaftliche Analyse (optional)</w:t>
            </w:r>
            <w:r w:rsidR="000947C1" w:rsidRPr="000947C1">
              <w:rPr>
                <w:noProof/>
                <w:webHidden/>
                <w:sz w:val="20"/>
              </w:rPr>
              <w:tab/>
            </w:r>
            <w:r w:rsidR="000947C1" w:rsidRPr="000947C1">
              <w:rPr>
                <w:noProof/>
                <w:webHidden/>
                <w:sz w:val="20"/>
              </w:rPr>
              <w:fldChar w:fldCharType="begin"/>
            </w:r>
            <w:r w:rsidR="000947C1" w:rsidRPr="000947C1">
              <w:rPr>
                <w:noProof/>
                <w:webHidden/>
                <w:sz w:val="20"/>
              </w:rPr>
              <w:instrText xml:space="preserve"> PAGEREF _Toc94017299 \h </w:instrText>
            </w:r>
            <w:r w:rsidR="000947C1" w:rsidRPr="000947C1">
              <w:rPr>
                <w:noProof/>
                <w:webHidden/>
                <w:sz w:val="20"/>
              </w:rPr>
            </w:r>
            <w:r w:rsidR="000947C1" w:rsidRPr="000947C1">
              <w:rPr>
                <w:noProof/>
                <w:webHidden/>
                <w:sz w:val="20"/>
              </w:rPr>
              <w:fldChar w:fldCharType="separate"/>
            </w:r>
            <w:r w:rsidR="000947C1">
              <w:rPr>
                <w:noProof/>
                <w:webHidden/>
                <w:sz w:val="20"/>
              </w:rPr>
              <w:t>23</w:t>
            </w:r>
            <w:r w:rsidR="000947C1" w:rsidRPr="000947C1">
              <w:rPr>
                <w:noProof/>
                <w:webHidden/>
                <w:sz w:val="20"/>
              </w:rPr>
              <w:fldChar w:fldCharType="end"/>
            </w:r>
          </w:hyperlink>
        </w:p>
        <w:p w14:paraId="75D15332" w14:textId="63240E8D" w:rsidR="007F3064" w:rsidRPr="00E45466" w:rsidRDefault="00822E59" w:rsidP="000947C1">
          <w:pPr>
            <w:spacing w:line="276" w:lineRule="auto"/>
            <w:rPr>
              <w:sz w:val="20"/>
              <w:lang w:val="de-DE"/>
            </w:rPr>
          </w:pPr>
          <w:r w:rsidRPr="00E45466">
            <w:rPr>
              <w:rFonts w:asciiTheme="minorHAnsi" w:hAnsiTheme="minorHAnsi"/>
              <w:b/>
              <w:bCs/>
              <w:sz w:val="20"/>
              <w:lang w:val="de-DE"/>
            </w:rPr>
            <w:fldChar w:fldCharType="end"/>
          </w:r>
        </w:p>
      </w:sdtContent>
    </w:sdt>
    <w:p w14:paraId="05E9D1EB" w14:textId="77777777" w:rsidR="000947C1" w:rsidRDefault="000947C1" w:rsidP="000947C1">
      <w:bookmarkStart w:id="1" w:name="_Toc367183615"/>
      <w:bookmarkStart w:id="2" w:name="_Toc367183853"/>
      <w:bookmarkStart w:id="3" w:name="_Toc94017263"/>
      <w:r>
        <w:br w:type="page"/>
      </w:r>
    </w:p>
    <w:p w14:paraId="75D15334" w14:textId="29C85822" w:rsidR="006D4DAC" w:rsidRPr="00E344D4" w:rsidRDefault="006D4DAC" w:rsidP="0051247C">
      <w:pPr>
        <w:pStyle w:val="berschrift1"/>
      </w:pPr>
      <w:r w:rsidRPr="00E344D4">
        <w:lastRenderedPageBreak/>
        <w:t>1</w:t>
      </w:r>
      <w:r w:rsidRPr="00E344D4">
        <w:tab/>
      </w:r>
      <w:bookmarkEnd w:id="1"/>
      <w:bookmarkEnd w:id="2"/>
      <w:r w:rsidR="0049768A">
        <w:t>Allgemeines</w:t>
      </w:r>
      <w:bookmarkEnd w:id="3"/>
    </w:p>
    <w:p w14:paraId="75D15335" w14:textId="77777777" w:rsidR="001D11C7" w:rsidRDefault="00E108F1" w:rsidP="007F3064">
      <w:pPr>
        <w:pStyle w:val="Textkrper-Einzug2"/>
        <w:spacing w:line="276" w:lineRule="auto"/>
        <w:ind w:left="0"/>
        <w:jc w:val="both"/>
        <w:rPr>
          <w:rFonts w:asciiTheme="minorHAnsi" w:hAnsiTheme="minorHAnsi" w:cstheme="minorHAnsi"/>
          <w:i/>
          <w:szCs w:val="22"/>
        </w:rPr>
      </w:pPr>
      <w:r>
        <w:rPr>
          <w:rFonts w:asciiTheme="minorHAnsi" w:hAnsiTheme="minorHAnsi" w:cstheme="minorHAnsi"/>
          <w:i/>
          <w:szCs w:val="22"/>
        </w:rPr>
        <w:t>---</w:t>
      </w:r>
    </w:p>
    <w:p w14:paraId="75D15336" w14:textId="77777777" w:rsidR="006D4DAC" w:rsidRPr="00E344D4" w:rsidRDefault="00913D1D" w:rsidP="0051247C">
      <w:pPr>
        <w:pStyle w:val="berschrift1"/>
      </w:pPr>
      <w:bookmarkStart w:id="4" w:name="_Toc94017264"/>
      <w:r>
        <w:t>2</w:t>
      </w:r>
      <w:r>
        <w:tab/>
      </w:r>
      <w:r w:rsidR="0049768A">
        <w:t>Diagnostik und Scoring</w:t>
      </w:r>
      <w:bookmarkEnd w:id="4"/>
    </w:p>
    <w:p w14:paraId="75D15337" w14:textId="77777777" w:rsidR="00D779A2" w:rsidRPr="00D779A2" w:rsidRDefault="00D779A2" w:rsidP="00D779A2">
      <w:pPr>
        <w:jc w:val="both"/>
        <w:rPr>
          <w:sz w:val="22"/>
          <w:szCs w:val="22"/>
        </w:rPr>
      </w:pPr>
      <w:bookmarkStart w:id="5" w:name="_Toc378503922"/>
      <w:bookmarkStart w:id="6" w:name="_Toc378677554"/>
      <w:r w:rsidRPr="00D779A2">
        <w:rPr>
          <w:sz w:val="22"/>
          <w:szCs w:val="22"/>
        </w:rPr>
        <w:t xml:space="preserve">Abweichend von internationalen Leitlinien wurden in diagnostischen Algorithmen 2.1. und 2.2.  sensitive Untersuchungsverfahren wie PET-CT und MRT inkludiert, da in OÖ eine flächendeckende Verfügbarkeit gewährleistet ist. Die Experten </w:t>
      </w:r>
      <w:r w:rsidR="003C7CC6">
        <w:rPr>
          <w:sz w:val="22"/>
          <w:szCs w:val="22"/>
        </w:rPr>
        <w:t xml:space="preserve">der Leitlinienruppe </w:t>
      </w:r>
      <w:r w:rsidRPr="00D779A2">
        <w:rPr>
          <w:sz w:val="22"/>
          <w:szCs w:val="22"/>
        </w:rPr>
        <w:t>sind sich einig, dass dieses Vorgehen einer besseren Patientenbetreuung dient.</w:t>
      </w:r>
    </w:p>
    <w:p w14:paraId="75D15338" w14:textId="77777777" w:rsidR="00E108F1" w:rsidRDefault="00E108F1" w:rsidP="00E108F1">
      <w:pPr>
        <w:pStyle w:val="berschrift2"/>
      </w:pPr>
      <w:bookmarkStart w:id="7" w:name="_Toc94017265"/>
      <w:r>
        <w:t>2.1</w:t>
      </w:r>
      <w:r>
        <w:tab/>
      </w:r>
      <w:r w:rsidRPr="00E108F1">
        <w:t>Diagnostischer Algorithmus bei Verdacht auf Bronchialkarzinom</w:t>
      </w:r>
      <w:bookmarkEnd w:id="5"/>
      <w:bookmarkEnd w:id="6"/>
      <w:r w:rsidR="000C3FCE">
        <w:t xml:space="preserve"> (solider Rundherd)</w:t>
      </w:r>
      <w:bookmarkEnd w:id="7"/>
    </w:p>
    <w:p w14:paraId="75D15339" w14:textId="77777777" w:rsidR="002B6BFD" w:rsidRPr="002B6BFD" w:rsidRDefault="002B6BFD" w:rsidP="002B6BFD"/>
    <w:p w14:paraId="75D1533A" w14:textId="77777777" w:rsidR="00EE4831" w:rsidRPr="00EE4831" w:rsidRDefault="00EE4831" w:rsidP="00EE4831"/>
    <w:p w14:paraId="75D1533B" w14:textId="79381384" w:rsidR="001F2BEC" w:rsidRDefault="002C34E9" w:rsidP="001F2BEC">
      <w:pPr>
        <w:pStyle w:val="Textkrper-Einzug2"/>
        <w:spacing w:after="0" w:line="276" w:lineRule="auto"/>
        <w:ind w:left="0"/>
        <w:jc w:val="both"/>
        <w:rPr>
          <w:rFonts w:asciiTheme="minorHAnsi" w:hAnsiTheme="minorHAnsi" w:cstheme="minorHAnsi"/>
          <w:i/>
          <w:szCs w:val="22"/>
        </w:rPr>
      </w:pPr>
      <w:r>
        <w:rPr>
          <w:rFonts w:asciiTheme="minorHAnsi" w:hAnsiTheme="minorHAnsi" w:cstheme="minorHAnsi"/>
          <w:i/>
          <w:noProof/>
          <w:szCs w:val="22"/>
          <w:lang w:eastAsia="de-AT"/>
        </w:rPr>
        <w:drawing>
          <wp:inline distT="0" distB="0" distL="0" distR="0" wp14:anchorId="7751A928" wp14:editId="190D3F3B">
            <wp:extent cx="5957570" cy="497840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chart Bronchuskarzinom.gif"/>
                    <pic:cNvPicPr/>
                  </pic:nvPicPr>
                  <pic:blipFill>
                    <a:blip r:embed="rId16">
                      <a:extLst>
                        <a:ext uri="{28A0092B-C50C-407E-A947-70E740481C1C}">
                          <a14:useLocalDpi xmlns:a14="http://schemas.microsoft.com/office/drawing/2010/main" val="0"/>
                        </a:ext>
                      </a:extLst>
                    </a:blip>
                    <a:stretch>
                      <a:fillRect/>
                    </a:stretch>
                  </pic:blipFill>
                  <pic:spPr>
                    <a:xfrm>
                      <a:off x="0" y="0"/>
                      <a:ext cx="5957570" cy="4978400"/>
                    </a:xfrm>
                    <a:prstGeom prst="rect">
                      <a:avLst/>
                    </a:prstGeom>
                  </pic:spPr>
                </pic:pic>
              </a:graphicData>
            </a:graphic>
          </wp:inline>
        </w:drawing>
      </w:r>
    </w:p>
    <w:p w14:paraId="75D1533C" w14:textId="77777777" w:rsidR="002B6BFD" w:rsidRDefault="002B6BFD" w:rsidP="001F2BEC">
      <w:pPr>
        <w:pStyle w:val="Textkrper-Einzug2"/>
        <w:spacing w:after="0" w:line="276" w:lineRule="auto"/>
        <w:ind w:left="0"/>
        <w:jc w:val="both"/>
        <w:rPr>
          <w:rFonts w:asciiTheme="minorHAnsi" w:hAnsiTheme="minorHAnsi" w:cstheme="minorHAnsi"/>
          <w:i/>
          <w:szCs w:val="22"/>
        </w:rPr>
      </w:pPr>
    </w:p>
    <w:p w14:paraId="75D1533D" w14:textId="77777777" w:rsidR="002B6BFD" w:rsidRDefault="002B6BFD" w:rsidP="002B6BFD">
      <w:pPr>
        <w:pStyle w:val="Textkrper-Einzug2"/>
        <w:spacing w:after="0" w:line="240" w:lineRule="auto"/>
        <w:ind w:left="0"/>
        <w:jc w:val="both"/>
        <w:rPr>
          <w:rFonts w:asciiTheme="minorHAnsi" w:hAnsiTheme="minorHAnsi" w:cstheme="minorHAnsi"/>
          <w:szCs w:val="22"/>
          <w:vertAlign w:val="superscript"/>
        </w:rPr>
      </w:pPr>
    </w:p>
    <w:p w14:paraId="75D15342" w14:textId="77777777" w:rsidR="002B6BFD" w:rsidRDefault="002B6BFD" w:rsidP="002B6BFD">
      <w:pPr>
        <w:pStyle w:val="Textkrper-Einzug2"/>
        <w:spacing w:after="0" w:line="240" w:lineRule="auto"/>
        <w:ind w:left="0"/>
        <w:jc w:val="both"/>
        <w:rPr>
          <w:rFonts w:asciiTheme="minorHAnsi" w:hAnsiTheme="minorHAnsi" w:cstheme="minorHAnsi"/>
          <w:szCs w:val="22"/>
          <w:vertAlign w:val="superscript"/>
        </w:rPr>
      </w:pPr>
    </w:p>
    <w:p w14:paraId="75D15343" w14:textId="77777777" w:rsidR="002B6BFD" w:rsidRDefault="002B6BFD" w:rsidP="002B6BFD">
      <w:pPr>
        <w:pStyle w:val="Textkrper-Einzug2"/>
        <w:spacing w:after="0" w:line="240" w:lineRule="auto"/>
        <w:ind w:left="0"/>
        <w:jc w:val="both"/>
        <w:rPr>
          <w:rFonts w:asciiTheme="minorHAnsi" w:hAnsiTheme="minorHAnsi" w:cstheme="minorHAnsi"/>
          <w:szCs w:val="22"/>
        </w:rPr>
      </w:pPr>
      <w:r w:rsidRPr="002B6BFD">
        <w:rPr>
          <w:rFonts w:asciiTheme="minorHAnsi" w:hAnsiTheme="minorHAnsi" w:cstheme="minorHAnsi"/>
          <w:szCs w:val="22"/>
          <w:vertAlign w:val="superscript"/>
        </w:rPr>
        <w:t xml:space="preserve">1 </w:t>
      </w:r>
      <w:r w:rsidRPr="002B6BFD">
        <w:rPr>
          <w:rFonts w:asciiTheme="minorHAnsi" w:hAnsiTheme="minorHAnsi" w:cstheme="minorHAnsi"/>
          <w:szCs w:val="22"/>
        </w:rPr>
        <w:t xml:space="preserve">Fast Track ≤ 14 Tage vom 1. Kontakt Tumorzentrum </w:t>
      </w:r>
    </w:p>
    <w:p w14:paraId="75D15344" w14:textId="77777777" w:rsidR="002B6BFD" w:rsidRDefault="002B6BFD" w:rsidP="002B6BFD">
      <w:pPr>
        <w:pStyle w:val="Textkrper-Einzug2"/>
        <w:spacing w:after="0" w:line="240" w:lineRule="auto"/>
        <w:ind w:left="0"/>
        <w:jc w:val="both"/>
        <w:rPr>
          <w:rFonts w:asciiTheme="minorHAnsi" w:hAnsiTheme="minorHAnsi" w:cstheme="minorHAnsi"/>
          <w:szCs w:val="22"/>
        </w:rPr>
      </w:pPr>
      <w:r>
        <w:rPr>
          <w:rFonts w:asciiTheme="minorHAnsi" w:hAnsiTheme="minorHAnsi" w:cstheme="minorHAnsi"/>
          <w:szCs w:val="22"/>
        </w:rPr>
        <w:t xml:space="preserve">  </w:t>
      </w:r>
      <w:r w:rsidRPr="002B6BFD">
        <w:rPr>
          <w:rFonts w:asciiTheme="minorHAnsi" w:hAnsiTheme="minorHAnsi" w:cstheme="minorHAnsi"/>
          <w:szCs w:val="22"/>
        </w:rPr>
        <w:t>bis Thoraxboard mit Therapieentscheidung</w:t>
      </w:r>
    </w:p>
    <w:p w14:paraId="75D15345" w14:textId="505FD273" w:rsidR="005361EE" w:rsidRDefault="0035288C" w:rsidP="002C34E9">
      <w:pPr>
        <w:pStyle w:val="Textkrper-Einzug2"/>
        <w:spacing w:after="0" w:line="240" w:lineRule="auto"/>
        <w:ind w:left="0"/>
        <w:jc w:val="both"/>
        <w:rPr>
          <w:rFonts w:asciiTheme="minorHAnsi" w:hAnsiTheme="minorHAnsi" w:cstheme="minorHAnsi"/>
          <w:szCs w:val="22"/>
        </w:rPr>
      </w:pPr>
      <w:r w:rsidRPr="0035288C">
        <w:rPr>
          <w:rFonts w:asciiTheme="minorHAnsi" w:hAnsiTheme="minorHAnsi" w:cstheme="minorHAnsi"/>
          <w:szCs w:val="22"/>
          <w:vertAlign w:val="superscript"/>
        </w:rPr>
        <w:t>2</w:t>
      </w:r>
      <w:r w:rsidR="000947C1">
        <w:rPr>
          <w:rFonts w:asciiTheme="minorHAnsi" w:hAnsiTheme="minorHAnsi" w:cstheme="minorHAnsi"/>
          <w:szCs w:val="22"/>
        </w:rPr>
        <w:t xml:space="preserve"> </w:t>
      </w:r>
      <w:r>
        <w:rPr>
          <w:rFonts w:asciiTheme="minorHAnsi" w:hAnsiTheme="minorHAnsi" w:cstheme="minorHAnsi"/>
          <w:szCs w:val="22"/>
        </w:rPr>
        <w:t>obligat</w:t>
      </w:r>
      <w:r w:rsidR="005361EE">
        <w:rPr>
          <w:rFonts w:asciiTheme="minorHAnsi" w:hAnsiTheme="minorHAnsi" w:cstheme="minorHAnsi"/>
          <w:szCs w:val="22"/>
        </w:rPr>
        <w:t xml:space="preserve"> zur exakten Ausbreitungsdiagnostik</w:t>
      </w:r>
    </w:p>
    <w:p w14:paraId="08AB1212" w14:textId="214FF7F1" w:rsidR="002C34E9" w:rsidRPr="002B6BFD" w:rsidRDefault="002C34E9" w:rsidP="0035288C">
      <w:pPr>
        <w:pStyle w:val="Textkrper-Einzug2"/>
        <w:spacing w:after="0"/>
        <w:ind w:left="0"/>
        <w:jc w:val="both"/>
        <w:rPr>
          <w:rFonts w:asciiTheme="minorHAnsi" w:hAnsiTheme="minorHAnsi" w:cstheme="minorHAnsi"/>
          <w:szCs w:val="22"/>
        </w:rPr>
      </w:pPr>
      <w:r w:rsidRPr="002C34E9">
        <w:rPr>
          <w:rFonts w:asciiTheme="minorHAnsi" w:hAnsiTheme="minorHAnsi" w:cstheme="minorHAnsi"/>
          <w:szCs w:val="22"/>
          <w:vertAlign w:val="superscript"/>
        </w:rPr>
        <w:t>3</w:t>
      </w:r>
      <w:r>
        <w:rPr>
          <w:rFonts w:asciiTheme="minorHAnsi" w:hAnsiTheme="minorHAnsi" w:cstheme="minorHAnsi"/>
          <w:szCs w:val="22"/>
        </w:rPr>
        <w:t xml:space="preserve"> Link: </w:t>
      </w:r>
      <w:hyperlink r:id="rId17" w:history="1">
        <w:r w:rsidRPr="002C34E9">
          <w:rPr>
            <w:rStyle w:val="Hyperlink"/>
            <w:rFonts w:asciiTheme="minorHAnsi" w:hAnsiTheme="minorHAnsi" w:cstheme="minorHAnsi"/>
            <w:b/>
            <w:szCs w:val="22"/>
          </w:rPr>
          <w:t>Risikokalkulator</w:t>
        </w:r>
      </w:hyperlink>
      <w:r w:rsidRPr="002C34E9">
        <w:rPr>
          <w:rFonts w:asciiTheme="minorHAnsi" w:hAnsiTheme="minorHAnsi" w:cstheme="minorHAnsi"/>
          <w:b/>
          <w:szCs w:val="22"/>
        </w:rPr>
        <w:t xml:space="preserve"> </w:t>
      </w:r>
    </w:p>
    <w:p w14:paraId="75D15346" w14:textId="77777777" w:rsidR="00712C8B" w:rsidRDefault="00712C8B" w:rsidP="002C34E9"/>
    <w:p w14:paraId="75D15347" w14:textId="77777777" w:rsidR="001211DF" w:rsidRDefault="001211DF" w:rsidP="002C34E9">
      <w:pPr>
        <w:rPr>
          <w:szCs w:val="18"/>
        </w:rPr>
      </w:pPr>
    </w:p>
    <w:p w14:paraId="75D15348" w14:textId="77777777" w:rsidR="000C3FCE" w:rsidRDefault="000C3FCE" w:rsidP="000C3FCE">
      <w:pPr>
        <w:pStyle w:val="berschrift2"/>
      </w:pPr>
      <w:bookmarkStart w:id="8" w:name="_Toc94017266"/>
      <w:r>
        <w:lastRenderedPageBreak/>
        <w:t>2.</w:t>
      </w:r>
      <w:r w:rsidR="00211E16">
        <w:t>2</w:t>
      </w:r>
      <w:r>
        <w:tab/>
        <w:t>Diagnostischer Algorithmus bei Verdacht auf Bronchialkarzinom (subsolider Rundherd)</w:t>
      </w:r>
      <w:bookmarkEnd w:id="8"/>
    </w:p>
    <w:p w14:paraId="75D15349" w14:textId="77777777" w:rsidR="000C3FCE" w:rsidRPr="000C3FCE" w:rsidRDefault="000C3FCE" w:rsidP="000C3FCE"/>
    <w:p w14:paraId="75D1534A" w14:textId="1851B3A4" w:rsidR="002B6BFD" w:rsidRDefault="002C34E9" w:rsidP="002B6BFD">
      <w:pPr>
        <w:tabs>
          <w:tab w:val="left" w:pos="851"/>
        </w:tabs>
      </w:pPr>
      <w:bookmarkStart w:id="9" w:name="_Toc378503923"/>
      <w:bookmarkStart w:id="10" w:name="_Toc378677555"/>
      <w:r>
        <w:rPr>
          <w:noProof/>
          <w:lang w:eastAsia="de-AT"/>
        </w:rPr>
        <w:drawing>
          <wp:inline distT="0" distB="0" distL="0" distR="0" wp14:anchorId="11656C2E" wp14:editId="3CA60E2A">
            <wp:extent cx="5957570" cy="4812030"/>
            <wp:effectExtent l="0" t="0" r="508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wchart Bronchuskarzinom.gif"/>
                    <pic:cNvPicPr/>
                  </pic:nvPicPr>
                  <pic:blipFill>
                    <a:blip r:embed="rId18">
                      <a:extLst>
                        <a:ext uri="{28A0092B-C50C-407E-A947-70E740481C1C}">
                          <a14:useLocalDpi xmlns:a14="http://schemas.microsoft.com/office/drawing/2010/main" val="0"/>
                        </a:ext>
                      </a:extLst>
                    </a:blip>
                    <a:stretch>
                      <a:fillRect/>
                    </a:stretch>
                  </pic:blipFill>
                  <pic:spPr>
                    <a:xfrm>
                      <a:off x="0" y="0"/>
                      <a:ext cx="5957570" cy="4812030"/>
                    </a:xfrm>
                    <a:prstGeom prst="rect">
                      <a:avLst/>
                    </a:prstGeom>
                  </pic:spPr>
                </pic:pic>
              </a:graphicData>
            </a:graphic>
          </wp:inline>
        </w:drawing>
      </w:r>
    </w:p>
    <w:p w14:paraId="75D1534B" w14:textId="77777777" w:rsidR="002B6BFD" w:rsidRDefault="002B6BFD" w:rsidP="002B6BFD">
      <w:pPr>
        <w:tabs>
          <w:tab w:val="left" w:pos="851"/>
        </w:tabs>
      </w:pPr>
    </w:p>
    <w:p w14:paraId="75D1534C" w14:textId="77777777" w:rsidR="000C3FCE" w:rsidRDefault="000C3FCE" w:rsidP="000C3FCE">
      <w:pPr>
        <w:pStyle w:val="Textkrper-Einzug2"/>
        <w:spacing w:after="0" w:line="240" w:lineRule="auto"/>
        <w:ind w:left="0"/>
        <w:jc w:val="both"/>
        <w:rPr>
          <w:rFonts w:asciiTheme="minorHAnsi" w:hAnsiTheme="minorHAnsi" w:cstheme="minorHAnsi"/>
          <w:szCs w:val="22"/>
        </w:rPr>
      </w:pPr>
      <w:r w:rsidRPr="002B6BFD">
        <w:rPr>
          <w:rFonts w:asciiTheme="minorHAnsi" w:hAnsiTheme="minorHAnsi" w:cstheme="minorHAnsi"/>
          <w:szCs w:val="22"/>
          <w:vertAlign w:val="superscript"/>
        </w:rPr>
        <w:t xml:space="preserve">1 </w:t>
      </w:r>
      <w:r w:rsidRPr="002B6BFD">
        <w:rPr>
          <w:rFonts w:asciiTheme="minorHAnsi" w:hAnsiTheme="minorHAnsi" w:cstheme="minorHAnsi"/>
          <w:szCs w:val="22"/>
        </w:rPr>
        <w:t>Fast Track ≤ 14 Tage vom 1. Kontakt Tumorzentrum bis Thoraxboard mit Therapieentscheidung</w:t>
      </w:r>
    </w:p>
    <w:p w14:paraId="75D1534D" w14:textId="77777777" w:rsidR="00BD65EC" w:rsidRPr="002B6BFD" w:rsidRDefault="0035288C" w:rsidP="000C3FCE">
      <w:pPr>
        <w:pStyle w:val="Textkrper-Einzug2"/>
        <w:spacing w:after="0" w:line="240" w:lineRule="auto"/>
        <w:ind w:left="0"/>
        <w:jc w:val="both"/>
        <w:rPr>
          <w:rFonts w:asciiTheme="minorHAnsi" w:hAnsiTheme="minorHAnsi" w:cstheme="minorHAnsi"/>
          <w:szCs w:val="22"/>
        </w:rPr>
      </w:pPr>
      <w:r w:rsidRPr="0035288C">
        <w:rPr>
          <w:rFonts w:asciiTheme="minorHAnsi" w:hAnsiTheme="minorHAnsi" w:cstheme="minorHAnsi"/>
          <w:szCs w:val="22"/>
          <w:vertAlign w:val="superscript"/>
        </w:rPr>
        <w:t>2</w:t>
      </w:r>
      <w:r w:rsidR="00211E16">
        <w:rPr>
          <w:rFonts w:asciiTheme="minorHAnsi" w:hAnsiTheme="minorHAnsi" w:cstheme="minorHAnsi"/>
          <w:szCs w:val="22"/>
          <w:vertAlign w:val="superscript"/>
        </w:rPr>
        <w:t xml:space="preserve"> </w:t>
      </w:r>
      <w:r w:rsidR="00BD65EC">
        <w:rPr>
          <w:rFonts w:asciiTheme="minorHAnsi" w:hAnsiTheme="minorHAnsi" w:cstheme="minorHAnsi"/>
          <w:szCs w:val="22"/>
        </w:rPr>
        <w:t>obligat zur exakten Ausbreitungsdiagnostik</w:t>
      </w:r>
    </w:p>
    <w:p w14:paraId="75D1534E" w14:textId="77777777" w:rsidR="000C3FCE" w:rsidRDefault="000C3FCE" w:rsidP="002B6BFD">
      <w:pPr>
        <w:tabs>
          <w:tab w:val="left" w:pos="851"/>
        </w:tabs>
      </w:pPr>
    </w:p>
    <w:p w14:paraId="75D1534F" w14:textId="77777777" w:rsidR="00211E16" w:rsidRDefault="00211E16" w:rsidP="00211E16">
      <w:pPr>
        <w:pStyle w:val="berschrift2"/>
        <w:ind w:left="0" w:firstLine="0"/>
        <w:jc w:val="left"/>
      </w:pPr>
      <w:bookmarkStart w:id="11" w:name="_Toc94017267"/>
      <w:r>
        <w:t>2.3</w:t>
      </w:r>
      <w:r w:rsidR="006F493F">
        <w:tab/>
      </w:r>
      <w:r>
        <w:t xml:space="preserve"> Anmerkungen zu den</w:t>
      </w:r>
      <w:r w:rsidRPr="007873E7">
        <w:t xml:space="preserve"> diagnostischen Algorithm</w:t>
      </w:r>
      <w:r>
        <w:t xml:space="preserve">en </w:t>
      </w:r>
      <w:r w:rsidRPr="00211E16">
        <w:rPr>
          <w:b w:val="0"/>
        </w:rPr>
        <w:t>(2.1 und 2.2.)</w:t>
      </w:r>
      <w:bookmarkEnd w:id="11"/>
    </w:p>
    <w:p w14:paraId="75D15350" w14:textId="77777777" w:rsidR="00211E16" w:rsidRPr="009767A1" w:rsidRDefault="00211E16" w:rsidP="00211E16"/>
    <w:p w14:paraId="75D15351" w14:textId="77777777" w:rsidR="00211E16" w:rsidRPr="009767A1" w:rsidRDefault="00211E16" w:rsidP="00211E16">
      <w:pPr>
        <w:pStyle w:val="berschrift3"/>
        <w:numPr>
          <w:ilvl w:val="0"/>
          <w:numId w:val="0"/>
        </w:numPr>
        <w:ind w:left="720" w:hanging="720"/>
        <w:rPr>
          <w:rStyle w:val="Funotenzeichen"/>
          <w:rFonts w:cs="Arial"/>
          <w:b w:val="0"/>
          <w:bCs w:val="0"/>
          <w:sz w:val="22"/>
          <w:szCs w:val="22"/>
        </w:rPr>
      </w:pPr>
      <w:bookmarkStart w:id="12" w:name="_Toc378677557"/>
      <w:bookmarkStart w:id="13" w:name="_Toc94017268"/>
      <w:r w:rsidRPr="009767A1">
        <w:rPr>
          <w:sz w:val="22"/>
          <w:szCs w:val="22"/>
        </w:rPr>
        <w:t>2.3.1</w:t>
      </w:r>
      <w:r w:rsidRPr="009767A1">
        <w:rPr>
          <w:sz w:val="22"/>
          <w:szCs w:val="22"/>
        </w:rPr>
        <w:tab/>
      </w:r>
      <w:bookmarkEnd w:id="12"/>
      <w:r w:rsidR="001C4FD8">
        <w:rPr>
          <w:sz w:val="22"/>
          <w:szCs w:val="22"/>
        </w:rPr>
        <w:t>Möglichkeiten einer Histologiegewinnung intrapulmonaler Rundherde</w:t>
      </w:r>
      <w:bookmarkEnd w:id="13"/>
    </w:p>
    <w:p w14:paraId="75D15352" w14:textId="77777777" w:rsidR="001C4FD8" w:rsidRDefault="001C4FD8" w:rsidP="001C4FD8">
      <w:pPr>
        <w:pStyle w:val="Listenabsatz"/>
        <w:numPr>
          <w:ilvl w:val="0"/>
          <w:numId w:val="37"/>
        </w:numPr>
        <w:spacing w:line="276" w:lineRule="auto"/>
        <w:ind w:left="284" w:hanging="284"/>
        <w:jc w:val="both"/>
        <w:rPr>
          <w:rFonts w:asciiTheme="minorHAnsi" w:hAnsiTheme="minorHAnsi" w:cstheme="minorHAnsi"/>
          <w:sz w:val="22"/>
          <w:szCs w:val="22"/>
        </w:rPr>
      </w:pPr>
      <w:r w:rsidRPr="001C4FD8">
        <w:rPr>
          <w:rFonts w:asciiTheme="minorHAnsi" w:hAnsiTheme="minorHAnsi" w:cstheme="minorHAnsi"/>
          <w:sz w:val="22"/>
          <w:szCs w:val="22"/>
        </w:rPr>
        <w:t xml:space="preserve">CT-gezielte Stanze </w:t>
      </w:r>
      <w:r w:rsidRPr="009767A1">
        <w:rPr>
          <w:rStyle w:val="Funotenzeichen"/>
          <w:rFonts w:cs="Arial"/>
          <w:b/>
          <w:bCs/>
          <w:sz w:val="22"/>
          <w:szCs w:val="22"/>
        </w:rPr>
        <w:footnoteReference w:id="1"/>
      </w:r>
      <w:r w:rsidRPr="001C4FD8">
        <w:rPr>
          <w:rFonts w:asciiTheme="minorHAnsi" w:hAnsiTheme="minorHAnsi" w:cstheme="minorHAnsi"/>
          <w:sz w:val="22"/>
          <w:szCs w:val="22"/>
        </w:rPr>
        <w:t xml:space="preserve"> </w:t>
      </w:r>
      <w:bookmarkStart w:id="14" w:name="_Toc350931876"/>
      <w:bookmarkStart w:id="15" w:name="_Toc378503934"/>
      <w:bookmarkStart w:id="16" w:name="_Toc378677558"/>
    </w:p>
    <w:p w14:paraId="75D15353" w14:textId="77777777" w:rsidR="001C4FD8" w:rsidRDefault="001C4FD8" w:rsidP="001C4FD8">
      <w:pPr>
        <w:pStyle w:val="Listenabsatz"/>
        <w:numPr>
          <w:ilvl w:val="0"/>
          <w:numId w:val="37"/>
        </w:numPr>
        <w:spacing w:line="276" w:lineRule="auto"/>
        <w:ind w:left="284" w:hanging="284"/>
        <w:jc w:val="both"/>
        <w:rPr>
          <w:rFonts w:asciiTheme="minorHAnsi" w:hAnsiTheme="minorHAnsi" w:cstheme="minorHAnsi"/>
          <w:sz w:val="22"/>
          <w:szCs w:val="22"/>
        </w:rPr>
      </w:pPr>
      <w:r>
        <w:rPr>
          <w:rFonts w:asciiTheme="minorHAnsi" w:hAnsiTheme="minorHAnsi" w:cstheme="minorHAnsi"/>
          <w:sz w:val="22"/>
          <w:szCs w:val="22"/>
        </w:rPr>
        <w:t>Navigationsbronchoskopie (</w:t>
      </w:r>
      <w:r w:rsidR="00181FD1">
        <w:rPr>
          <w:rFonts w:asciiTheme="minorHAnsi" w:hAnsiTheme="minorHAnsi" w:cstheme="minorHAnsi"/>
          <w:sz w:val="22"/>
          <w:szCs w:val="22"/>
        </w:rPr>
        <w:t xml:space="preserve">bei </w:t>
      </w:r>
      <w:r>
        <w:rPr>
          <w:rFonts w:asciiTheme="minorHAnsi" w:hAnsiTheme="minorHAnsi" w:cstheme="minorHAnsi"/>
          <w:sz w:val="22"/>
          <w:szCs w:val="22"/>
        </w:rPr>
        <w:t>Bronchusnähe</w:t>
      </w:r>
      <w:r w:rsidR="00181FD1">
        <w:rPr>
          <w:rFonts w:asciiTheme="minorHAnsi" w:hAnsiTheme="minorHAnsi" w:cstheme="minorHAnsi"/>
          <w:sz w:val="22"/>
          <w:szCs w:val="22"/>
        </w:rPr>
        <w:t>,</w:t>
      </w:r>
      <w:r>
        <w:rPr>
          <w:rFonts w:asciiTheme="minorHAnsi" w:hAnsiTheme="minorHAnsi" w:cstheme="minorHAnsi"/>
          <w:sz w:val="22"/>
          <w:szCs w:val="22"/>
        </w:rPr>
        <w:t xml:space="preserve"> Dünnschicht-CT 1mm erforderlich)</w:t>
      </w:r>
    </w:p>
    <w:p w14:paraId="75D15354" w14:textId="77777777" w:rsidR="001C4FD8" w:rsidRDefault="001C4FD8" w:rsidP="001C4FD8">
      <w:pPr>
        <w:pStyle w:val="Listenabsatz"/>
        <w:numPr>
          <w:ilvl w:val="0"/>
          <w:numId w:val="37"/>
        </w:numPr>
        <w:spacing w:line="276" w:lineRule="auto"/>
        <w:ind w:left="284" w:hanging="284"/>
        <w:jc w:val="both"/>
        <w:rPr>
          <w:rFonts w:asciiTheme="minorHAnsi" w:hAnsiTheme="minorHAnsi" w:cstheme="minorHAnsi"/>
          <w:sz w:val="22"/>
          <w:szCs w:val="22"/>
        </w:rPr>
      </w:pPr>
      <w:r>
        <w:rPr>
          <w:rFonts w:asciiTheme="minorHAnsi" w:hAnsiTheme="minorHAnsi" w:cstheme="minorHAnsi"/>
          <w:sz w:val="22"/>
          <w:szCs w:val="22"/>
        </w:rPr>
        <w:t xml:space="preserve">Sonographisch gezielte Stanze (bei Herden mit </w:t>
      </w:r>
      <w:r w:rsidR="00181FD1">
        <w:rPr>
          <w:rFonts w:asciiTheme="minorHAnsi" w:hAnsiTheme="minorHAnsi" w:cstheme="minorHAnsi"/>
          <w:sz w:val="22"/>
          <w:szCs w:val="22"/>
        </w:rPr>
        <w:t>(</w:t>
      </w:r>
      <w:r>
        <w:rPr>
          <w:rFonts w:asciiTheme="minorHAnsi" w:hAnsiTheme="minorHAnsi" w:cstheme="minorHAnsi"/>
          <w:sz w:val="22"/>
          <w:szCs w:val="22"/>
        </w:rPr>
        <w:t>partiellem</w:t>
      </w:r>
      <w:r w:rsidR="00181FD1">
        <w:rPr>
          <w:rFonts w:asciiTheme="minorHAnsi" w:hAnsiTheme="minorHAnsi" w:cstheme="minorHAnsi"/>
          <w:sz w:val="22"/>
          <w:szCs w:val="22"/>
        </w:rPr>
        <w:t>)</w:t>
      </w:r>
      <w:r>
        <w:rPr>
          <w:rFonts w:asciiTheme="minorHAnsi" w:hAnsiTheme="minorHAnsi" w:cstheme="minorHAnsi"/>
          <w:sz w:val="22"/>
          <w:szCs w:val="22"/>
        </w:rPr>
        <w:t xml:space="preserve"> Pleurakontakt)</w:t>
      </w:r>
    </w:p>
    <w:p w14:paraId="75D15355" w14:textId="77777777" w:rsidR="001C4FD8" w:rsidRDefault="001C4FD8" w:rsidP="001C4FD8">
      <w:pPr>
        <w:spacing w:line="276" w:lineRule="auto"/>
        <w:jc w:val="both"/>
        <w:rPr>
          <w:b/>
          <w:bCs/>
          <w:sz w:val="22"/>
          <w:szCs w:val="22"/>
        </w:rPr>
      </w:pPr>
    </w:p>
    <w:p w14:paraId="75D15356" w14:textId="77777777" w:rsidR="00211E16" w:rsidRPr="009767A1" w:rsidRDefault="00211E16" w:rsidP="000947C1">
      <w:pPr>
        <w:pStyle w:val="berschrift3"/>
        <w:numPr>
          <w:ilvl w:val="0"/>
          <w:numId w:val="0"/>
        </w:numPr>
        <w:rPr>
          <w:rStyle w:val="Funotenzeichen"/>
          <w:rFonts w:cs="Arial"/>
          <w:b w:val="0"/>
          <w:bCs w:val="0"/>
          <w:sz w:val="22"/>
          <w:szCs w:val="22"/>
        </w:rPr>
      </w:pPr>
      <w:bookmarkStart w:id="17" w:name="_Toc94017269"/>
      <w:r w:rsidRPr="000947C1">
        <w:rPr>
          <w:sz w:val="22"/>
          <w:szCs w:val="22"/>
        </w:rPr>
        <w:t>2.3.2</w:t>
      </w:r>
      <w:r w:rsidRPr="000947C1">
        <w:rPr>
          <w:sz w:val="22"/>
          <w:szCs w:val="22"/>
        </w:rPr>
        <w:tab/>
        <w:t>Charakteristische radiologische Dignitätskriterien</w:t>
      </w:r>
      <w:r w:rsidRPr="009767A1">
        <w:rPr>
          <w:rFonts w:asciiTheme="minorHAnsi" w:hAnsiTheme="minorHAnsi" w:cstheme="minorHAnsi"/>
        </w:rPr>
        <w:t xml:space="preserve"> </w:t>
      </w:r>
      <w:r w:rsidRPr="009767A1">
        <w:rPr>
          <w:rStyle w:val="Funotenzeichen"/>
          <w:rFonts w:cs="Arial"/>
          <w:b w:val="0"/>
          <w:bCs w:val="0"/>
          <w:sz w:val="22"/>
          <w:szCs w:val="22"/>
        </w:rPr>
        <w:footnoteReference w:id="2"/>
      </w:r>
      <w:bookmarkEnd w:id="14"/>
      <w:bookmarkEnd w:id="15"/>
      <w:bookmarkEnd w:id="16"/>
      <w:bookmarkEnd w:id="17"/>
    </w:p>
    <w:p w14:paraId="75D15357" w14:textId="793BFFDE" w:rsidR="00211E16" w:rsidRPr="009767A1" w:rsidRDefault="00211E16" w:rsidP="00211E16">
      <w:pPr>
        <w:pStyle w:val="Listenabsatz"/>
        <w:numPr>
          <w:ilvl w:val="0"/>
          <w:numId w:val="19"/>
        </w:numPr>
        <w:spacing w:line="276" w:lineRule="auto"/>
        <w:ind w:left="284" w:hanging="284"/>
        <w:jc w:val="both"/>
        <w:rPr>
          <w:rFonts w:asciiTheme="minorHAnsi" w:hAnsiTheme="minorHAnsi" w:cstheme="minorHAnsi"/>
          <w:sz w:val="22"/>
          <w:szCs w:val="22"/>
        </w:rPr>
      </w:pPr>
      <w:r w:rsidRPr="009767A1">
        <w:rPr>
          <w:rFonts w:asciiTheme="minorHAnsi" w:hAnsiTheme="minorHAnsi" w:cstheme="minorHAnsi"/>
          <w:sz w:val="22"/>
          <w:szCs w:val="22"/>
        </w:rPr>
        <w:t>Benigne: Verkalkungen (diffus,</w:t>
      </w:r>
      <w:r w:rsidR="00441B5A">
        <w:rPr>
          <w:rFonts w:asciiTheme="minorHAnsi" w:hAnsiTheme="minorHAnsi" w:cstheme="minorHAnsi"/>
          <w:sz w:val="22"/>
          <w:szCs w:val="22"/>
        </w:rPr>
        <w:t xml:space="preserve"> </w:t>
      </w:r>
      <w:r w:rsidRPr="009767A1">
        <w:rPr>
          <w:rFonts w:asciiTheme="minorHAnsi" w:hAnsiTheme="minorHAnsi" w:cstheme="minorHAnsi"/>
          <w:sz w:val="22"/>
          <w:szCs w:val="22"/>
        </w:rPr>
        <w:t>konzentrisch,</w:t>
      </w:r>
      <w:r w:rsidR="00441B5A">
        <w:rPr>
          <w:rFonts w:asciiTheme="minorHAnsi" w:hAnsiTheme="minorHAnsi" w:cstheme="minorHAnsi"/>
          <w:sz w:val="22"/>
          <w:szCs w:val="22"/>
        </w:rPr>
        <w:t xml:space="preserve"> </w:t>
      </w:r>
      <w:r w:rsidRPr="009767A1">
        <w:rPr>
          <w:rFonts w:asciiTheme="minorHAnsi" w:hAnsiTheme="minorHAnsi" w:cstheme="minorHAnsi"/>
          <w:sz w:val="22"/>
          <w:szCs w:val="22"/>
        </w:rPr>
        <w:t>laminar,</w:t>
      </w:r>
      <w:r w:rsidR="00441B5A">
        <w:rPr>
          <w:rFonts w:asciiTheme="minorHAnsi" w:hAnsiTheme="minorHAnsi" w:cstheme="minorHAnsi"/>
          <w:sz w:val="22"/>
          <w:szCs w:val="22"/>
        </w:rPr>
        <w:t xml:space="preserve"> </w:t>
      </w:r>
      <w:r w:rsidRPr="009767A1">
        <w:rPr>
          <w:rFonts w:asciiTheme="minorHAnsi" w:hAnsiTheme="minorHAnsi" w:cstheme="minorHAnsi"/>
          <w:sz w:val="22"/>
          <w:szCs w:val="22"/>
        </w:rPr>
        <w:t>zentral,</w:t>
      </w:r>
      <w:r w:rsidR="00441B5A">
        <w:rPr>
          <w:rFonts w:asciiTheme="minorHAnsi" w:hAnsiTheme="minorHAnsi" w:cstheme="minorHAnsi"/>
          <w:sz w:val="22"/>
          <w:szCs w:val="22"/>
        </w:rPr>
        <w:t xml:space="preserve"> </w:t>
      </w:r>
      <w:r w:rsidRPr="009767A1">
        <w:rPr>
          <w:rFonts w:asciiTheme="minorHAnsi" w:hAnsiTheme="minorHAnsi" w:cstheme="minorHAnsi"/>
          <w:sz w:val="22"/>
          <w:szCs w:val="22"/>
        </w:rPr>
        <w:t>“Popcorn“-Muster), Fetteinschlüsse, scharfe Berandung (dd Metastase), keine Größenprogredienz im Verlauf von 2 Jahren, s. Fleischner Kriterien</w:t>
      </w:r>
      <w:r w:rsidR="00441B5A">
        <w:rPr>
          <w:rFonts w:asciiTheme="minorHAnsi" w:hAnsiTheme="minorHAnsi" w:cstheme="minorHAnsi"/>
          <w:sz w:val="22"/>
          <w:szCs w:val="22"/>
        </w:rPr>
        <w:t>.</w:t>
      </w:r>
    </w:p>
    <w:p w14:paraId="75D15358" w14:textId="77777777" w:rsidR="00211E16" w:rsidRPr="000D488C" w:rsidRDefault="00211E16" w:rsidP="00211E16">
      <w:pPr>
        <w:pStyle w:val="Listenabsatz"/>
        <w:numPr>
          <w:ilvl w:val="0"/>
          <w:numId w:val="19"/>
        </w:numPr>
        <w:spacing w:line="276" w:lineRule="auto"/>
        <w:ind w:left="284" w:hanging="284"/>
        <w:jc w:val="both"/>
        <w:rPr>
          <w:rFonts w:asciiTheme="minorHAnsi" w:hAnsiTheme="minorHAnsi" w:cstheme="minorHAnsi"/>
          <w:sz w:val="22"/>
          <w:szCs w:val="22"/>
        </w:rPr>
      </w:pPr>
      <w:r w:rsidRPr="009767A1">
        <w:rPr>
          <w:rFonts w:asciiTheme="minorHAnsi" w:hAnsiTheme="minorHAnsi" w:cstheme="minorHAnsi"/>
          <w:sz w:val="22"/>
          <w:szCs w:val="22"/>
        </w:rPr>
        <w:lastRenderedPageBreak/>
        <w:t xml:space="preserve">Maligne: Spikulae, nekrotische Areale, Kontrastmittelanreicherung, umschriebene Pleuraverdickung, pleurale Retraktion, Inhomogenität/semisolide Anteile, Bronchuszeichen, </w:t>
      </w:r>
      <w:r w:rsidRPr="000D488C">
        <w:rPr>
          <w:rFonts w:asciiTheme="minorHAnsi" w:hAnsiTheme="minorHAnsi" w:cstheme="minorHAnsi"/>
          <w:sz w:val="22"/>
          <w:szCs w:val="22"/>
        </w:rPr>
        <w:t>Größenprogredienz</w:t>
      </w:r>
    </w:p>
    <w:p w14:paraId="75D15359" w14:textId="77777777" w:rsidR="00211E16" w:rsidRPr="000D488C" w:rsidRDefault="00211E16" w:rsidP="00211E16">
      <w:pPr>
        <w:pStyle w:val="Listenabsatz"/>
        <w:numPr>
          <w:ilvl w:val="0"/>
          <w:numId w:val="19"/>
        </w:numPr>
        <w:spacing w:line="276" w:lineRule="auto"/>
        <w:ind w:left="284" w:hanging="284"/>
        <w:jc w:val="both"/>
        <w:rPr>
          <w:rFonts w:asciiTheme="minorHAnsi" w:hAnsiTheme="minorHAnsi" w:cstheme="minorHAnsi"/>
          <w:sz w:val="22"/>
          <w:szCs w:val="22"/>
        </w:rPr>
      </w:pPr>
      <w:r w:rsidRPr="000D488C">
        <w:rPr>
          <w:rFonts w:asciiTheme="minorHAnsi" w:hAnsiTheme="minorHAnsi" w:cstheme="minorHAnsi"/>
          <w:sz w:val="22"/>
          <w:szCs w:val="22"/>
        </w:rPr>
        <w:t xml:space="preserve">Sensitivität sehr hoch, Spezifität zu gering. </w:t>
      </w:r>
    </w:p>
    <w:p w14:paraId="75D1535A" w14:textId="77777777" w:rsidR="00E108F1" w:rsidRDefault="002B6BFD" w:rsidP="00E108F1">
      <w:pPr>
        <w:pStyle w:val="berschrift2"/>
      </w:pPr>
      <w:bookmarkStart w:id="18" w:name="_Toc94017270"/>
      <w:r>
        <w:t>2</w:t>
      </w:r>
      <w:r w:rsidR="00E108F1">
        <w:t>.</w:t>
      </w:r>
      <w:r w:rsidR="00211E16">
        <w:t>4</w:t>
      </w:r>
      <w:r w:rsidR="00E108F1">
        <w:tab/>
      </w:r>
      <w:r w:rsidR="00E108F1" w:rsidRPr="009A7863">
        <w:t>Beurteilung der Operabilität für lungenresezierende Eingriffe</w:t>
      </w:r>
      <w:bookmarkEnd w:id="9"/>
      <w:bookmarkEnd w:id="10"/>
      <w:bookmarkEnd w:id="18"/>
    </w:p>
    <w:p w14:paraId="75D1535B" w14:textId="77777777" w:rsidR="00564DBE" w:rsidRPr="002A25DB" w:rsidRDefault="00564DBE" w:rsidP="00564DBE">
      <w:pPr>
        <w:pStyle w:val="Listenabsatz"/>
        <w:numPr>
          <w:ilvl w:val="0"/>
          <w:numId w:val="19"/>
        </w:numPr>
        <w:ind w:left="284" w:hanging="284"/>
        <w:jc w:val="both"/>
        <w:rPr>
          <w:rFonts w:asciiTheme="minorHAnsi" w:hAnsiTheme="minorHAnsi" w:cstheme="minorHAnsi"/>
          <w:sz w:val="22"/>
          <w:szCs w:val="22"/>
        </w:rPr>
      </w:pPr>
      <w:r w:rsidRPr="002A25DB">
        <w:rPr>
          <w:rFonts w:asciiTheme="minorHAnsi" w:hAnsiTheme="minorHAnsi" w:cstheme="minorHAnsi"/>
          <w:sz w:val="22"/>
          <w:szCs w:val="22"/>
        </w:rPr>
        <w:t xml:space="preserve">Lungenfunktionell: siehe Algorithmus </w:t>
      </w:r>
    </w:p>
    <w:p w14:paraId="75D1535C" w14:textId="77777777" w:rsidR="00564DBE" w:rsidRPr="002A25DB" w:rsidRDefault="00564DBE" w:rsidP="00564DBE">
      <w:pPr>
        <w:pStyle w:val="Listenabsatz"/>
        <w:numPr>
          <w:ilvl w:val="0"/>
          <w:numId w:val="19"/>
        </w:numPr>
        <w:ind w:left="284" w:hanging="284"/>
        <w:jc w:val="both"/>
        <w:rPr>
          <w:rFonts w:asciiTheme="minorHAnsi" w:hAnsiTheme="minorHAnsi" w:cstheme="minorHAnsi"/>
          <w:sz w:val="22"/>
          <w:szCs w:val="22"/>
        </w:rPr>
      </w:pPr>
      <w:r w:rsidRPr="002A25DB">
        <w:rPr>
          <w:rFonts w:asciiTheme="minorHAnsi" w:hAnsiTheme="minorHAnsi" w:cstheme="minorHAnsi"/>
          <w:sz w:val="22"/>
          <w:szCs w:val="22"/>
        </w:rPr>
        <w:t>Ruheblutgas, -sauerstoffsättigung: erhöhtes Risko bei SpO2 &lt; 90% bzw. pO2 &lt; 60 mmHg, keine Risikoerhöhung bei Hyperkapnie</w:t>
      </w:r>
    </w:p>
    <w:p w14:paraId="75D1535D" w14:textId="77777777" w:rsidR="00564DBE" w:rsidRPr="002A25DB" w:rsidRDefault="00564DBE" w:rsidP="00564DBE">
      <w:pPr>
        <w:pStyle w:val="Listenabsatz"/>
        <w:numPr>
          <w:ilvl w:val="0"/>
          <w:numId w:val="19"/>
        </w:numPr>
        <w:ind w:left="284" w:hanging="284"/>
        <w:jc w:val="both"/>
        <w:rPr>
          <w:rFonts w:asciiTheme="minorHAnsi" w:hAnsiTheme="minorHAnsi" w:cstheme="minorHAnsi"/>
          <w:sz w:val="22"/>
          <w:szCs w:val="22"/>
        </w:rPr>
      </w:pPr>
      <w:r w:rsidRPr="002A25DB">
        <w:rPr>
          <w:rFonts w:asciiTheme="minorHAnsi" w:hAnsiTheme="minorHAnsi" w:cstheme="minorHAnsi"/>
          <w:sz w:val="22"/>
          <w:szCs w:val="22"/>
        </w:rPr>
        <w:t>Alter über 70 Jahre: besondere Beachtung von Komorbiditäten, ev. ergänzend geriatrisches Assessment</w:t>
      </w:r>
    </w:p>
    <w:p w14:paraId="75D1535E" w14:textId="77777777" w:rsidR="00564DBE" w:rsidRPr="002A25DB" w:rsidRDefault="00564DBE" w:rsidP="00564DBE">
      <w:pPr>
        <w:pStyle w:val="Listenabsatz"/>
        <w:numPr>
          <w:ilvl w:val="0"/>
          <w:numId w:val="19"/>
        </w:numPr>
        <w:ind w:left="284" w:hanging="284"/>
        <w:jc w:val="both"/>
        <w:rPr>
          <w:rFonts w:asciiTheme="minorHAnsi" w:hAnsiTheme="minorHAnsi" w:cstheme="minorHAnsi"/>
          <w:sz w:val="22"/>
          <w:szCs w:val="22"/>
        </w:rPr>
      </w:pPr>
      <w:r w:rsidRPr="002A25DB">
        <w:rPr>
          <w:rFonts w:asciiTheme="minorHAnsi" w:hAnsiTheme="minorHAnsi" w:cstheme="minorHAnsi"/>
          <w:sz w:val="22"/>
          <w:szCs w:val="22"/>
        </w:rPr>
        <w:t>Zerebro- kardiovaskuläres Risiko: bei Vorerkrankungen jeweilige Basisdiagnostik (z.B. EKG, Echokardiographie, Carotis-Duplex,…) und konsiliarische präoperative Fachbeurteilung</w:t>
      </w:r>
    </w:p>
    <w:p w14:paraId="75D1535F" w14:textId="77777777" w:rsidR="00564DBE" w:rsidRPr="002A25DB" w:rsidRDefault="00564DBE" w:rsidP="00564DBE">
      <w:pPr>
        <w:pStyle w:val="Listenabsatz"/>
        <w:numPr>
          <w:ilvl w:val="0"/>
          <w:numId w:val="19"/>
        </w:numPr>
        <w:ind w:left="284" w:hanging="284"/>
        <w:jc w:val="both"/>
        <w:rPr>
          <w:rFonts w:asciiTheme="minorHAnsi" w:hAnsiTheme="minorHAnsi" w:cstheme="minorHAnsi"/>
          <w:sz w:val="22"/>
          <w:szCs w:val="22"/>
        </w:rPr>
      </w:pPr>
      <w:r w:rsidRPr="002A25DB">
        <w:rPr>
          <w:rFonts w:asciiTheme="minorHAnsi" w:hAnsiTheme="minorHAnsi" w:cstheme="minorHAnsi"/>
          <w:sz w:val="22"/>
          <w:szCs w:val="22"/>
        </w:rPr>
        <w:t>Allgemeine präoperative Vorkehrungen: Vorstellung am Institut für physikalische Medizin, bei persistierendem Nikotinkonsum Raucherberatung und Anstreben einer Raucherentwöhnung</w:t>
      </w:r>
    </w:p>
    <w:p w14:paraId="75D15360" w14:textId="77777777" w:rsidR="00E108F1" w:rsidRDefault="00E108F1" w:rsidP="001F2BEC">
      <w:pPr>
        <w:pStyle w:val="Textkrper-Einzug2"/>
        <w:spacing w:after="0" w:line="276" w:lineRule="auto"/>
        <w:ind w:left="0"/>
        <w:jc w:val="both"/>
        <w:rPr>
          <w:rFonts w:asciiTheme="minorHAnsi" w:hAnsiTheme="minorHAnsi" w:cstheme="minorHAnsi"/>
          <w:i/>
          <w:szCs w:val="22"/>
        </w:rPr>
      </w:pPr>
    </w:p>
    <w:p w14:paraId="75D15361" w14:textId="77777777" w:rsidR="00E108F1" w:rsidRDefault="002A25DB" w:rsidP="002A25DB">
      <w:r>
        <w:rPr>
          <w:noProof/>
          <w:lang w:eastAsia="de-AT"/>
        </w:rPr>
        <mc:AlternateContent>
          <mc:Choice Requires="wps">
            <w:drawing>
              <wp:anchor distT="0" distB="0" distL="114300" distR="114300" simplePos="0" relativeHeight="251657728" behindDoc="0" locked="0" layoutInCell="1" allowOverlap="1" wp14:anchorId="75D15673" wp14:editId="75D15674">
                <wp:simplePos x="0" y="0"/>
                <wp:positionH relativeFrom="column">
                  <wp:posOffset>3751663</wp:posOffset>
                </wp:positionH>
                <wp:positionV relativeFrom="paragraph">
                  <wp:posOffset>2024431</wp:posOffset>
                </wp:positionV>
                <wp:extent cx="2289338" cy="2102453"/>
                <wp:effectExtent l="0" t="0" r="15875" b="12700"/>
                <wp:wrapNone/>
                <wp:docPr id="4" name="Textfeld 4"/>
                <wp:cNvGraphicFramePr/>
                <a:graphic xmlns:a="http://schemas.openxmlformats.org/drawingml/2006/main">
                  <a:graphicData uri="http://schemas.microsoft.com/office/word/2010/wordprocessingShape">
                    <wps:wsp>
                      <wps:cNvSpPr txBox="1"/>
                      <wps:spPr>
                        <a:xfrm>
                          <a:off x="0" y="0"/>
                          <a:ext cx="2289338" cy="2102453"/>
                        </a:xfrm>
                        <a:prstGeom prst="rect">
                          <a:avLst/>
                        </a:prstGeom>
                        <a:solidFill>
                          <a:schemeClr val="lt1"/>
                        </a:solidFill>
                        <a:ln w="6350">
                          <a:solidFill>
                            <a:prstClr val="black"/>
                          </a:solidFill>
                        </a:ln>
                      </wps:spPr>
                      <wps:txbx>
                        <w:txbxContent>
                          <w:p w14:paraId="75D156BA"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 xml:space="preserve">FEV1: </w:t>
                            </w:r>
                            <w:r w:rsidRPr="002A25DB">
                              <w:rPr>
                                <w:rFonts w:asciiTheme="minorHAnsi" w:hAnsiTheme="minorHAnsi" w:cstheme="minorHAnsi"/>
                                <w:color w:val="000000"/>
                                <w:szCs w:val="18"/>
                                <w:lang w:val="de-DE" w:eastAsia="de-AT"/>
                              </w:rPr>
                              <w:tab/>
                              <w:t xml:space="preserve">forciertes exspiratorisches  </w:t>
                            </w:r>
                            <w:r>
                              <w:rPr>
                                <w:rFonts w:asciiTheme="minorHAnsi" w:hAnsiTheme="minorHAnsi" w:cstheme="minorHAnsi"/>
                                <w:color w:val="000000"/>
                                <w:szCs w:val="18"/>
                                <w:lang w:val="de-DE" w:eastAsia="de-AT"/>
                              </w:rPr>
                              <w:t xml:space="preserve"> </w:t>
                            </w:r>
                            <w:r w:rsidRPr="002A25DB">
                              <w:rPr>
                                <w:rFonts w:asciiTheme="minorHAnsi" w:hAnsiTheme="minorHAnsi" w:cstheme="minorHAnsi"/>
                                <w:color w:val="000000"/>
                                <w:szCs w:val="18"/>
                                <w:lang w:val="de-DE" w:eastAsia="de-AT"/>
                              </w:rPr>
                              <w:t>1-Sekunden-</w:t>
                            </w:r>
                            <w:r w:rsidRPr="002A25DB">
                              <w:rPr>
                                <w:rFonts w:asciiTheme="minorHAnsi" w:hAnsiTheme="minorHAnsi" w:cstheme="minorHAnsi"/>
                                <w:color w:val="000000"/>
                                <w:szCs w:val="18"/>
                                <w:lang w:val="de-DE" w:eastAsia="de-AT"/>
                              </w:rPr>
                              <w:tab/>
                              <w:t>Volumen, Einsekundenkapazität</w:t>
                            </w:r>
                          </w:p>
                          <w:p w14:paraId="75D156BB"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 xml:space="preserve">TLCO: </w:t>
                            </w:r>
                            <w:r w:rsidRPr="002A25DB">
                              <w:rPr>
                                <w:rFonts w:asciiTheme="minorHAnsi" w:hAnsiTheme="minorHAnsi" w:cstheme="minorHAnsi"/>
                                <w:color w:val="000000"/>
                                <w:szCs w:val="18"/>
                                <w:lang w:val="de-DE" w:eastAsia="de-AT"/>
                              </w:rPr>
                              <w:tab/>
                              <w:t>CO-Transferfaktor (CO-Diffusionskapazität)</w:t>
                            </w:r>
                          </w:p>
                          <w:p w14:paraId="75D156BC"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ppoFEV1:</w:t>
                            </w:r>
                            <w:r w:rsidRPr="002A25DB">
                              <w:rPr>
                                <w:rFonts w:asciiTheme="minorHAnsi" w:hAnsiTheme="minorHAnsi" w:cstheme="minorHAnsi"/>
                                <w:color w:val="000000"/>
                                <w:szCs w:val="18"/>
                                <w:lang w:val="de-DE" w:eastAsia="de-AT"/>
                              </w:rPr>
                              <w:tab/>
                              <w:t>prädiktives postoperatives FEV1</w:t>
                            </w:r>
                          </w:p>
                          <w:p w14:paraId="75D156BD"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ppoTLCO:</w:t>
                            </w:r>
                            <w:r w:rsidRPr="002A25DB">
                              <w:rPr>
                                <w:rFonts w:asciiTheme="minorHAnsi" w:hAnsiTheme="minorHAnsi" w:cstheme="minorHAnsi"/>
                                <w:color w:val="000000"/>
                                <w:szCs w:val="18"/>
                                <w:lang w:val="de-DE" w:eastAsia="de-AT"/>
                              </w:rPr>
                              <w:tab/>
                              <w:t>prädiktive postoperative CO-Diffusionskapazität</w:t>
                            </w:r>
                          </w:p>
                          <w:p w14:paraId="75D156BE"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VO2max:</w:t>
                            </w:r>
                            <w:r w:rsidRPr="002A25DB">
                              <w:rPr>
                                <w:rFonts w:asciiTheme="minorHAnsi" w:hAnsiTheme="minorHAnsi" w:cstheme="minorHAnsi"/>
                                <w:color w:val="000000"/>
                                <w:szCs w:val="18"/>
                                <w:lang w:val="de-DE" w:eastAsia="de-AT"/>
                              </w:rPr>
                              <w:tab/>
                              <w:t>maximale Sauerstoffaufnahme</w:t>
                            </w:r>
                          </w:p>
                          <w:p w14:paraId="75D156BF"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ppoVO2max:</w:t>
                            </w:r>
                            <w:r w:rsidRPr="002A25DB">
                              <w:rPr>
                                <w:rFonts w:asciiTheme="minorHAnsi" w:hAnsiTheme="minorHAnsi" w:cstheme="minorHAnsi"/>
                                <w:color w:val="000000"/>
                                <w:szCs w:val="18"/>
                                <w:lang w:val="de-DE" w:eastAsia="de-AT"/>
                              </w:rPr>
                              <w:tab/>
                              <w:t>prädiktive postoperative maximale Sauerstoff-aufnahme</w:t>
                            </w:r>
                          </w:p>
                          <w:p w14:paraId="75D156C0" w14:textId="77777777" w:rsidR="00E45466" w:rsidRDefault="00E45466" w:rsidP="002A25DB">
                            <w:pPr>
                              <w:tabs>
                                <w:tab w:val="left" w:pos="1091"/>
                              </w:tabs>
                              <w:autoSpaceDE w:val="0"/>
                              <w:autoSpaceDN w:val="0"/>
                              <w:adjustRightInd w:val="0"/>
                              <w:spacing w:line="288" w:lineRule="auto"/>
                              <w:rPr>
                                <w:rFonts w:ascii="Arial" w:hAnsi="Arial" w:cs="Arial"/>
                                <w:color w:val="000000"/>
                                <w:sz w:val="17"/>
                                <w:szCs w:val="17"/>
                                <w:lang w:val="de-DE" w:eastAsia="de-AT"/>
                              </w:rPr>
                            </w:pPr>
                          </w:p>
                          <w:p w14:paraId="75D156C1" w14:textId="77777777" w:rsidR="00E45466" w:rsidRDefault="00E45466" w:rsidP="002A25DB">
                            <w:pPr>
                              <w:tabs>
                                <w:tab w:val="left" w:pos="1091"/>
                              </w:tabs>
                              <w:autoSpaceDE w:val="0"/>
                              <w:autoSpaceDN w:val="0"/>
                              <w:adjustRightInd w:val="0"/>
                              <w:spacing w:line="288" w:lineRule="auto"/>
                              <w:rPr>
                                <w:rFonts w:ascii="Arial" w:hAnsi="Arial" w:cs="Arial"/>
                                <w:b/>
                                <w:bCs/>
                                <w:color w:val="000000"/>
                                <w:sz w:val="17"/>
                                <w:szCs w:val="17"/>
                                <w:u w:val="single"/>
                                <w:lang w:val="de-DE" w:eastAsia="de-AT"/>
                              </w:rPr>
                            </w:pPr>
                            <w:r>
                              <w:rPr>
                                <w:rFonts w:ascii="Arial" w:hAnsi="Arial" w:cs="Arial"/>
                                <w:b/>
                                <w:bCs/>
                                <w:color w:val="000000"/>
                                <w:sz w:val="17"/>
                                <w:szCs w:val="17"/>
                                <w:u w:val="single"/>
                                <w:lang w:val="de-DE" w:eastAsia="de-AT"/>
                              </w:rPr>
                              <w:t>PPO (prädiktiv postoperativ) -Berechnung:</w:t>
                            </w:r>
                          </w:p>
                          <w:p w14:paraId="75D156C2" w14:textId="77777777" w:rsidR="00E45466" w:rsidRDefault="00E45466" w:rsidP="002A25DB">
                            <w:pPr>
                              <w:tabs>
                                <w:tab w:val="left" w:pos="1091"/>
                              </w:tabs>
                              <w:autoSpaceDE w:val="0"/>
                              <w:autoSpaceDN w:val="0"/>
                              <w:adjustRightInd w:val="0"/>
                              <w:spacing w:line="288" w:lineRule="auto"/>
                              <w:rPr>
                                <w:rFonts w:ascii="Arial" w:hAnsi="Arial" w:cs="Arial"/>
                                <w:color w:val="000000"/>
                                <w:sz w:val="17"/>
                                <w:szCs w:val="17"/>
                                <w:lang w:val="de-DE" w:eastAsia="de-AT"/>
                              </w:rPr>
                            </w:pPr>
                          </w:p>
                          <w:p w14:paraId="75D156C3" w14:textId="77777777" w:rsidR="00E45466" w:rsidRDefault="00E45466" w:rsidP="002A25DB">
                            <w:pPr>
                              <w:tabs>
                                <w:tab w:val="left" w:pos="1091"/>
                              </w:tabs>
                              <w:autoSpaceDE w:val="0"/>
                              <w:autoSpaceDN w:val="0"/>
                              <w:adjustRightInd w:val="0"/>
                              <w:spacing w:line="288" w:lineRule="auto"/>
                              <w:rPr>
                                <w:rFonts w:ascii="Arial" w:hAnsi="Arial" w:cs="Arial"/>
                                <w:color w:val="000000"/>
                                <w:sz w:val="17"/>
                                <w:szCs w:val="17"/>
                                <w:lang w:val="de-DE" w:eastAsia="de-AT"/>
                              </w:rPr>
                            </w:pPr>
                            <w:r>
                              <w:rPr>
                                <w:rFonts w:ascii="Arial" w:hAnsi="Arial" w:cs="Arial"/>
                                <w:b/>
                                <w:bCs/>
                                <w:color w:val="000000"/>
                                <w:sz w:val="17"/>
                                <w:szCs w:val="17"/>
                                <w:lang w:val="de-DE" w:eastAsia="de-AT"/>
                              </w:rPr>
                              <w:t>ppo FEV1</w:t>
                            </w:r>
                            <w:r>
                              <w:rPr>
                                <w:rFonts w:ascii="Arial" w:hAnsi="Arial" w:cs="Arial"/>
                                <w:color w:val="000000"/>
                                <w:sz w:val="17"/>
                                <w:szCs w:val="17"/>
                                <w:lang w:val="de-DE" w:eastAsia="de-AT"/>
                              </w:rPr>
                              <w:t>: prä-op  FEV1 x (100- Perfusionsanteil des zu resezierenden Bereichs in % der Gesamtperfusion) / 100</w:t>
                            </w:r>
                          </w:p>
                          <w:p w14:paraId="75D156C4" w14:textId="77777777" w:rsidR="00E45466" w:rsidRDefault="00E45466" w:rsidP="002A25DB">
                            <w:pPr>
                              <w:tabs>
                                <w:tab w:val="left" w:pos="1091"/>
                              </w:tabs>
                              <w:autoSpaceDE w:val="0"/>
                              <w:autoSpaceDN w:val="0"/>
                              <w:adjustRightInd w:val="0"/>
                              <w:spacing w:line="288" w:lineRule="auto"/>
                              <w:rPr>
                                <w:rFonts w:ascii="Arial" w:hAnsi="Arial" w:cs="Arial"/>
                                <w:color w:val="000000"/>
                                <w:sz w:val="17"/>
                                <w:szCs w:val="17"/>
                                <w:lang w:val="de-DE" w:eastAsia="de-AT"/>
                              </w:rPr>
                            </w:pPr>
                          </w:p>
                          <w:p w14:paraId="75D156C5" w14:textId="77777777" w:rsidR="00E45466" w:rsidRDefault="00E45466" w:rsidP="002A25DB">
                            <w:r>
                              <w:rPr>
                                <w:rFonts w:ascii="Arial" w:hAnsi="Arial" w:cs="Arial"/>
                                <w:b/>
                                <w:bCs/>
                                <w:color w:val="000000"/>
                                <w:sz w:val="17"/>
                                <w:szCs w:val="17"/>
                                <w:lang w:val="de-DE" w:eastAsia="de-AT"/>
                              </w:rPr>
                              <w:t>ppo TLCO, ppoVO2 max</w:t>
                            </w:r>
                            <w:r>
                              <w:rPr>
                                <w:rFonts w:ascii="Arial" w:hAnsi="Arial" w:cs="Arial"/>
                                <w:color w:val="000000"/>
                                <w:sz w:val="17"/>
                                <w:szCs w:val="17"/>
                                <w:lang w:val="de-DE" w:eastAsia="de-AT"/>
                              </w:rPr>
                              <w:t>: analog zu ppo FEV1 berechnet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D15673" id="_x0000_t202" coordsize="21600,21600" o:spt="202" path="m,l,21600r21600,l21600,xe">
                <v:stroke joinstyle="miter"/>
                <v:path gradientshapeok="t" o:connecttype="rect"/>
              </v:shapetype>
              <v:shape id="Textfeld 4" o:spid="_x0000_s1026" type="#_x0000_t202" style="position:absolute;margin-left:295.4pt;margin-top:159.4pt;width:180.25pt;height:165.5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" fillcolor="white [3201]" strokeweight=".5pt">
                <v:textbox>
                  <w:txbxContent>
                    <w:p w14:paraId="75D156BA"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 xml:space="preserve">FEV1: </w:t>
                      </w:r>
                      <w:r w:rsidRPr="002A25DB">
                        <w:rPr>
                          <w:rFonts w:asciiTheme="minorHAnsi" w:hAnsiTheme="minorHAnsi" w:cstheme="minorHAnsi"/>
                          <w:color w:val="000000"/>
                          <w:szCs w:val="18"/>
                          <w:lang w:val="de-DE" w:eastAsia="de-AT"/>
                        </w:rPr>
                        <w:tab/>
                        <w:t xml:space="preserve">forciertes exspiratorisches  </w:t>
                      </w:r>
                      <w:r>
                        <w:rPr>
                          <w:rFonts w:asciiTheme="minorHAnsi" w:hAnsiTheme="minorHAnsi" w:cstheme="minorHAnsi"/>
                          <w:color w:val="000000"/>
                          <w:szCs w:val="18"/>
                          <w:lang w:val="de-DE" w:eastAsia="de-AT"/>
                        </w:rPr>
                        <w:t xml:space="preserve"> </w:t>
                      </w:r>
                      <w:r w:rsidRPr="002A25DB">
                        <w:rPr>
                          <w:rFonts w:asciiTheme="minorHAnsi" w:hAnsiTheme="minorHAnsi" w:cstheme="minorHAnsi"/>
                          <w:color w:val="000000"/>
                          <w:szCs w:val="18"/>
                          <w:lang w:val="de-DE" w:eastAsia="de-AT"/>
                        </w:rPr>
                        <w:t>1-Sekunden-</w:t>
                      </w:r>
                      <w:r w:rsidRPr="002A25DB">
                        <w:rPr>
                          <w:rFonts w:asciiTheme="minorHAnsi" w:hAnsiTheme="minorHAnsi" w:cstheme="minorHAnsi"/>
                          <w:color w:val="000000"/>
                          <w:szCs w:val="18"/>
                          <w:lang w:val="de-DE" w:eastAsia="de-AT"/>
                        </w:rPr>
                        <w:tab/>
                        <w:t>Volumen, Einsekundenkapazität</w:t>
                      </w:r>
                    </w:p>
                    <w:p w14:paraId="75D156BB"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 xml:space="preserve">TLCO: </w:t>
                      </w:r>
                      <w:r w:rsidRPr="002A25DB">
                        <w:rPr>
                          <w:rFonts w:asciiTheme="minorHAnsi" w:hAnsiTheme="minorHAnsi" w:cstheme="minorHAnsi"/>
                          <w:color w:val="000000"/>
                          <w:szCs w:val="18"/>
                          <w:lang w:val="de-DE" w:eastAsia="de-AT"/>
                        </w:rPr>
                        <w:tab/>
                        <w:t>CO-Transferfaktor (CO-Diffusionskapazität)</w:t>
                      </w:r>
                    </w:p>
                    <w:p w14:paraId="75D156BC"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ppoFEV1:</w:t>
                      </w:r>
                      <w:r w:rsidRPr="002A25DB">
                        <w:rPr>
                          <w:rFonts w:asciiTheme="minorHAnsi" w:hAnsiTheme="minorHAnsi" w:cstheme="minorHAnsi"/>
                          <w:color w:val="000000"/>
                          <w:szCs w:val="18"/>
                          <w:lang w:val="de-DE" w:eastAsia="de-AT"/>
                        </w:rPr>
                        <w:tab/>
                        <w:t>prädiktives postoperatives FEV1</w:t>
                      </w:r>
                    </w:p>
                    <w:p w14:paraId="75D156BD"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ppoTLCO:</w:t>
                      </w:r>
                      <w:r w:rsidRPr="002A25DB">
                        <w:rPr>
                          <w:rFonts w:asciiTheme="minorHAnsi" w:hAnsiTheme="minorHAnsi" w:cstheme="minorHAnsi"/>
                          <w:color w:val="000000"/>
                          <w:szCs w:val="18"/>
                          <w:lang w:val="de-DE" w:eastAsia="de-AT"/>
                        </w:rPr>
                        <w:tab/>
                        <w:t>prädiktive postoperative CO-Diffusionskapazität</w:t>
                      </w:r>
                    </w:p>
                    <w:p w14:paraId="75D156BE"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VO2max:</w:t>
                      </w:r>
                      <w:r w:rsidRPr="002A25DB">
                        <w:rPr>
                          <w:rFonts w:asciiTheme="minorHAnsi" w:hAnsiTheme="minorHAnsi" w:cstheme="minorHAnsi"/>
                          <w:color w:val="000000"/>
                          <w:szCs w:val="18"/>
                          <w:lang w:val="de-DE" w:eastAsia="de-AT"/>
                        </w:rPr>
                        <w:tab/>
                        <w:t>maximale Sauerstoffaufnahme</w:t>
                      </w:r>
                    </w:p>
                    <w:p w14:paraId="75D156BF" w14:textId="77777777" w:rsidR="00E45466" w:rsidRPr="002A25DB" w:rsidRDefault="00E45466" w:rsidP="002A25DB">
                      <w:pPr>
                        <w:tabs>
                          <w:tab w:val="left" w:pos="1134"/>
                        </w:tabs>
                        <w:autoSpaceDE w:val="0"/>
                        <w:autoSpaceDN w:val="0"/>
                        <w:adjustRightInd w:val="0"/>
                        <w:ind w:left="1134" w:hanging="1134"/>
                        <w:rPr>
                          <w:rFonts w:asciiTheme="minorHAnsi" w:hAnsiTheme="minorHAnsi" w:cstheme="minorHAnsi"/>
                          <w:color w:val="000000"/>
                          <w:szCs w:val="18"/>
                          <w:lang w:val="de-DE" w:eastAsia="de-AT"/>
                        </w:rPr>
                      </w:pPr>
                      <w:r w:rsidRPr="002A25DB">
                        <w:rPr>
                          <w:rFonts w:asciiTheme="minorHAnsi" w:hAnsiTheme="minorHAnsi" w:cstheme="minorHAnsi"/>
                          <w:color w:val="000000"/>
                          <w:szCs w:val="18"/>
                          <w:lang w:val="de-DE" w:eastAsia="de-AT"/>
                        </w:rPr>
                        <w:t>ppoVO2max:</w:t>
                      </w:r>
                      <w:r w:rsidRPr="002A25DB">
                        <w:rPr>
                          <w:rFonts w:asciiTheme="minorHAnsi" w:hAnsiTheme="minorHAnsi" w:cstheme="minorHAnsi"/>
                          <w:color w:val="000000"/>
                          <w:szCs w:val="18"/>
                          <w:lang w:val="de-DE" w:eastAsia="de-AT"/>
                        </w:rPr>
                        <w:tab/>
                        <w:t>prädiktive postoperative maximale Sauerstoff-aufnahme</w:t>
                      </w:r>
                    </w:p>
                    <w:p w14:paraId="75D156C0" w14:textId="77777777" w:rsidR="00E45466" w:rsidRDefault="00E45466" w:rsidP="002A25DB">
                      <w:pPr>
                        <w:tabs>
                          <w:tab w:val="left" w:pos="1091"/>
                        </w:tabs>
                        <w:autoSpaceDE w:val="0"/>
                        <w:autoSpaceDN w:val="0"/>
                        <w:adjustRightInd w:val="0"/>
                        <w:spacing w:line="288" w:lineRule="auto"/>
                        <w:rPr>
                          <w:rFonts w:ascii="Arial" w:hAnsi="Arial" w:cs="Arial"/>
                          <w:color w:val="000000"/>
                          <w:sz w:val="17"/>
                          <w:szCs w:val="17"/>
                          <w:lang w:val="de-DE" w:eastAsia="de-AT"/>
                        </w:rPr>
                      </w:pPr>
                    </w:p>
                    <w:p w14:paraId="75D156C1" w14:textId="77777777" w:rsidR="00E45466" w:rsidRDefault="00E45466" w:rsidP="002A25DB">
                      <w:pPr>
                        <w:tabs>
                          <w:tab w:val="left" w:pos="1091"/>
                        </w:tabs>
                        <w:autoSpaceDE w:val="0"/>
                        <w:autoSpaceDN w:val="0"/>
                        <w:adjustRightInd w:val="0"/>
                        <w:spacing w:line="288" w:lineRule="auto"/>
                        <w:rPr>
                          <w:rFonts w:ascii="Arial" w:hAnsi="Arial" w:cs="Arial"/>
                          <w:b/>
                          <w:bCs/>
                          <w:color w:val="000000"/>
                          <w:sz w:val="17"/>
                          <w:szCs w:val="17"/>
                          <w:u w:val="single"/>
                          <w:lang w:val="de-DE" w:eastAsia="de-AT"/>
                        </w:rPr>
                      </w:pPr>
                      <w:r>
                        <w:rPr>
                          <w:rFonts w:ascii="Arial" w:hAnsi="Arial" w:cs="Arial"/>
                          <w:b/>
                          <w:bCs/>
                          <w:color w:val="000000"/>
                          <w:sz w:val="17"/>
                          <w:szCs w:val="17"/>
                          <w:u w:val="single"/>
                          <w:lang w:val="de-DE" w:eastAsia="de-AT"/>
                        </w:rPr>
                        <w:t>PPO (prädiktiv postoperativ) -Berechnung:</w:t>
                      </w:r>
                    </w:p>
                    <w:p w14:paraId="75D156C2" w14:textId="77777777" w:rsidR="00E45466" w:rsidRDefault="00E45466" w:rsidP="002A25DB">
                      <w:pPr>
                        <w:tabs>
                          <w:tab w:val="left" w:pos="1091"/>
                        </w:tabs>
                        <w:autoSpaceDE w:val="0"/>
                        <w:autoSpaceDN w:val="0"/>
                        <w:adjustRightInd w:val="0"/>
                        <w:spacing w:line="288" w:lineRule="auto"/>
                        <w:rPr>
                          <w:rFonts w:ascii="Arial" w:hAnsi="Arial" w:cs="Arial"/>
                          <w:color w:val="000000"/>
                          <w:sz w:val="17"/>
                          <w:szCs w:val="17"/>
                          <w:lang w:val="de-DE" w:eastAsia="de-AT"/>
                        </w:rPr>
                      </w:pPr>
                    </w:p>
                    <w:p w14:paraId="75D156C3" w14:textId="77777777" w:rsidR="00E45466" w:rsidRDefault="00E45466" w:rsidP="002A25DB">
                      <w:pPr>
                        <w:tabs>
                          <w:tab w:val="left" w:pos="1091"/>
                        </w:tabs>
                        <w:autoSpaceDE w:val="0"/>
                        <w:autoSpaceDN w:val="0"/>
                        <w:adjustRightInd w:val="0"/>
                        <w:spacing w:line="288" w:lineRule="auto"/>
                        <w:rPr>
                          <w:rFonts w:ascii="Arial" w:hAnsi="Arial" w:cs="Arial"/>
                          <w:color w:val="000000"/>
                          <w:sz w:val="17"/>
                          <w:szCs w:val="17"/>
                          <w:lang w:val="de-DE" w:eastAsia="de-AT"/>
                        </w:rPr>
                      </w:pPr>
                      <w:r>
                        <w:rPr>
                          <w:rFonts w:ascii="Arial" w:hAnsi="Arial" w:cs="Arial"/>
                          <w:b/>
                          <w:bCs/>
                          <w:color w:val="000000"/>
                          <w:sz w:val="17"/>
                          <w:szCs w:val="17"/>
                          <w:lang w:val="de-DE" w:eastAsia="de-AT"/>
                        </w:rPr>
                        <w:t>ppo FEV1</w:t>
                      </w:r>
                      <w:r>
                        <w:rPr>
                          <w:rFonts w:ascii="Arial" w:hAnsi="Arial" w:cs="Arial"/>
                          <w:color w:val="000000"/>
                          <w:sz w:val="17"/>
                          <w:szCs w:val="17"/>
                          <w:lang w:val="de-DE" w:eastAsia="de-AT"/>
                        </w:rPr>
                        <w:t>: prä-op  FEV1 x (100- Perfusionsanteil des zu resezierenden Bereichs in % der Gesamtperfusion) / 100</w:t>
                      </w:r>
                    </w:p>
                    <w:p w14:paraId="75D156C4" w14:textId="77777777" w:rsidR="00E45466" w:rsidRDefault="00E45466" w:rsidP="002A25DB">
                      <w:pPr>
                        <w:tabs>
                          <w:tab w:val="left" w:pos="1091"/>
                        </w:tabs>
                        <w:autoSpaceDE w:val="0"/>
                        <w:autoSpaceDN w:val="0"/>
                        <w:adjustRightInd w:val="0"/>
                        <w:spacing w:line="288" w:lineRule="auto"/>
                        <w:rPr>
                          <w:rFonts w:ascii="Arial" w:hAnsi="Arial" w:cs="Arial"/>
                          <w:color w:val="000000"/>
                          <w:sz w:val="17"/>
                          <w:szCs w:val="17"/>
                          <w:lang w:val="de-DE" w:eastAsia="de-AT"/>
                        </w:rPr>
                      </w:pPr>
                    </w:p>
                    <w:p w14:paraId="75D156C5" w14:textId="77777777" w:rsidR="00E45466" w:rsidRDefault="00E45466" w:rsidP="002A25DB">
                      <w:r>
                        <w:rPr>
                          <w:rFonts w:ascii="Arial" w:hAnsi="Arial" w:cs="Arial"/>
                          <w:b/>
                          <w:bCs/>
                          <w:color w:val="000000"/>
                          <w:sz w:val="17"/>
                          <w:szCs w:val="17"/>
                          <w:lang w:val="de-DE" w:eastAsia="de-AT"/>
                        </w:rPr>
                        <w:t>ppo TLCO, ppoVO2 max</w:t>
                      </w:r>
                      <w:r>
                        <w:rPr>
                          <w:rFonts w:ascii="Arial" w:hAnsi="Arial" w:cs="Arial"/>
                          <w:color w:val="000000"/>
                          <w:sz w:val="17"/>
                          <w:szCs w:val="17"/>
                          <w:lang w:val="de-DE" w:eastAsia="de-AT"/>
                        </w:rPr>
                        <w:t>: analog zu ppo FEV1 berechnet</w:t>
                      </w:r>
                    </w:p>
                  </w:txbxContent>
                </v:textbox>
              </v:shape>
            </w:pict>
          </mc:Fallback>
        </mc:AlternateContent>
      </w:r>
      <w:r w:rsidR="00564DBE">
        <w:rPr>
          <w:noProof/>
          <w:lang w:eastAsia="de-AT"/>
        </w:rPr>
        <w:drawing>
          <wp:inline distT="0" distB="0" distL="0" distR="0" wp14:anchorId="75D15675" wp14:editId="75D15676">
            <wp:extent cx="3327000" cy="5981883"/>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 Bronchuskarzinom.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4613" cy="6031531"/>
                    </a:xfrm>
                    <a:prstGeom prst="rect">
                      <a:avLst/>
                    </a:prstGeom>
                  </pic:spPr>
                </pic:pic>
              </a:graphicData>
            </a:graphic>
          </wp:inline>
        </w:drawing>
      </w:r>
    </w:p>
    <w:p w14:paraId="75D15362" w14:textId="77777777" w:rsidR="00564DBE" w:rsidRDefault="00564DBE" w:rsidP="000D488C">
      <w:pPr>
        <w:jc w:val="center"/>
      </w:pPr>
    </w:p>
    <w:p w14:paraId="75D15363" w14:textId="77777777" w:rsidR="00E108F1" w:rsidRDefault="00564DBE" w:rsidP="00564DBE">
      <w:pPr>
        <w:pStyle w:val="Textkrper-Einzug2"/>
        <w:spacing w:after="0" w:line="276" w:lineRule="auto"/>
        <w:ind w:left="0"/>
        <w:jc w:val="right"/>
        <w:rPr>
          <w:rFonts w:asciiTheme="minorHAnsi" w:hAnsiTheme="minorHAnsi" w:cstheme="minorHAnsi"/>
          <w:i/>
          <w:szCs w:val="22"/>
        </w:rPr>
      </w:pPr>
      <w:r>
        <w:rPr>
          <w:rFonts w:asciiTheme="minorHAnsi" w:hAnsiTheme="minorHAnsi" w:cstheme="minorHAnsi"/>
          <w:i/>
          <w:szCs w:val="22"/>
        </w:rPr>
        <w:t xml:space="preserve">adaptiert nach: </w:t>
      </w:r>
      <w:hyperlink r:id="rId20" w:history="1">
        <w:r w:rsidRPr="00564DBE">
          <w:rPr>
            <w:rStyle w:val="Hyperlink"/>
            <w:rFonts w:asciiTheme="minorHAnsi" w:hAnsiTheme="minorHAnsi" w:cstheme="minorHAnsi"/>
            <w:i/>
            <w:szCs w:val="22"/>
          </w:rPr>
          <w:t>S3 Leitlinie Lungenkarzinom</w:t>
        </w:r>
      </w:hyperlink>
      <w:r>
        <w:rPr>
          <w:rFonts w:asciiTheme="minorHAnsi" w:hAnsiTheme="minorHAnsi" w:cstheme="minorHAnsi"/>
          <w:i/>
          <w:szCs w:val="22"/>
        </w:rPr>
        <w:t xml:space="preserve"> </w:t>
      </w:r>
    </w:p>
    <w:p w14:paraId="75D15364" w14:textId="77777777" w:rsidR="00E108F1" w:rsidRPr="00E108F1" w:rsidRDefault="008A1C8D" w:rsidP="004255DC">
      <w:pPr>
        <w:pStyle w:val="berschrift2"/>
        <w:spacing w:after="240"/>
        <w:ind w:left="0" w:firstLine="0"/>
        <w:rPr>
          <w:sz w:val="20"/>
          <w:szCs w:val="20"/>
        </w:rPr>
      </w:pPr>
      <w:bookmarkStart w:id="19" w:name="_Toc378503943"/>
      <w:bookmarkStart w:id="20" w:name="_Toc378677560"/>
      <w:bookmarkStart w:id="21" w:name="_Toc94017271"/>
      <w:r>
        <w:lastRenderedPageBreak/>
        <w:t>2.</w:t>
      </w:r>
      <w:r w:rsidR="00322554">
        <w:t>5</w:t>
      </w:r>
      <w:r w:rsidR="00E108F1" w:rsidRPr="00E108F1">
        <w:tab/>
        <w:t xml:space="preserve">TNM-Klassifikation / Stadieneinteilung </w:t>
      </w:r>
      <w:r w:rsidR="007B0EC0">
        <w:rPr>
          <w:rFonts w:asciiTheme="minorHAnsi" w:hAnsiTheme="minorHAnsi" w:cstheme="minorHAnsi"/>
          <w:b w:val="0"/>
          <w:bCs w:val="0"/>
          <w:i w:val="0"/>
          <w:iCs w:val="0"/>
          <w:sz w:val="22"/>
          <w:szCs w:val="20"/>
        </w:rPr>
        <w:t xml:space="preserve">(UICC </w:t>
      </w:r>
      <w:r w:rsidR="00E108F1" w:rsidRPr="00E108F1">
        <w:rPr>
          <w:rFonts w:asciiTheme="minorHAnsi" w:hAnsiTheme="minorHAnsi" w:cstheme="minorHAnsi"/>
          <w:b w:val="0"/>
          <w:bCs w:val="0"/>
          <w:i w:val="0"/>
          <w:iCs w:val="0"/>
          <w:sz w:val="22"/>
          <w:szCs w:val="20"/>
        </w:rPr>
        <w:t xml:space="preserve"> </w:t>
      </w:r>
      <w:r w:rsidR="00163472">
        <w:rPr>
          <w:rFonts w:asciiTheme="minorHAnsi" w:hAnsiTheme="minorHAnsi" w:cstheme="minorHAnsi"/>
          <w:b w:val="0"/>
          <w:bCs w:val="0"/>
          <w:i w:val="0"/>
          <w:iCs w:val="0"/>
          <w:sz w:val="22"/>
          <w:szCs w:val="20"/>
        </w:rPr>
        <w:t>8</w:t>
      </w:r>
      <w:r w:rsidR="00E108F1" w:rsidRPr="00E108F1">
        <w:rPr>
          <w:rFonts w:asciiTheme="minorHAnsi" w:hAnsiTheme="minorHAnsi" w:cstheme="minorHAnsi"/>
          <w:b w:val="0"/>
          <w:bCs w:val="0"/>
          <w:i w:val="0"/>
          <w:iCs w:val="0"/>
          <w:sz w:val="22"/>
          <w:szCs w:val="20"/>
        </w:rPr>
        <w:t>th Edition 20</w:t>
      </w:r>
      <w:r w:rsidR="00163472">
        <w:rPr>
          <w:rFonts w:asciiTheme="minorHAnsi" w:hAnsiTheme="minorHAnsi" w:cstheme="minorHAnsi"/>
          <w:b w:val="0"/>
          <w:bCs w:val="0"/>
          <w:i w:val="0"/>
          <w:iCs w:val="0"/>
          <w:sz w:val="22"/>
          <w:szCs w:val="20"/>
        </w:rPr>
        <w:t>15</w:t>
      </w:r>
      <w:r w:rsidR="00E108F1" w:rsidRPr="00E108F1">
        <w:rPr>
          <w:rFonts w:asciiTheme="minorHAnsi" w:hAnsiTheme="minorHAnsi" w:cstheme="minorHAnsi"/>
          <w:b w:val="0"/>
          <w:bCs w:val="0"/>
          <w:i w:val="0"/>
          <w:iCs w:val="0"/>
          <w:sz w:val="22"/>
          <w:szCs w:val="20"/>
        </w:rPr>
        <w:t>)</w:t>
      </w:r>
      <w:bookmarkEnd w:id="19"/>
      <w:bookmarkEnd w:id="20"/>
      <w:bookmarkEnd w:id="21"/>
      <w:r w:rsidR="00E108F1" w:rsidRPr="00E108F1">
        <w:rPr>
          <w:rFonts w:asciiTheme="minorHAnsi" w:hAnsiTheme="minorHAnsi" w:cstheme="minorHAnsi"/>
          <w:b w:val="0"/>
          <w:bCs w:val="0"/>
          <w:i w:val="0"/>
          <w:iCs w:val="0"/>
          <w:sz w:val="22"/>
          <w:szCs w:val="20"/>
        </w:rPr>
        <w:t xml:space="preserve"> </w:t>
      </w:r>
    </w:p>
    <w:p w14:paraId="75D15365" w14:textId="77777777" w:rsidR="00E108F1" w:rsidRDefault="00163472" w:rsidP="00163472">
      <w:pPr>
        <w:rPr>
          <w:lang w:val="en-GB"/>
        </w:rPr>
      </w:pPr>
      <w:r w:rsidRPr="00163472">
        <w:rPr>
          <w:noProof/>
          <w:lang w:eastAsia="de-AT"/>
        </w:rPr>
        <w:drawing>
          <wp:inline distT="0" distB="0" distL="0" distR="0" wp14:anchorId="75D15677" wp14:editId="75D15678">
            <wp:extent cx="4971245" cy="3460750"/>
            <wp:effectExtent l="0" t="0" r="1270" b="6350"/>
            <wp:docPr id="1026" name="Picture 2" descr="N-descriptor&#10;No changes in the TNM 8th Edition…&#10;Exploratory subgrouping (for future validation)&#10;- N1a: Single N1&#10;- N1b: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descriptor&#10;No changes in the TNM 8th Edition…&#10;Exploratory subgrouping (for future validation)&#10;- N1a: Single N1&#10;- N1b: Mu..."/>
                    <pic:cNvPicPr>
                      <a:picLocks noChangeAspect="1" noChangeArrowheads="1"/>
                    </pic:cNvPicPr>
                  </pic:nvPicPr>
                  <pic:blipFill rotWithShape="1">
                    <a:blip r:embed="rId21">
                      <a:extLst>
                        <a:ext uri="{28A0092B-C50C-407E-A947-70E740481C1C}">
                          <a14:useLocalDpi xmlns:a14="http://schemas.microsoft.com/office/drawing/2010/main" val="0"/>
                        </a:ext>
                      </a:extLst>
                    </a:blip>
                    <a:srcRect l="3334" t="4404" b="5966"/>
                    <a:stretch/>
                  </pic:blipFill>
                  <pic:spPr bwMode="auto">
                    <a:xfrm>
                      <a:off x="0" y="0"/>
                      <a:ext cx="4974056" cy="3462707"/>
                    </a:xfrm>
                    <a:prstGeom prst="rect">
                      <a:avLst/>
                    </a:prstGeom>
                    <a:noFill/>
                    <a:ln>
                      <a:noFill/>
                    </a:ln>
                    <a:extLst>
                      <a:ext uri="{53640926-AAD7-44D8-BBD7-CCE9431645EC}">
                        <a14:shadowObscured xmlns:a14="http://schemas.microsoft.com/office/drawing/2010/main"/>
                      </a:ext>
                    </a:extLst>
                  </pic:spPr>
                </pic:pic>
              </a:graphicData>
            </a:graphic>
          </wp:inline>
        </w:drawing>
      </w:r>
    </w:p>
    <w:p w14:paraId="75D15366" w14:textId="77777777" w:rsidR="00163472" w:rsidRPr="00163472" w:rsidRDefault="00163472" w:rsidP="00163472">
      <w:pPr>
        <w:rPr>
          <w:sz w:val="32"/>
          <w:szCs w:val="32"/>
          <w:lang w:val="en-GB"/>
        </w:rPr>
      </w:pPr>
    </w:p>
    <w:p w14:paraId="75D15367" w14:textId="77777777" w:rsidR="004255DC" w:rsidRDefault="004255DC" w:rsidP="00E108F1">
      <w:pPr>
        <w:rPr>
          <w:lang w:val="en-GB"/>
        </w:rPr>
      </w:pPr>
      <w:r w:rsidRPr="00163472">
        <w:rPr>
          <w:noProof/>
          <w:lang w:eastAsia="de-AT"/>
        </w:rPr>
        <w:drawing>
          <wp:inline distT="0" distB="0" distL="0" distR="0" wp14:anchorId="75D15679" wp14:editId="75D1567A">
            <wp:extent cx="4972050" cy="1602471"/>
            <wp:effectExtent l="0" t="0" r="0" b="0"/>
            <wp:docPr id="12" name="Picture 2" descr="http://image.slidesharecdn.com/lctnm8iascl-150913173956-lva1-app6891/95/8th-edition-of-the-tnm-classification-for-lung-cancer-8-1024.jpg?cb=144216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image.slidesharecdn.com/lctnm8iascl-150913173956-lva1-app6891/95/8th-edition-of-the-tnm-classification-for-lung-cancer-8-1024.jpg?cb=1442166117"/>
                    <pic:cNvPicPr>
                      <a:picLocks noChangeAspect="1" noChangeArrowheads="1"/>
                    </pic:cNvPicPr>
                  </pic:nvPicPr>
                  <pic:blipFill rotWithShape="1">
                    <a:blip r:embed="rId22">
                      <a:extLst>
                        <a:ext uri="{28A0092B-C50C-407E-A947-70E740481C1C}">
                          <a14:useLocalDpi xmlns:a14="http://schemas.microsoft.com/office/drawing/2010/main" val="0"/>
                        </a:ext>
                      </a:extLst>
                    </a:blip>
                    <a:srcRect l="3412" t="4265" b="54232"/>
                    <a:stretch/>
                  </pic:blipFill>
                  <pic:spPr bwMode="auto">
                    <a:xfrm>
                      <a:off x="0" y="0"/>
                      <a:ext cx="4973110" cy="1602813"/>
                    </a:xfrm>
                    <a:prstGeom prst="rect">
                      <a:avLst/>
                    </a:prstGeom>
                    <a:noFill/>
                    <a:ln>
                      <a:noFill/>
                    </a:ln>
                    <a:extLst>
                      <a:ext uri="{53640926-AAD7-44D8-BBD7-CCE9431645EC}">
                        <a14:shadowObscured xmlns:a14="http://schemas.microsoft.com/office/drawing/2010/main"/>
                      </a:ext>
                    </a:extLst>
                  </pic:spPr>
                </pic:pic>
              </a:graphicData>
            </a:graphic>
          </wp:inline>
        </w:drawing>
      </w:r>
    </w:p>
    <w:p w14:paraId="75D15371" w14:textId="77777777" w:rsidR="001C4FD8" w:rsidRDefault="001C4FD8" w:rsidP="004255DC">
      <w:pPr>
        <w:ind w:right="1727"/>
        <w:jc w:val="right"/>
        <w:rPr>
          <w:lang w:val="en-GB"/>
        </w:rPr>
      </w:pPr>
    </w:p>
    <w:p w14:paraId="75D15372" w14:textId="77777777" w:rsidR="004255DC" w:rsidRDefault="004255DC" w:rsidP="004255DC">
      <w:pPr>
        <w:ind w:right="1727"/>
        <w:jc w:val="right"/>
        <w:rPr>
          <w:lang w:val="en-GB"/>
        </w:rPr>
      </w:pPr>
    </w:p>
    <w:p w14:paraId="75D15373" w14:textId="77777777" w:rsidR="00163472" w:rsidRDefault="00163472" w:rsidP="00E108F1">
      <w:pPr>
        <w:rPr>
          <w:lang w:val="en-GB"/>
        </w:rPr>
      </w:pPr>
      <w:r w:rsidRPr="00163472">
        <w:rPr>
          <w:noProof/>
          <w:lang w:eastAsia="de-AT"/>
        </w:rPr>
        <w:drawing>
          <wp:inline distT="0" distB="0" distL="0" distR="0" wp14:anchorId="75D1567D" wp14:editId="75D1567E">
            <wp:extent cx="4972050" cy="1470761"/>
            <wp:effectExtent l="0" t="0" r="0" b="0"/>
            <wp:docPr id="3074" name="Picture 2" descr="http://image.slidesharecdn.com/lctnm8iascl-150913173956-lva1-app6891/95/8th-edition-of-the-tnm-classification-for-lung-cancer-8-1024.jpg?cb=144216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image.slidesharecdn.com/lctnm8iascl-150913173956-lva1-app6891/95/8th-edition-of-the-tnm-classification-for-lung-cancer-8-1024.jpg?cb=1442166117"/>
                    <pic:cNvPicPr>
                      <a:picLocks noChangeAspect="1" noChangeArrowheads="1"/>
                    </pic:cNvPicPr>
                  </pic:nvPicPr>
                  <pic:blipFill rotWithShape="1">
                    <a:blip r:embed="rId22">
                      <a:extLst>
                        <a:ext uri="{28A0092B-C50C-407E-A947-70E740481C1C}">
                          <a14:useLocalDpi xmlns:a14="http://schemas.microsoft.com/office/drawing/2010/main" val="0"/>
                        </a:ext>
                      </a:extLst>
                    </a:blip>
                    <a:srcRect l="3412" t="53728" b="8180"/>
                    <a:stretch/>
                  </pic:blipFill>
                  <pic:spPr bwMode="auto">
                    <a:xfrm>
                      <a:off x="0" y="0"/>
                      <a:ext cx="4973111" cy="1471075"/>
                    </a:xfrm>
                    <a:prstGeom prst="rect">
                      <a:avLst/>
                    </a:prstGeom>
                    <a:noFill/>
                    <a:ln>
                      <a:noFill/>
                    </a:ln>
                    <a:extLst>
                      <a:ext uri="{53640926-AAD7-44D8-BBD7-CCE9431645EC}">
                        <a14:shadowObscured xmlns:a14="http://schemas.microsoft.com/office/drawing/2010/main"/>
                      </a:ext>
                    </a:extLst>
                  </pic:spPr>
                </pic:pic>
              </a:graphicData>
            </a:graphic>
          </wp:inline>
        </w:drawing>
      </w:r>
    </w:p>
    <w:p w14:paraId="75D15374" w14:textId="2A616F48" w:rsidR="009767A1" w:rsidRDefault="009767A1" w:rsidP="00163472">
      <w:pPr>
        <w:spacing w:after="200" w:line="276" w:lineRule="auto"/>
        <w:jc w:val="both"/>
        <w:rPr>
          <w:rFonts w:asciiTheme="minorHAnsi" w:hAnsiTheme="minorHAnsi" w:cstheme="minorHAnsi"/>
          <w:b/>
          <w:szCs w:val="22"/>
        </w:rPr>
      </w:pPr>
    </w:p>
    <w:p w14:paraId="76F6D4AD" w14:textId="32164B2A" w:rsidR="00B212EA" w:rsidRDefault="00B212EA" w:rsidP="00163472">
      <w:pPr>
        <w:spacing w:after="200" w:line="276" w:lineRule="auto"/>
        <w:jc w:val="both"/>
        <w:rPr>
          <w:rFonts w:asciiTheme="minorHAnsi" w:hAnsiTheme="minorHAnsi" w:cstheme="minorHAnsi"/>
          <w:b/>
          <w:szCs w:val="22"/>
        </w:rPr>
      </w:pPr>
    </w:p>
    <w:p w14:paraId="1C4E5E7B" w14:textId="161FB4D9" w:rsidR="00B212EA" w:rsidRDefault="00B212EA" w:rsidP="00163472">
      <w:pPr>
        <w:spacing w:after="200" w:line="276" w:lineRule="auto"/>
        <w:jc w:val="both"/>
        <w:rPr>
          <w:rFonts w:asciiTheme="minorHAnsi" w:hAnsiTheme="minorHAnsi" w:cstheme="minorHAnsi"/>
          <w:b/>
          <w:szCs w:val="22"/>
        </w:rPr>
      </w:pPr>
    </w:p>
    <w:p w14:paraId="59699F27" w14:textId="20E31C94" w:rsidR="00B212EA" w:rsidRDefault="00B212EA" w:rsidP="00163472">
      <w:pPr>
        <w:spacing w:after="200" w:line="276" w:lineRule="auto"/>
        <w:jc w:val="both"/>
        <w:rPr>
          <w:rFonts w:asciiTheme="minorHAnsi" w:hAnsiTheme="minorHAnsi" w:cstheme="minorHAnsi"/>
          <w:b/>
          <w:szCs w:val="22"/>
        </w:rPr>
      </w:pPr>
    </w:p>
    <w:p w14:paraId="43CC2EA9" w14:textId="77777777" w:rsidR="00B212EA" w:rsidRDefault="00B212EA" w:rsidP="00163472">
      <w:pPr>
        <w:spacing w:after="200" w:line="276" w:lineRule="auto"/>
        <w:jc w:val="both"/>
        <w:rPr>
          <w:rFonts w:asciiTheme="minorHAnsi" w:hAnsiTheme="minorHAnsi" w:cstheme="minorHAnsi"/>
          <w:b/>
          <w:szCs w:val="22"/>
        </w:rPr>
      </w:pPr>
    </w:p>
    <w:p w14:paraId="75D15375" w14:textId="77777777" w:rsidR="00163472" w:rsidRPr="009767A1" w:rsidRDefault="00163472" w:rsidP="00163472">
      <w:pPr>
        <w:spacing w:after="200" w:line="276" w:lineRule="auto"/>
        <w:jc w:val="both"/>
        <w:rPr>
          <w:rFonts w:asciiTheme="minorHAnsi" w:hAnsiTheme="minorHAnsi" w:cstheme="minorHAnsi"/>
          <w:b/>
          <w:i/>
          <w:sz w:val="24"/>
          <w:szCs w:val="24"/>
        </w:rPr>
      </w:pPr>
      <w:r w:rsidRPr="009767A1">
        <w:rPr>
          <w:rFonts w:asciiTheme="minorHAnsi" w:hAnsiTheme="minorHAnsi" w:cstheme="minorHAnsi"/>
          <w:b/>
          <w:i/>
          <w:sz w:val="24"/>
          <w:szCs w:val="24"/>
        </w:rPr>
        <w:lastRenderedPageBreak/>
        <w:t>Stadieneinteilung (IASLC 8th Edition 2015)</w:t>
      </w:r>
    </w:p>
    <w:p w14:paraId="75D15376" w14:textId="77777777" w:rsidR="00163472" w:rsidRDefault="00163472" w:rsidP="00163472">
      <w:pPr>
        <w:rPr>
          <w:rFonts w:cs="Arial"/>
          <w:b/>
          <w:szCs w:val="22"/>
        </w:rPr>
      </w:pPr>
      <w:r w:rsidRPr="00163472">
        <w:rPr>
          <w:rFonts w:cs="Arial"/>
          <w:b/>
          <w:noProof/>
          <w:szCs w:val="22"/>
          <w:lang w:eastAsia="de-AT"/>
        </w:rPr>
        <w:drawing>
          <wp:inline distT="0" distB="0" distL="0" distR="0" wp14:anchorId="75D1567F" wp14:editId="75D15680">
            <wp:extent cx="3098800" cy="2132246"/>
            <wp:effectExtent l="0" t="0" r="6350" b="1905"/>
            <wp:docPr id="6" name="Picture 2" descr="http://image.slidesharecdn.com/lctnm8iascl-150913173956-lva1-app6891/95/8th-edition-of-the-tnm-classification-for-lung-cancer-11-638.jpg?cb=144216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e.slidesharecdn.com/lctnm8iascl-150913173956-lva1-app6891/95/8th-edition-of-the-tnm-classification-for-lung-cancer-11-638.jpg?cb=14421661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7276" t="25141" r="14684" b="12501"/>
                    <a:stretch/>
                  </pic:blipFill>
                  <pic:spPr bwMode="auto">
                    <a:xfrm>
                      <a:off x="0" y="0"/>
                      <a:ext cx="3104736" cy="2136330"/>
                    </a:xfrm>
                    <a:prstGeom prst="rect">
                      <a:avLst/>
                    </a:prstGeom>
                    <a:noFill/>
                    <a:ln>
                      <a:noFill/>
                    </a:ln>
                    <a:extLst>
                      <a:ext uri="{53640926-AAD7-44D8-BBD7-CCE9431645EC}">
                        <a14:shadowObscured xmlns:a14="http://schemas.microsoft.com/office/drawing/2010/main"/>
                      </a:ext>
                    </a:extLst>
                  </pic:spPr>
                </pic:pic>
              </a:graphicData>
            </a:graphic>
          </wp:inline>
        </w:drawing>
      </w:r>
    </w:p>
    <w:p w14:paraId="75D15377" w14:textId="77777777" w:rsidR="009767A1" w:rsidRDefault="009767A1" w:rsidP="00163472">
      <w:pPr>
        <w:rPr>
          <w:rFonts w:cs="Arial"/>
          <w:b/>
          <w:szCs w:val="22"/>
        </w:rPr>
      </w:pPr>
    </w:p>
    <w:p w14:paraId="75D15378" w14:textId="77777777" w:rsidR="009767A1" w:rsidRDefault="009767A1" w:rsidP="00163472">
      <w:pPr>
        <w:rPr>
          <w:rFonts w:cs="Arial"/>
          <w:b/>
          <w:szCs w:val="22"/>
        </w:rPr>
      </w:pPr>
    </w:p>
    <w:p w14:paraId="75D15379" w14:textId="77777777" w:rsidR="00BA401B" w:rsidRDefault="00BA401B" w:rsidP="00163472">
      <w:pPr>
        <w:rPr>
          <w:rFonts w:cs="Arial"/>
          <w:b/>
          <w:szCs w:val="22"/>
        </w:rPr>
      </w:pPr>
    </w:p>
    <w:p w14:paraId="75D1537A" w14:textId="3383902B" w:rsidR="00E108F1" w:rsidRPr="009A7863" w:rsidRDefault="008A1C8D" w:rsidP="00CE6E04">
      <w:pPr>
        <w:pStyle w:val="berschrift2"/>
        <w:spacing w:after="240"/>
        <w:ind w:left="851" w:hanging="851"/>
      </w:pPr>
      <w:bookmarkStart w:id="22" w:name="_2.6__Klassifikation"/>
      <w:bookmarkStart w:id="23" w:name="_Toc322430049"/>
      <w:bookmarkStart w:id="24" w:name="_Toc350931886"/>
      <w:bookmarkStart w:id="25" w:name="_Toc378503944"/>
      <w:bookmarkStart w:id="26" w:name="_Toc378677561"/>
      <w:bookmarkStart w:id="27" w:name="_Toc94017272"/>
      <w:bookmarkEnd w:id="22"/>
      <w:r>
        <w:t>2.</w:t>
      </w:r>
      <w:r w:rsidR="00322554">
        <w:t>6</w:t>
      </w:r>
      <w:r w:rsidR="00322554">
        <w:tab/>
      </w:r>
      <w:r>
        <w:t xml:space="preserve"> Kl</w:t>
      </w:r>
      <w:r w:rsidR="00E108F1" w:rsidRPr="005A6F06">
        <w:t xml:space="preserve">assifikation der Untergruppen des Stadiums IIIA (N2) bei NSCLC </w:t>
      </w:r>
      <w:r w:rsidR="00CE6E04">
        <w:t xml:space="preserve">                                </w:t>
      </w:r>
      <w:r w:rsidR="00E108F1" w:rsidRPr="005A6F06">
        <w:t>nach Robinson et al.</w:t>
      </w:r>
      <w:r w:rsidR="005A6F06">
        <w:t xml:space="preserve"> </w:t>
      </w:r>
      <w:r w:rsidR="00E108F1" w:rsidRPr="005A6F06">
        <w:rPr>
          <w:rStyle w:val="Funotenzeichen"/>
          <w:b w:val="0"/>
          <w:bCs w:val="0"/>
          <w:i w:val="0"/>
          <w:iCs w:val="0"/>
          <w:sz w:val="22"/>
          <w:szCs w:val="22"/>
        </w:rPr>
        <w:footnoteReference w:id="3"/>
      </w:r>
      <w:bookmarkEnd w:id="23"/>
      <w:bookmarkEnd w:id="24"/>
      <w:bookmarkEnd w:id="25"/>
      <w:bookmarkEnd w:id="26"/>
      <w:bookmarkEnd w:id="27"/>
    </w:p>
    <w:p w14:paraId="75D1537B" w14:textId="77777777" w:rsidR="00E108F1" w:rsidRPr="007873E7" w:rsidRDefault="00E108F1" w:rsidP="00E108F1">
      <w:pPr>
        <w:ind w:left="-284"/>
        <w:rPr>
          <w:rFonts w:cs="Arial"/>
          <w:b/>
          <w:sz w:val="8"/>
          <w:szCs w:val="8"/>
        </w:rPr>
      </w:pPr>
    </w:p>
    <w:tbl>
      <w:tblPr>
        <w:tblStyle w:val="MittlereListe11"/>
        <w:tblW w:w="932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blBorders>
        <w:tblLook w:val="04A0" w:firstRow="1" w:lastRow="0" w:firstColumn="1" w:lastColumn="0" w:noHBand="0" w:noVBand="1"/>
      </w:tblPr>
      <w:tblGrid>
        <w:gridCol w:w="1384"/>
        <w:gridCol w:w="567"/>
        <w:gridCol w:w="7371"/>
      </w:tblGrid>
      <w:tr w:rsidR="00E108F1" w:rsidRPr="002A6653" w14:paraId="75D1537E" w14:textId="77777777" w:rsidTr="005A6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bottom w:val="none" w:sz="0" w:space="0" w:color="auto"/>
            </w:tcBorders>
            <w:shd w:val="clear" w:color="auto" w:fill="365F91" w:themeFill="accent1" w:themeFillShade="BF"/>
            <w:vAlign w:val="center"/>
          </w:tcPr>
          <w:p w14:paraId="75D1537C" w14:textId="77777777" w:rsidR="00E108F1" w:rsidRPr="005A6F06" w:rsidRDefault="00E108F1" w:rsidP="002B5D33">
            <w:pPr>
              <w:spacing w:before="120" w:line="276" w:lineRule="auto"/>
              <w:rPr>
                <w:rFonts w:asciiTheme="minorHAnsi" w:hAnsiTheme="minorHAnsi" w:cstheme="minorHAnsi"/>
                <w:color w:val="FFFFFF" w:themeColor="background1"/>
                <w:szCs w:val="24"/>
              </w:rPr>
            </w:pPr>
            <w:r w:rsidRPr="005A6F06">
              <w:rPr>
                <w:rFonts w:asciiTheme="minorHAnsi" w:hAnsiTheme="minorHAnsi" w:cstheme="minorHAnsi"/>
                <w:color w:val="FFFFFF" w:themeColor="background1"/>
              </w:rPr>
              <w:t>Untergruppe</w:t>
            </w:r>
          </w:p>
        </w:tc>
        <w:tc>
          <w:tcPr>
            <w:tcW w:w="7371" w:type="dxa"/>
            <w:tcBorders>
              <w:top w:val="none" w:sz="0" w:space="0" w:color="auto"/>
              <w:bottom w:val="none" w:sz="0" w:space="0" w:color="auto"/>
            </w:tcBorders>
            <w:shd w:val="clear" w:color="auto" w:fill="365F91" w:themeFill="accent1" w:themeFillShade="BF"/>
            <w:vAlign w:val="center"/>
          </w:tcPr>
          <w:p w14:paraId="75D1537D" w14:textId="77777777" w:rsidR="00E108F1" w:rsidRPr="005A6F06" w:rsidRDefault="00E108F1" w:rsidP="005A6F06">
            <w:pPr>
              <w:spacing w:before="12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4"/>
              </w:rPr>
            </w:pPr>
            <w:r w:rsidRPr="005A6F06">
              <w:rPr>
                <w:rFonts w:asciiTheme="minorHAnsi" w:hAnsiTheme="minorHAnsi" w:cstheme="minorHAnsi"/>
                <w:b/>
                <w:color w:val="FFFFFF" w:themeColor="background1"/>
              </w:rPr>
              <w:t>Beschreibung</w:t>
            </w:r>
          </w:p>
        </w:tc>
      </w:tr>
      <w:tr w:rsidR="00E108F1" w14:paraId="75D15381" w14:textId="77777777" w:rsidTr="00975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D1537F" w14:textId="77777777" w:rsidR="00E108F1" w:rsidRPr="00975CE5" w:rsidRDefault="00E108F1" w:rsidP="00975CE5">
            <w:pPr>
              <w:spacing w:line="276" w:lineRule="auto"/>
              <w:rPr>
                <w:rFonts w:asciiTheme="minorHAnsi" w:hAnsiTheme="minorHAnsi" w:cstheme="minorHAnsi"/>
                <w:b w:val="0"/>
                <w:sz w:val="20"/>
              </w:rPr>
            </w:pPr>
            <w:r w:rsidRPr="00975CE5">
              <w:rPr>
                <w:rFonts w:asciiTheme="minorHAnsi" w:hAnsiTheme="minorHAnsi" w:cstheme="minorHAnsi"/>
                <w:b w:val="0"/>
                <w:sz w:val="20"/>
              </w:rPr>
              <w:t xml:space="preserve">III A </w:t>
            </w:r>
            <w:r w:rsidRPr="00975CE5">
              <w:rPr>
                <w:rFonts w:asciiTheme="minorHAnsi" w:hAnsiTheme="minorHAnsi" w:cstheme="minorHAnsi"/>
                <w:b w:val="0"/>
                <w:sz w:val="20"/>
                <w:vertAlign w:val="subscript"/>
              </w:rPr>
              <w:t>1</w:t>
            </w:r>
          </w:p>
        </w:tc>
        <w:tc>
          <w:tcPr>
            <w:tcW w:w="7938" w:type="dxa"/>
            <w:gridSpan w:val="2"/>
          </w:tcPr>
          <w:p w14:paraId="75D15380" w14:textId="77777777" w:rsidR="00E108F1" w:rsidRPr="00975CE5" w:rsidRDefault="00E108F1" w:rsidP="00975CE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975CE5">
              <w:rPr>
                <w:rFonts w:asciiTheme="minorHAnsi" w:hAnsiTheme="minorHAnsi" w:cstheme="minorHAnsi"/>
                <w:sz w:val="20"/>
              </w:rPr>
              <w:t>inzidenteller Nachweis von mediastinalen Lymphknotenmetastasen in einer Lymphknotenstation bei der postoperativen histologischen Untersuchung des Resektats</w:t>
            </w:r>
          </w:p>
        </w:tc>
      </w:tr>
      <w:tr w:rsidR="00E108F1" w14:paraId="75D15384" w14:textId="77777777" w:rsidTr="00975CE5">
        <w:tc>
          <w:tcPr>
            <w:cnfStyle w:val="001000000000" w:firstRow="0" w:lastRow="0" w:firstColumn="1" w:lastColumn="0" w:oddVBand="0" w:evenVBand="0" w:oddHBand="0" w:evenHBand="0" w:firstRowFirstColumn="0" w:firstRowLastColumn="0" w:lastRowFirstColumn="0" w:lastRowLastColumn="0"/>
            <w:tcW w:w="1384" w:type="dxa"/>
          </w:tcPr>
          <w:p w14:paraId="75D15382" w14:textId="77777777" w:rsidR="00E108F1" w:rsidRPr="00975CE5" w:rsidRDefault="00E108F1" w:rsidP="00975CE5">
            <w:pPr>
              <w:spacing w:line="276" w:lineRule="auto"/>
              <w:rPr>
                <w:rFonts w:asciiTheme="minorHAnsi" w:hAnsiTheme="minorHAnsi" w:cstheme="minorHAnsi"/>
                <w:b w:val="0"/>
                <w:sz w:val="20"/>
              </w:rPr>
            </w:pPr>
            <w:r w:rsidRPr="00975CE5">
              <w:rPr>
                <w:rFonts w:asciiTheme="minorHAnsi" w:hAnsiTheme="minorHAnsi" w:cstheme="minorHAnsi"/>
                <w:b w:val="0"/>
                <w:sz w:val="20"/>
              </w:rPr>
              <w:t xml:space="preserve">III A </w:t>
            </w:r>
            <w:r w:rsidRPr="00975CE5">
              <w:rPr>
                <w:rFonts w:asciiTheme="minorHAnsi" w:hAnsiTheme="minorHAnsi" w:cstheme="minorHAnsi"/>
                <w:b w:val="0"/>
                <w:sz w:val="20"/>
                <w:vertAlign w:val="subscript"/>
              </w:rPr>
              <w:t>2</w:t>
            </w:r>
          </w:p>
        </w:tc>
        <w:tc>
          <w:tcPr>
            <w:tcW w:w="7938" w:type="dxa"/>
            <w:gridSpan w:val="2"/>
          </w:tcPr>
          <w:p w14:paraId="75D15383" w14:textId="77777777" w:rsidR="00E108F1" w:rsidRPr="00975CE5" w:rsidRDefault="00E108F1" w:rsidP="00975CE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75CE5">
              <w:rPr>
                <w:rFonts w:asciiTheme="minorHAnsi" w:hAnsiTheme="minorHAnsi" w:cstheme="minorHAnsi"/>
                <w:sz w:val="20"/>
              </w:rPr>
              <w:t>intraoperativer Nachweis von Lymphknotenmetastasen in einer Lymphknotenstation</w:t>
            </w:r>
          </w:p>
        </w:tc>
      </w:tr>
      <w:tr w:rsidR="00E108F1" w14:paraId="75D15387" w14:textId="77777777" w:rsidTr="00975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D15385" w14:textId="77777777" w:rsidR="00E108F1" w:rsidRPr="00975CE5" w:rsidRDefault="00E108F1" w:rsidP="00975CE5">
            <w:pPr>
              <w:spacing w:line="276" w:lineRule="auto"/>
              <w:rPr>
                <w:rFonts w:asciiTheme="minorHAnsi" w:hAnsiTheme="minorHAnsi" w:cstheme="minorHAnsi"/>
                <w:b w:val="0"/>
                <w:sz w:val="20"/>
              </w:rPr>
            </w:pPr>
            <w:r w:rsidRPr="00975CE5">
              <w:rPr>
                <w:rFonts w:asciiTheme="minorHAnsi" w:hAnsiTheme="minorHAnsi" w:cstheme="minorHAnsi"/>
                <w:b w:val="0"/>
                <w:sz w:val="20"/>
              </w:rPr>
              <w:t xml:space="preserve">III A </w:t>
            </w:r>
            <w:r w:rsidRPr="00975CE5">
              <w:rPr>
                <w:rFonts w:asciiTheme="minorHAnsi" w:hAnsiTheme="minorHAnsi" w:cstheme="minorHAnsi"/>
                <w:b w:val="0"/>
                <w:sz w:val="20"/>
                <w:vertAlign w:val="subscript"/>
              </w:rPr>
              <w:t>3</w:t>
            </w:r>
          </w:p>
        </w:tc>
        <w:tc>
          <w:tcPr>
            <w:tcW w:w="7938" w:type="dxa"/>
            <w:gridSpan w:val="2"/>
          </w:tcPr>
          <w:p w14:paraId="75D15386" w14:textId="77777777" w:rsidR="00E108F1" w:rsidRPr="00975CE5" w:rsidRDefault="00E108F1" w:rsidP="00975CE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975CE5">
              <w:rPr>
                <w:rFonts w:asciiTheme="minorHAnsi" w:hAnsiTheme="minorHAnsi" w:cstheme="minorHAnsi"/>
                <w:sz w:val="20"/>
              </w:rPr>
              <w:t>präoperativer Nachweis von Lymphknotenmetastasen in einer oder mehreren Lymphknotenstationen durch Staging mittels Mediastinoskopie, Feinnadelbiospie oder PET</w:t>
            </w:r>
          </w:p>
        </w:tc>
      </w:tr>
      <w:tr w:rsidR="00E108F1" w14:paraId="75D1538A" w14:textId="77777777" w:rsidTr="00975CE5">
        <w:tc>
          <w:tcPr>
            <w:cnfStyle w:val="001000000000" w:firstRow="0" w:lastRow="0" w:firstColumn="1" w:lastColumn="0" w:oddVBand="0" w:evenVBand="0" w:oddHBand="0" w:evenHBand="0" w:firstRowFirstColumn="0" w:firstRowLastColumn="0" w:lastRowFirstColumn="0" w:lastRowLastColumn="0"/>
            <w:tcW w:w="1384" w:type="dxa"/>
          </w:tcPr>
          <w:p w14:paraId="75D15388" w14:textId="77777777" w:rsidR="00E108F1" w:rsidRPr="00975CE5" w:rsidRDefault="00E108F1" w:rsidP="00975CE5">
            <w:pPr>
              <w:spacing w:line="276" w:lineRule="auto"/>
              <w:rPr>
                <w:rFonts w:asciiTheme="minorHAnsi" w:hAnsiTheme="minorHAnsi" w:cstheme="minorHAnsi"/>
                <w:b w:val="0"/>
                <w:sz w:val="20"/>
              </w:rPr>
            </w:pPr>
            <w:r w:rsidRPr="00975CE5">
              <w:rPr>
                <w:rFonts w:asciiTheme="minorHAnsi" w:hAnsiTheme="minorHAnsi" w:cstheme="minorHAnsi"/>
                <w:b w:val="0"/>
                <w:sz w:val="20"/>
              </w:rPr>
              <w:t xml:space="preserve">III A </w:t>
            </w:r>
            <w:r w:rsidRPr="00975CE5">
              <w:rPr>
                <w:rFonts w:asciiTheme="minorHAnsi" w:hAnsiTheme="minorHAnsi" w:cstheme="minorHAnsi"/>
                <w:b w:val="0"/>
                <w:sz w:val="20"/>
                <w:vertAlign w:val="subscript"/>
              </w:rPr>
              <w:t>4</w:t>
            </w:r>
          </w:p>
        </w:tc>
        <w:tc>
          <w:tcPr>
            <w:tcW w:w="7938" w:type="dxa"/>
            <w:gridSpan w:val="2"/>
          </w:tcPr>
          <w:p w14:paraId="75D15389" w14:textId="77777777" w:rsidR="00E108F1" w:rsidRPr="00975CE5" w:rsidRDefault="00E108F1" w:rsidP="00975CE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75CE5">
              <w:rPr>
                <w:rFonts w:asciiTheme="minorHAnsi" w:hAnsiTheme="minorHAnsi" w:cstheme="minorHAnsi"/>
                <w:sz w:val="20"/>
              </w:rPr>
              <w:t>„bulky“ (ausgedehnte) oder fixierte N2-Metastasen oder Metastasen in mehreren Lymphknotenstationen (mediastinale Lymphknoten &gt; 2-3 cm mit extrakapsulärer Infiltration; Befall mehrerer N2-Lymphknotenposltionen; Gruppen multipler befallener kleinerer (1-2 cm) Lymphknoten</w:t>
            </w:r>
          </w:p>
        </w:tc>
      </w:tr>
    </w:tbl>
    <w:p w14:paraId="75D1538B" w14:textId="77777777" w:rsidR="00E108F1" w:rsidRDefault="00E108F1" w:rsidP="00E108F1">
      <w:pPr>
        <w:rPr>
          <w:rFonts w:cs="Arial"/>
          <w:highlight w:val="yellow"/>
        </w:rPr>
      </w:pPr>
    </w:p>
    <w:p w14:paraId="75D1538C" w14:textId="77777777" w:rsidR="00E108F1" w:rsidRPr="003C0E4F" w:rsidRDefault="008A1C8D" w:rsidP="00221C01">
      <w:pPr>
        <w:pStyle w:val="berschrift2"/>
        <w:spacing w:after="240"/>
        <w:ind w:left="0" w:firstLine="0"/>
      </w:pPr>
      <w:bookmarkStart w:id="29" w:name="_Toc322430050"/>
      <w:bookmarkStart w:id="30" w:name="_Toc350931887"/>
      <w:bookmarkStart w:id="31" w:name="_Toc378503945"/>
      <w:bookmarkStart w:id="32" w:name="_Toc378677562"/>
      <w:bookmarkStart w:id="33" w:name="_Toc94017273"/>
      <w:r>
        <w:t>2.</w:t>
      </w:r>
      <w:r w:rsidR="00322554">
        <w:t>7</w:t>
      </w:r>
      <w:r w:rsidR="00221C01">
        <w:tab/>
      </w:r>
      <w:r w:rsidR="00E108F1" w:rsidRPr="005A6F06">
        <w:t>ECOG</w:t>
      </w:r>
      <w:r w:rsidR="005A6F06">
        <w:t xml:space="preserve"> </w:t>
      </w:r>
      <w:r w:rsidR="00E108F1" w:rsidRPr="005A6F06">
        <w:rPr>
          <w:rStyle w:val="Funotenzeichen"/>
          <w:b w:val="0"/>
          <w:bCs w:val="0"/>
          <w:i w:val="0"/>
          <w:iCs w:val="0"/>
          <w:sz w:val="22"/>
          <w:szCs w:val="22"/>
        </w:rPr>
        <w:footnoteReference w:id="4"/>
      </w:r>
      <w:bookmarkEnd w:id="29"/>
      <w:bookmarkEnd w:id="30"/>
      <w:bookmarkEnd w:id="31"/>
      <w:bookmarkEnd w:id="32"/>
      <w:bookmarkEnd w:id="33"/>
    </w:p>
    <w:tbl>
      <w:tblPr>
        <w:tblStyle w:val="MittlereListe11"/>
        <w:tblW w:w="932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blBorders>
        <w:tblLook w:val="04A0" w:firstRow="1" w:lastRow="0" w:firstColumn="1" w:lastColumn="0" w:noHBand="0" w:noVBand="1"/>
      </w:tblPr>
      <w:tblGrid>
        <w:gridCol w:w="1384"/>
        <w:gridCol w:w="7938"/>
      </w:tblGrid>
      <w:tr w:rsidR="002B5D33" w:rsidRPr="002A6653" w14:paraId="75D1538F" w14:textId="77777777" w:rsidTr="00976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tcBorders>
            <w:shd w:val="clear" w:color="auto" w:fill="365F91" w:themeFill="accent1" w:themeFillShade="BF"/>
            <w:vAlign w:val="center"/>
          </w:tcPr>
          <w:p w14:paraId="75D1538D" w14:textId="77777777" w:rsidR="002B5D33" w:rsidRPr="00975CE5" w:rsidRDefault="002B5D33" w:rsidP="00975CE5">
            <w:pPr>
              <w:spacing w:line="276" w:lineRule="auto"/>
              <w:rPr>
                <w:rFonts w:asciiTheme="minorHAnsi" w:hAnsiTheme="minorHAnsi" w:cstheme="minorHAnsi"/>
                <w:color w:val="FFFFFF" w:themeColor="background1"/>
                <w:sz w:val="20"/>
              </w:rPr>
            </w:pPr>
            <w:r w:rsidRPr="00975CE5">
              <w:rPr>
                <w:rFonts w:asciiTheme="minorHAnsi" w:hAnsiTheme="minorHAnsi" w:cstheme="minorHAnsi"/>
                <w:color w:val="FFFFFF" w:themeColor="background1"/>
                <w:sz w:val="20"/>
              </w:rPr>
              <w:t>Grad</w:t>
            </w:r>
          </w:p>
        </w:tc>
        <w:tc>
          <w:tcPr>
            <w:tcW w:w="7938" w:type="dxa"/>
            <w:tcBorders>
              <w:top w:val="none" w:sz="0" w:space="0" w:color="auto"/>
              <w:bottom w:val="none" w:sz="0" w:space="0" w:color="auto"/>
            </w:tcBorders>
            <w:shd w:val="clear" w:color="auto" w:fill="365F91" w:themeFill="accent1" w:themeFillShade="BF"/>
            <w:vAlign w:val="center"/>
          </w:tcPr>
          <w:p w14:paraId="75D1538E" w14:textId="77777777" w:rsidR="002B5D33" w:rsidRPr="00975CE5" w:rsidRDefault="002B5D33" w:rsidP="00975CE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rPr>
            </w:pPr>
            <w:r w:rsidRPr="00975CE5">
              <w:rPr>
                <w:rFonts w:asciiTheme="minorHAnsi" w:hAnsiTheme="minorHAnsi" w:cstheme="minorHAnsi"/>
                <w:b/>
                <w:color w:val="FFFFFF" w:themeColor="background1"/>
                <w:sz w:val="20"/>
              </w:rPr>
              <w:t>Beschreibung</w:t>
            </w:r>
          </w:p>
        </w:tc>
      </w:tr>
      <w:tr w:rsidR="002B5D33" w14:paraId="75D15392" w14:textId="77777777" w:rsidTr="00976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5D15390" w14:textId="77777777" w:rsidR="002B5D33" w:rsidRPr="00975CE5" w:rsidRDefault="002B5D33" w:rsidP="00975CE5">
            <w:pPr>
              <w:spacing w:line="276" w:lineRule="auto"/>
              <w:rPr>
                <w:rFonts w:asciiTheme="minorHAnsi" w:hAnsiTheme="minorHAnsi" w:cstheme="minorHAnsi"/>
                <w:b w:val="0"/>
                <w:sz w:val="20"/>
              </w:rPr>
            </w:pPr>
            <w:r w:rsidRPr="00975CE5">
              <w:rPr>
                <w:rFonts w:asciiTheme="minorHAnsi" w:hAnsiTheme="minorHAnsi" w:cstheme="minorHAnsi"/>
                <w:b w:val="0"/>
                <w:sz w:val="20"/>
              </w:rPr>
              <w:t>0</w:t>
            </w:r>
          </w:p>
        </w:tc>
        <w:tc>
          <w:tcPr>
            <w:tcW w:w="7938" w:type="dxa"/>
          </w:tcPr>
          <w:p w14:paraId="75D15391" w14:textId="77777777" w:rsidR="002B5D33" w:rsidRPr="00975CE5" w:rsidRDefault="002B5D33" w:rsidP="00975CE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975CE5">
              <w:rPr>
                <w:rFonts w:asciiTheme="minorHAnsi" w:hAnsiTheme="minorHAnsi" w:cstheme="minorHAnsi"/>
                <w:sz w:val="20"/>
              </w:rPr>
              <w:t>normale, uneingeschränkte körperliche Aktivität</w:t>
            </w:r>
          </w:p>
        </w:tc>
      </w:tr>
      <w:tr w:rsidR="002B5D33" w14:paraId="75D15395" w14:textId="77777777" w:rsidTr="009767A1">
        <w:tc>
          <w:tcPr>
            <w:cnfStyle w:val="001000000000" w:firstRow="0" w:lastRow="0" w:firstColumn="1" w:lastColumn="0" w:oddVBand="0" w:evenVBand="0" w:oddHBand="0" w:evenHBand="0" w:firstRowFirstColumn="0" w:firstRowLastColumn="0" w:lastRowFirstColumn="0" w:lastRowLastColumn="0"/>
            <w:tcW w:w="1384" w:type="dxa"/>
            <w:vAlign w:val="center"/>
          </w:tcPr>
          <w:p w14:paraId="75D15393" w14:textId="77777777" w:rsidR="002B5D33" w:rsidRPr="00975CE5" w:rsidRDefault="002B5D33" w:rsidP="00975CE5">
            <w:pPr>
              <w:spacing w:line="276" w:lineRule="auto"/>
              <w:rPr>
                <w:rFonts w:asciiTheme="minorHAnsi" w:hAnsiTheme="minorHAnsi" w:cstheme="minorHAnsi"/>
                <w:b w:val="0"/>
                <w:sz w:val="20"/>
              </w:rPr>
            </w:pPr>
            <w:r w:rsidRPr="00975CE5">
              <w:rPr>
                <w:rFonts w:asciiTheme="minorHAnsi" w:hAnsiTheme="minorHAnsi" w:cstheme="minorHAnsi"/>
                <w:b w:val="0"/>
                <w:sz w:val="20"/>
              </w:rPr>
              <w:t>1</w:t>
            </w:r>
          </w:p>
        </w:tc>
        <w:tc>
          <w:tcPr>
            <w:tcW w:w="7938" w:type="dxa"/>
          </w:tcPr>
          <w:p w14:paraId="75D15394" w14:textId="77777777" w:rsidR="002B5D33" w:rsidRPr="00975CE5" w:rsidRDefault="002B5D33" w:rsidP="00975CE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75CE5">
              <w:rPr>
                <w:rFonts w:asciiTheme="minorHAnsi" w:hAnsiTheme="minorHAnsi" w:cstheme="minorHAnsi"/>
                <w:sz w:val="20"/>
              </w:rPr>
              <w:t>mäßig eingeschränkte körperliche Aktivität u. Arbeitsfähigkeit, nicht bettlägerig</w:t>
            </w:r>
          </w:p>
        </w:tc>
      </w:tr>
      <w:tr w:rsidR="002B5D33" w14:paraId="75D15398" w14:textId="77777777" w:rsidTr="00976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5D15396" w14:textId="77777777" w:rsidR="002B5D33" w:rsidRPr="00975CE5" w:rsidRDefault="002B5D33" w:rsidP="00975CE5">
            <w:pPr>
              <w:spacing w:line="276" w:lineRule="auto"/>
              <w:rPr>
                <w:rFonts w:asciiTheme="minorHAnsi" w:hAnsiTheme="minorHAnsi" w:cstheme="minorHAnsi"/>
                <w:b w:val="0"/>
                <w:sz w:val="20"/>
              </w:rPr>
            </w:pPr>
            <w:r w:rsidRPr="00975CE5">
              <w:rPr>
                <w:rFonts w:asciiTheme="minorHAnsi" w:hAnsiTheme="minorHAnsi" w:cstheme="minorHAnsi"/>
                <w:b w:val="0"/>
                <w:sz w:val="20"/>
              </w:rPr>
              <w:t>2</w:t>
            </w:r>
          </w:p>
        </w:tc>
        <w:tc>
          <w:tcPr>
            <w:tcW w:w="7938" w:type="dxa"/>
          </w:tcPr>
          <w:p w14:paraId="75D15397" w14:textId="77777777" w:rsidR="002B5D33" w:rsidRPr="00975CE5" w:rsidRDefault="002B5D33" w:rsidP="00975CE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975CE5">
              <w:rPr>
                <w:rFonts w:asciiTheme="minorHAnsi" w:hAnsiTheme="minorHAnsi" w:cstheme="minorHAnsi"/>
                <w:sz w:val="20"/>
              </w:rPr>
              <w:t>arbeitsunfähig, meist selbstständige Lebensführung, wachsendes Ausmaß an Pflege und Unterstützung notwendig, weniger als 50 % bettlägerig</w:t>
            </w:r>
          </w:p>
        </w:tc>
      </w:tr>
      <w:tr w:rsidR="002B5D33" w14:paraId="75D1539B" w14:textId="77777777" w:rsidTr="009767A1">
        <w:tc>
          <w:tcPr>
            <w:cnfStyle w:val="001000000000" w:firstRow="0" w:lastRow="0" w:firstColumn="1" w:lastColumn="0" w:oddVBand="0" w:evenVBand="0" w:oddHBand="0" w:evenHBand="0" w:firstRowFirstColumn="0" w:firstRowLastColumn="0" w:lastRowFirstColumn="0" w:lastRowLastColumn="0"/>
            <w:tcW w:w="1384" w:type="dxa"/>
            <w:vAlign w:val="center"/>
          </w:tcPr>
          <w:p w14:paraId="75D15399" w14:textId="77777777" w:rsidR="002B5D33" w:rsidRPr="00975CE5" w:rsidRDefault="002B5D33" w:rsidP="00975CE5">
            <w:pPr>
              <w:spacing w:line="276" w:lineRule="auto"/>
              <w:rPr>
                <w:rFonts w:asciiTheme="minorHAnsi" w:hAnsiTheme="minorHAnsi" w:cstheme="minorHAnsi"/>
                <w:b w:val="0"/>
                <w:sz w:val="20"/>
              </w:rPr>
            </w:pPr>
            <w:r w:rsidRPr="00975CE5">
              <w:rPr>
                <w:rFonts w:asciiTheme="minorHAnsi" w:hAnsiTheme="minorHAnsi" w:cstheme="minorHAnsi"/>
                <w:b w:val="0"/>
                <w:sz w:val="20"/>
              </w:rPr>
              <w:t>3</w:t>
            </w:r>
          </w:p>
        </w:tc>
        <w:tc>
          <w:tcPr>
            <w:tcW w:w="7938" w:type="dxa"/>
          </w:tcPr>
          <w:p w14:paraId="75D1539A" w14:textId="77777777" w:rsidR="002B5D33" w:rsidRPr="00975CE5" w:rsidRDefault="002B5D33" w:rsidP="00975CE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975CE5">
              <w:rPr>
                <w:rFonts w:asciiTheme="minorHAnsi" w:hAnsiTheme="minorHAnsi" w:cstheme="minorHAnsi"/>
                <w:sz w:val="20"/>
              </w:rPr>
              <w:t>weitgehend unfähig, sich selbst zu versorgen, kontinuierliche Pflege oder Hospitalisierung notwendig, rasche Progredienz des Leidens, mehr als 50 % bettlägerig</w:t>
            </w:r>
          </w:p>
        </w:tc>
      </w:tr>
      <w:tr w:rsidR="002B5D33" w14:paraId="75D1539E" w14:textId="77777777" w:rsidTr="009767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5D1539C" w14:textId="77777777" w:rsidR="002B5D33" w:rsidRPr="00975CE5" w:rsidRDefault="002B5D33" w:rsidP="00975CE5">
            <w:pPr>
              <w:spacing w:line="276" w:lineRule="auto"/>
              <w:rPr>
                <w:rFonts w:asciiTheme="minorHAnsi" w:hAnsiTheme="minorHAnsi" w:cstheme="minorHAnsi"/>
                <w:b w:val="0"/>
                <w:sz w:val="20"/>
              </w:rPr>
            </w:pPr>
            <w:r w:rsidRPr="00975CE5">
              <w:rPr>
                <w:rFonts w:asciiTheme="minorHAnsi" w:hAnsiTheme="minorHAnsi" w:cstheme="minorHAnsi"/>
                <w:b w:val="0"/>
                <w:sz w:val="20"/>
              </w:rPr>
              <w:t>4</w:t>
            </w:r>
          </w:p>
        </w:tc>
        <w:tc>
          <w:tcPr>
            <w:tcW w:w="7938" w:type="dxa"/>
          </w:tcPr>
          <w:p w14:paraId="75D1539D" w14:textId="77777777" w:rsidR="002B5D33" w:rsidRPr="00975CE5" w:rsidRDefault="002B5D33" w:rsidP="00975CE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975CE5">
              <w:rPr>
                <w:rFonts w:asciiTheme="minorHAnsi" w:hAnsiTheme="minorHAnsi" w:cstheme="minorHAnsi"/>
                <w:sz w:val="20"/>
              </w:rPr>
              <w:t>100 % bettlägerig, völlig pflegebedürftig</w:t>
            </w:r>
          </w:p>
        </w:tc>
      </w:tr>
    </w:tbl>
    <w:p w14:paraId="75D1539F" w14:textId="77777777" w:rsidR="00E108F1" w:rsidRDefault="00E108F1" w:rsidP="00E108F1">
      <w:pPr>
        <w:rPr>
          <w:rFonts w:cs="Arial"/>
          <w:b/>
          <w:noProof/>
          <w:szCs w:val="24"/>
          <w:lang w:eastAsia="de-AT"/>
        </w:rPr>
      </w:pPr>
    </w:p>
    <w:p w14:paraId="75D153A0" w14:textId="77777777" w:rsidR="009767A1" w:rsidRDefault="009767A1" w:rsidP="00E108F1">
      <w:pPr>
        <w:rPr>
          <w:rFonts w:cs="Arial"/>
          <w:b/>
          <w:noProof/>
          <w:szCs w:val="24"/>
          <w:lang w:eastAsia="de-AT"/>
        </w:rPr>
      </w:pPr>
    </w:p>
    <w:p w14:paraId="75D153A1" w14:textId="77777777" w:rsidR="009767A1" w:rsidRDefault="009767A1" w:rsidP="00E108F1">
      <w:pPr>
        <w:rPr>
          <w:rFonts w:cs="Arial"/>
          <w:b/>
          <w:noProof/>
          <w:szCs w:val="24"/>
          <w:lang w:eastAsia="de-AT"/>
        </w:rPr>
      </w:pPr>
    </w:p>
    <w:p w14:paraId="75D153A2" w14:textId="77777777" w:rsidR="00520661" w:rsidRPr="007F3064" w:rsidRDefault="008A1C8D" w:rsidP="00BA401B">
      <w:pPr>
        <w:pStyle w:val="berschrift2"/>
        <w:ind w:left="0" w:firstLine="0"/>
        <w:jc w:val="left"/>
        <w:rPr>
          <w:rFonts w:asciiTheme="minorHAnsi" w:hAnsiTheme="minorHAnsi" w:cstheme="minorHAnsi"/>
          <w:szCs w:val="22"/>
        </w:rPr>
      </w:pPr>
      <w:bookmarkStart w:id="34" w:name="_Toc378677581"/>
      <w:bookmarkStart w:id="35" w:name="_Toc94017274"/>
      <w:r>
        <w:lastRenderedPageBreak/>
        <w:t>2.</w:t>
      </w:r>
      <w:r w:rsidR="00322554">
        <w:t>8</w:t>
      </w:r>
      <w:r w:rsidR="00520661">
        <w:tab/>
      </w:r>
      <w:r w:rsidR="00520661" w:rsidRPr="0013049D">
        <w:t>Checkliste Bronchialkarzinom</w:t>
      </w:r>
      <w:bookmarkEnd w:id="34"/>
      <w:r w:rsidR="000D416C">
        <w:t xml:space="preserve"> OP</w:t>
      </w:r>
      <w:bookmarkEnd w:id="35"/>
    </w:p>
    <w:p w14:paraId="75D153A4" w14:textId="77777777" w:rsidR="00520661" w:rsidRPr="00CE6E04" w:rsidRDefault="00520661" w:rsidP="00520661">
      <w:pPr>
        <w:shd w:val="clear" w:color="auto" w:fill="FFFFFF"/>
        <w:tabs>
          <w:tab w:val="left" w:pos="5877"/>
        </w:tabs>
        <w:rPr>
          <w:rFonts w:cs="Arial"/>
          <w:b/>
          <w:bCs/>
          <w:sz w:val="8"/>
          <w:szCs w:val="8"/>
          <w:lang w:eastAsia="de-AT"/>
        </w:rPr>
      </w:pPr>
      <w:r w:rsidRPr="0013049D">
        <w:rPr>
          <w:rFonts w:cs="Arial"/>
          <w:b/>
          <w:bCs/>
          <w:sz w:val="24"/>
          <w:szCs w:val="24"/>
          <w:lang w:eastAsia="de-A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8146"/>
      </w:tblGrid>
      <w:tr w:rsidR="00CE6E04" w:rsidRPr="0013049D" w14:paraId="081E3A4D" w14:textId="77777777" w:rsidTr="00E45466">
        <w:tc>
          <w:tcPr>
            <w:tcW w:w="8613" w:type="dxa"/>
            <w:gridSpan w:val="2"/>
            <w:shd w:val="clear" w:color="auto" w:fill="auto"/>
          </w:tcPr>
          <w:p w14:paraId="0F3BE71F" w14:textId="74B273A4" w:rsidR="00CE6E04" w:rsidRPr="00CE6E04" w:rsidRDefault="00CE6E04" w:rsidP="00CE6E04">
            <w:pPr>
              <w:shd w:val="clear" w:color="auto" w:fill="FFFFFF"/>
              <w:tabs>
                <w:tab w:val="left" w:pos="5877"/>
              </w:tabs>
              <w:rPr>
                <w:rFonts w:asciiTheme="minorHAnsi" w:hAnsiTheme="minorHAnsi" w:cstheme="minorHAnsi"/>
                <w:bCs/>
                <w:szCs w:val="22"/>
                <w:lang w:eastAsia="de-AT"/>
              </w:rPr>
            </w:pPr>
            <w:r w:rsidRPr="00520661">
              <w:rPr>
                <w:rFonts w:asciiTheme="minorHAnsi" w:hAnsiTheme="minorHAnsi" w:cstheme="minorHAnsi"/>
                <w:bCs/>
                <w:szCs w:val="22"/>
                <w:lang w:eastAsia="de-AT"/>
              </w:rPr>
              <w:t>Checkliste zur Zuweisung ins Thoraxboard</w:t>
            </w:r>
            <w:r>
              <w:rPr>
                <w:rFonts w:asciiTheme="minorHAnsi" w:hAnsiTheme="minorHAnsi" w:cstheme="minorHAnsi"/>
                <w:bCs/>
                <w:szCs w:val="22"/>
                <w:lang w:eastAsia="de-AT"/>
              </w:rPr>
              <w:t>, operative Patienten</w:t>
            </w:r>
          </w:p>
        </w:tc>
      </w:tr>
      <w:tr w:rsidR="00CE6E04" w:rsidRPr="0013049D" w14:paraId="75D153AE" w14:textId="77777777" w:rsidTr="00CE6E04">
        <w:tc>
          <w:tcPr>
            <w:tcW w:w="467" w:type="dxa"/>
            <w:shd w:val="clear" w:color="auto" w:fill="auto"/>
          </w:tcPr>
          <w:p w14:paraId="75D153AA" w14:textId="77777777" w:rsidR="00CE6E04" w:rsidRPr="0013049D" w:rsidRDefault="00CE6E04" w:rsidP="00712C8B">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AB" w14:textId="77777777" w:rsidR="00CE6E04" w:rsidRPr="004255DC" w:rsidRDefault="00CE6E04" w:rsidP="00712C8B">
            <w:pPr>
              <w:spacing w:before="60" w:after="60"/>
              <w:rPr>
                <w:rFonts w:cs="Arial"/>
                <w:color w:val="000000"/>
                <w:szCs w:val="22"/>
                <w:lang w:eastAsia="de-AT"/>
              </w:rPr>
            </w:pPr>
            <w:r w:rsidRPr="004255DC">
              <w:rPr>
                <w:rFonts w:cs="Arial"/>
                <w:color w:val="000000"/>
                <w:szCs w:val="22"/>
                <w:lang w:eastAsia="de-AT"/>
              </w:rPr>
              <w:t>Anamnese (inkl. Komorbiditäten und Raucherstatus) und Status</w:t>
            </w:r>
          </w:p>
        </w:tc>
      </w:tr>
      <w:tr w:rsidR="00CE6E04" w:rsidRPr="0013049D" w14:paraId="75D153B7" w14:textId="77777777" w:rsidTr="00CE6E04">
        <w:trPr>
          <w:trHeight w:val="1027"/>
        </w:trPr>
        <w:tc>
          <w:tcPr>
            <w:tcW w:w="467" w:type="dxa"/>
            <w:shd w:val="clear" w:color="auto" w:fill="auto"/>
          </w:tcPr>
          <w:p w14:paraId="75D153AF" w14:textId="77777777" w:rsidR="00CE6E04" w:rsidRPr="0013049D" w:rsidRDefault="00CE6E04" w:rsidP="00712C8B">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1DF6A394" w14:textId="68247141" w:rsidR="00CE6E04" w:rsidRPr="004255DC" w:rsidRDefault="00CE6E04" w:rsidP="00CE6E04">
            <w:pPr>
              <w:rPr>
                <w:rFonts w:cs="Arial"/>
                <w:sz w:val="16"/>
                <w:szCs w:val="16"/>
                <w:lang w:val="de-DE"/>
              </w:rPr>
            </w:pPr>
            <w:r w:rsidRPr="004255DC">
              <w:rPr>
                <w:rFonts w:cs="Calibri"/>
                <w:b/>
                <w:sz w:val="16"/>
                <w:szCs w:val="16"/>
                <w:lang w:eastAsia="de-AT"/>
              </w:rPr>
              <w:t xml:space="preserve"> </w:t>
            </w:r>
            <w:r w:rsidRPr="004255DC">
              <w:rPr>
                <w:rFonts w:cs="Arial"/>
                <w:color w:val="000000"/>
                <w:szCs w:val="22"/>
                <w:lang w:eastAsia="de-AT"/>
              </w:rPr>
              <w:t>WHO/ECOG Performance</w:t>
            </w:r>
            <w:r>
              <w:rPr>
                <w:rFonts w:cs="Arial"/>
                <w:color w:val="000000"/>
                <w:szCs w:val="22"/>
                <w:lang w:eastAsia="de-AT"/>
              </w:rPr>
              <w:t xml:space="preserve">      </w:t>
            </w:r>
            <w:r w:rsidRPr="004255DC">
              <w:rPr>
                <w:rFonts w:cs="Arial"/>
                <w:sz w:val="16"/>
                <w:szCs w:val="16"/>
                <w:lang w:val="de-DE"/>
              </w:rPr>
              <w:t>(0) volle Aktivität, normales Leben möglich</w:t>
            </w:r>
          </w:p>
          <w:p w14:paraId="19EE29A1" w14:textId="68ECA26F" w:rsidR="00CE6E04" w:rsidRPr="004255DC" w:rsidRDefault="00CE6E04" w:rsidP="00CE6E04">
            <w:pPr>
              <w:rPr>
                <w:rFonts w:cs="Arial"/>
                <w:sz w:val="16"/>
                <w:szCs w:val="16"/>
                <w:lang w:val="de-DE"/>
              </w:rPr>
            </w:pPr>
            <w:r>
              <w:rPr>
                <w:rFonts w:cs="Arial"/>
                <w:sz w:val="16"/>
                <w:szCs w:val="16"/>
                <w:lang w:val="de-DE"/>
              </w:rPr>
              <w:t xml:space="preserve">                                                           </w:t>
            </w:r>
            <w:r w:rsidRPr="004255DC">
              <w:rPr>
                <w:rFonts w:cs="Arial"/>
                <w:sz w:val="16"/>
                <w:szCs w:val="16"/>
                <w:lang w:val="de-DE"/>
              </w:rPr>
              <w:t>(1) eingeschränkte Aktivität, leichte Arbeit möglich</w:t>
            </w:r>
          </w:p>
          <w:p w14:paraId="60BFB631" w14:textId="6DD14FBE" w:rsidR="00CE6E04" w:rsidRPr="004255DC" w:rsidRDefault="00CE6E04" w:rsidP="00CE6E04">
            <w:pPr>
              <w:rPr>
                <w:rFonts w:cs="Arial"/>
                <w:sz w:val="16"/>
                <w:szCs w:val="16"/>
                <w:lang w:val="de-DE"/>
              </w:rPr>
            </w:pPr>
            <w:r>
              <w:rPr>
                <w:rFonts w:cs="Arial"/>
                <w:sz w:val="16"/>
                <w:szCs w:val="16"/>
                <w:lang w:val="de-DE"/>
              </w:rPr>
              <w:t xml:space="preserve">                                                           </w:t>
            </w:r>
            <w:r w:rsidRPr="004255DC">
              <w:rPr>
                <w:rFonts w:cs="Arial"/>
                <w:sz w:val="16"/>
                <w:szCs w:val="16"/>
                <w:lang w:val="de-DE"/>
              </w:rPr>
              <w:t>(2) Selbstversorgung möglich, nicht arbeitsfähig</w:t>
            </w:r>
          </w:p>
          <w:p w14:paraId="35BD5230" w14:textId="78C54358" w:rsidR="00CE6E04" w:rsidRPr="004255DC" w:rsidRDefault="00CE6E04" w:rsidP="00CE6E04">
            <w:pPr>
              <w:rPr>
                <w:rFonts w:cs="Arial"/>
                <w:sz w:val="16"/>
                <w:szCs w:val="16"/>
                <w:lang w:val="de-DE"/>
              </w:rPr>
            </w:pPr>
            <w:r>
              <w:rPr>
                <w:rFonts w:cs="Arial"/>
                <w:sz w:val="16"/>
                <w:szCs w:val="16"/>
                <w:lang w:val="de-DE"/>
              </w:rPr>
              <w:t xml:space="preserve">                                                           </w:t>
            </w:r>
            <w:r w:rsidRPr="004255DC">
              <w:rPr>
                <w:rFonts w:cs="Arial"/>
                <w:sz w:val="16"/>
                <w:szCs w:val="16"/>
                <w:lang w:val="de-DE"/>
              </w:rPr>
              <w:t>(3) Selbstversorgung sehr eingeschränkt</w:t>
            </w:r>
          </w:p>
          <w:p w14:paraId="75D153B0" w14:textId="14954518" w:rsidR="00CE6E04" w:rsidRPr="004255DC" w:rsidRDefault="00CE6E04" w:rsidP="00CE6E04">
            <w:pPr>
              <w:spacing w:after="60"/>
              <w:rPr>
                <w:rFonts w:cs="Arial"/>
                <w:color w:val="000000"/>
                <w:szCs w:val="22"/>
                <w:lang w:eastAsia="de-AT"/>
              </w:rPr>
            </w:pPr>
            <w:r>
              <w:rPr>
                <w:rFonts w:cs="Arial"/>
                <w:sz w:val="16"/>
                <w:szCs w:val="16"/>
                <w:lang w:val="de-DE"/>
              </w:rPr>
              <w:t xml:space="preserve">                                                           </w:t>
            </w:r>
            <w:r w:rsidRPr="004255DC">
              <w:rPr>
                <w:rFonts w:cs="Arial"/>
                <w:sz w:val="16"/>
                <w:szCs w:val="16"/>
                <w:lang w:val="de-DE"/>
              </w:rPr>
              <w:t>(4) bettlägerig und völlig pflegebedürftig</w:t>
            </w:r>
          </w:p>
        </w:tc>
      </w:tr>
      <w:tr w:rsidR="00CE6E04" w:rsidRPr="0013049D" w14:paraId="75D153BC" w14:textId="77777777" w:rsidTr="00CE6E04">
        <w:tc>
          <w:tcPr>
            <w:tcW w:w="467" w:type="dxa"/>
            <w:shd w:val="clear" w:color="auto" w:fill="auto"/>
          </w:tcPr>
          <w:p w14:paraId="75D153B8" w14:textId="77777777" w:rsidR="00CE6E04" w:rsidRPr="0013049D" w:rsidRDefault="00CE6E04" w:rsidP="00712C8B">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B9" w14:textId="77777777" w:rsidR="00CE6E04" w:rsidRPr="004255DC" w:rsidRDefault="00CE6E04" w:rsidP="00712C8B">
            <w:pPr>
              <w:spacing w:before="60" w:after="60"/>
              <w:rPr>
                <w:rFonts w:cs="Arial"/>
                <w:color w:val="000000"/>
                <w:szCs w:val="22"/>
                <w:lang w:eastAsia="de-AT"/>
              </w:rPr>
            </w:pPr>
            <w:r w:rsidRPr="004255DC">
              <w:rPr>
                <w:rFonts w:cs="Arial"/>
                <w:color w:val="000000"/>
                <w:szCs w:val="22"/>
                <w:lang w:eastAsia="de-AT"/>
              </w:rPr>
              <w:t>Atemfunktion, DCO, bei Bedarf Spiroergometrie</w:t>
            </w:r>
          </w:p>
        </w:tc>
      </w:tr>
      <w:tr w:rsidR="00CE6E04" w:rsidRPr="0013049D" w14:paraId="75D153C1" w14:textId="77777777" w:rsidTr="00CE6E04">
        <w:tc>
          <w:tcPr>
            <w:tcW w:w="467" w:type="dxa"/>
            <w:shd w:val="clear" w:color="auto" w:fill="auto"/>
          </w:tcPr>
          <w:p w14:paraId="75D153BD" w14:textId="77777777" w:rsidR="00CE6E04" w:rsidRPr="0013049D" w:rsidRDefault="00CE6E04" w:rsidP="00712C8B">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BE" w14:textId="77777777" w:rsidR="00CE6E04" w:rsidRPr="004255DC" w:rsidRDefault="00CE6E04" w:rsidP="00712C8B">
            <w:pPr>
              <w:spacing w:before="60" w:after="60"/>
              <w:rPr>
                <w:rFonts w:cs="Arial"/>
                <w:color w:val="000000"/>
                <w:szCs w:val="22"/>
                <w:lang w:eastAsia="de-AT"/>
              </w:rPr>
            </w:pPr>
            <w:r w:rsidRPr="004255DC">
              <w:rPr>
                <w:rFonts w:cs="Arial"/>
                <w:color w:val="000000"/>
                <w:szCs w:val="22"/>
                <w:lang w:eastAsia="de-AT"/>
              </w:rPr>
              <w:t>Labor (ohne Tumormarker)</w:t>
            </w:r>
          </w:p>
        </w:tc>
      </w:tr>
      <w:tr w:rsidR="00CE6E04" w:rsidRPr="0013049D" w14:paraId="75D153C6" w14:textId="77777777" w:rsidTr="00CE6E04">
        <w:tc>
          <w:tcPr>
            <w:tcW w:w="467" w:type="dxa"/>
            <w:shd w:val="clear" w:color="auto" w:fill="auto"/>
          </w:tcPr>
          <w:p w14:paraId="75D153C2" w14:textId="77777777" w:rsidR="00CE6E04" w:rsidRPr="0013049D" w:rsidRDefault="00CE6E04" w:rsidP="00712C8B">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C3" w14:textId="77777777" w:rsidR="00CE6E04" w:rsidRPr="004255DC" w:rsidRDefault="00CE6E04" w:rsidP="00712C8B">
            <w:pPr>
              <w:spacing w:before="60" w:after="60"/>
              <w:rPr>
                <w:rFonts w:cs="Arial"/>
                <w:color w:val="000000"/>
                <w:szCs w:val="22"/>
                <w:lang w:eastAsia="de-AT"/>
              </w:rPr>
            </w:pPr>
            <w:r w:rsidRPr="004255DC">
              <w:rPr>
                <w:rFonts w:cs="Arial"/>
                <w:color w:val="000000"/>
                <w:szCs w:val="22"/>
                <w:lang w:eastAsia="de-AT"/>
              </w:rPr>
              <w:t xml:space="preserve">Bronchoskopie </w:t>
            </w:r>
          </w:p>
        </w:tc>
      </w:tr>
      <w:tr w:rsidR="00CE6E04" w:rsidRPr="0013049D" w14:paraId="75D153CB" w14:textId="77777777" w:rsidTr="00CE6E04">
        <w:tc>
          <w:tcPr>
            <w:tcW w:w="467" w:type="dxa"/>
            <w:shd w:val="clear" w:color="auto" w:fill="auto"/>
          </w:tcPr>
          <w:p w14:paraId="75D153C7" w14:textId="77777777" w:rsidR="00CE6E04" w:rsidRPr="0013049D" w:rsidRDefault="00CE6E04" w:rsidP="00712C8B">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C8" w14:textId="77777777" w:rsidR="00CE6E04" w:rsidRPr="0013049D" w:rsidRDefault="00CE6E04" w:rsidP="00712C8B">
            <w:pPr>
              <w:spacing w:before="60" w:after="60"/>
              <w:rPr>
                <w:rFonts w:cs="Arial"/>
                <w:color w:val="000000"/>
                <w:szCs w:val="22"/>
                <w:lang w:eastAsia="de-AT"/>
              </w:rPr>
            </w:pPr>
            <w:r>
              <w:rPr>
                <w:rFonts w:cs="Arial"/>
                <w:color w:val="000000"/>
                <w:szCs w:val="22"/>
                <w:lang w:eastAsia="de-AT"/>
              </w:rPr>
              <w:t>EBUS bei unklarem Lymphknotenstatus</w:t>
            </w:r>
          </w:p>
        </w:tc>
      </w:tr>
      <w:tr w:rsidR="00CE6E04" w:rsidRPr="0013049D" w14:paraId="75D153D0" w14:textId="77777777" w:rsidTr="00CE6E04">
        <w:tc>
          <w:tcPr>
            <w:tcW w:w="467" w:type="dxa"/>
            <w:shd w:val="clear" w:color="auto" w:fill="auto"/>
          </w:tcPr>
          <w:p w14:paraId="75D153CC" w14:textId="77777777" w:rsidR="00CE6E04" w:rsidRPr="0013049D" w:rsidRDefault="00CE6E04" w:rsidP="00712C8B">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CD" w14:textId="77777777" w:rsidR="00CE6E04" w:rsidRDefault="00CE6E04" w:rsidP="00712C8B">
            <w:pPr>
              <w:spacing w:before="60" w:after="60"/>
              <w:rPr>
                <w:rFonts w:cs="Arial"/>
                <w:color w:val="000000"/>
                <w:szCs w:val="22"/>
                <w:lang w:eastAsia="de-AT"/>
              </w:rPr>
            </w:pPr>
            <w:r>
              <w:rPr>
                <w:rFonts w:cs="Arial"/>
                <w:color w:val="000000"/>
                <w:szCs w:val="22"/>
                <w:lang w:eastAsia="de-AT"/>
              </w:rPr>
              <w:t>Mediastinoskopie bei Diskordanz CT/EBUS</w:t>
            </w:r>
          </w:p>
        </w:tc>
      </w:tr>
      <w:tr w:rsidR="00CE6E04" w:rsidRPr="0013049D" w14:paraId="75D153D5" w14:textId="77777777" w:rsidTr="00CE6E04">
        <w:tc>
          <w:tcPr>
            <w:tcW w:w="467" w:type="dxa"/>
            <w:shd w:val="clear" w:color="auto" w:fill="auto"/>
          </w:tcPr>
          <w:p w14:paraId="75D153D1" w14:textId="77777777" w:rsidR="00CE6E04" w:rsidRPr="0013049D" w:rsidRDefault="00CE6E04" w:rsidP="00712C8B">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D2" w14:textId="3E38DC79" w:rsidR="00CE6E04" w:rsidRPr="00D6120D" w:rsidRDefault="00CE6E04" w:rsidP="00CC1A28">
            <w:pPr>
              <w:spacing w:before="60" w:after="60"/>
              <w:rPr>
                <w:rFonts w:cs="Arial"/>
                <w:color w:val="000000"/>
                <w:szCs w:val="22"/>
                <w:lang w:eastAsia="de-AT"/>
              </w:rPr>
            </w:pPr>
            <w:r w:rsidRPr="00D6120D">
              <w:rPr>
                <w:rFonts w:cs="Arial"/>
                <w:color w:val="000000"/>
                <w:szCs w:val="22"/>
                <w:lang w:eastAsia="de-AT"/>
              </w:rPr>
              <w:t>Histologischer Befund (bei Studienteilnahme NeoADAURA: EGFR)</w:t>
            </w:r>
          </w:p>
        </w:tc>
      </w:tr>
      <w:tr w:rsidR="00CE6E04" w:rsidRPr="0013049D" w14:paraId="75D153DF" w14:textId="77777777" w:rsidTr="00CE6E04">
        <w:tc>
          <w:tcPr>
            <w:tcW w:w="467" w:type="dxa"/>
            <w:shd w:val="clear" w:color="auto" w:fill="auto"/>
          </w:tcPr>
          <w:p w14:paraId="75D153DB" w14:textId="77777777" w:rsidR="00CE6E04" w:rsidRPr="0013049D" w:rsidRDefault="00CE6E04" w:rsidP="001C4FD8">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DC" w14:textId="77777777" w:rsidR="00CE6E04" w:rsidRPr="0013049D" w:rsidRDefault="00CE6E04" w:rsidP="001C4FD8">
            <w:pPr>
              <w:spacing w:before="60" w:after="60"/>
              <w:rPr>
                <w:rFonts w:cs="Arial"/>
                <w:color w:val="000000"/>
                <w:sz w:val="20"/>
                <w:lang w:eastAsia="de-AT"/>
              </w:rPr>
            </w:pPr>
            <w:r w:rsidRPr="0013049D">
              <w:rPr>
                <w:rFonts w:cs="Arial"/>
                <w:color w:val="000000"/>
                <w:szCs w:val="22"/>
                <w:lang w:eastAsia="de-AT"/>
              </w:rPr>
              <w:t>CT Thorax</w:t>
            </w:r>
            <w:r>
              <w:rPr>
                <w:rFonts w:cs="Arial"/>
                <w:color w:val="000000"/>
                <w:szCs w:val="22"/>
                <w:lang w:eastAsia="de-AT"/>
              </w:rPr>
              <w:t xml:space="preserve"> + Leber/NN</w:t>
            </w:r>
          </w:p>
        </w:tc>
      </w:tr>
      <w:tr w:rsidR="00CE6E04" w:rsidRPr="0013049D" w14:paraId="75D153E4" w14:textId="77777777" w:rsidTr="00CE6E04">
        <w:tc>
          <w:tcPr>
            <w:tcW w:w="467" w:type="dxa"/>
            <w:shd w:val="clear" w:color="auto" w:fill="auto"/>
          </w:tcPr>
          <w:p w14:paraId="75D153E0" w14:textId="77777777" w:rsidR="00CE6E04" w:rsidRPr="0013049D" w:rsidRDefault="00CE6E04" w:rsidP="001C4FD8">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E1" w14:textId="77777777" w:rsidR="00CE6E04" w:rsidRPr="0013049D" w:rsidRDefault="00CE6E04" w:rsidP="001C4FD8">
            <w:pPr>
              <w:spacing w:before="60" w:after="60"/>
              <w:rPr>
                <w:rFonts w:cs="Arial"/>
                <w:color w:val="000000"/>
                <w:szCs w:val="22"/>
                <w:lang w:eastAsia="de-AT"/>
              </w:rPr>
            </w:pPr>
            <w:r w:rsidRPr="0013049D">
              <w:rPr>
                <w:rFonts w:cs="Arial"/>
                <w:color w:val="000000"/>
                <w:szCs w:val="22"/>
                <w:lang w:eastAsia="de-AT"/>
              </w:rPr>
              <w:t xml:space="preserve">Bildgebung ZNS </w:t>
            </w:r>
            <w:r w:rsidRPr="00756274">
              <w:rPr>
                <w:rFonts w:cs="Arial"/>
                <w:color w:val="000000"/>
                <w:szCs w:val="22"/>
                <w:lang w:eastAsia="de-AT"/>
              </w:rPr>
              <w:t>(vorzugsweise MRT)</w:t>
            </w:r>
          </w:p>
        </w:tc>
      </w:tr>
      <w:tr w:rsidR="00CE6E04" w:rsidRPr="0013049D" w14:paraId="75D153E9" w14:textId="77777777" w:rsidTr="00CE6E04">
        <w:tc>
          <w:tcPr>
            <w:tcW w:w="467" w:type="dxa"/>
            <w:shd w:val="clear" w:color="auto" w:fill="auto"/>
          </w:tcPr>
          <w:p w14:paraId="75D153E5" w14:textId="77777777" w:rsidR="00CE6E04" w:rsidRPr="0013049D" w:rsidRDefault="00CE6E04" w:rsidP="001C4FD8">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E6" w14:textId="77777777" w:rsidR="00CE6E04" w:rsidRPr="0013049D" w:rsidRDefault="00CE6E04" w:rsidP="001C4FD8">
            <w:pPr>
              <w:spacing w:before="60" w:after="60"/>
              <w:rPr>
                <w:rFonts w:cs="Arial"/>
                <w:color w:val="000000"/>
                <w:szCs w:val="22"/>
                <w:lang w:eastAsia="de-AT"/>
              </w:rPr>
            </w:pPr>
            <w:r>
              <w:rPr>
                <w:rFonts w:cs="Arial"/>
                <w:color w:val="000000"/>
                <w:szCs w:val="22"/>
                <w:lang w:eastAsia="de-AT"/>
              </w:rPr>
              <w:t>Pleurapunktion bei susp. Pleuraerguss</w:t>
            </w:r>
          </w:p>
        </w:tc>
      </w:tr>
      <w:tr w:rsidR="00CE6E04" w:rsidRPr="0013049D" w14:paraId="75D153EE" w14:textId="77777777" w:rsidTr="00CE6E04">
        <w:tc>
          <w:tcPr>
            <w:tcW w:w="467" w:type="dxa"/>
            <w:shd w:val="clear" w:color="auto" w:fill="auto"/>
          </w:tcPr>
          <w:p w14:paraId="75D153EA" w14:textId="77777777" w:rsidR="00CE6E04" w:rsidRPr="0013049D" w:rsidRDefault="00CE6E04" w:rsidP="001C4FD8">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EB" w14:textId="77777777" w:rsidR="00CE6E04" w:rsidRPr="0013049D" w:rsidRDefault="00CE6E04" w:rsidP="001C4FD8">
            <w:pPr>
              <w:spacing w:before="60" w:after="60"/>
              <w:rPr>
                <w:rFonts w:cs="Arial"/>
                <w:color w:val="000000"/>
                <w:szCs w:val="22"/>
                <w:lang w:eastAsia="de-AT"/>
              </w:rPr>
            </w:pPr>
            <w:r w:rsidRPr="0013049D">
              <w:rPr>
                <w:rFonts w:cs="Arial"/>
                <w:color w:val="000000"/>
                <w:szCs w:val="22"/>
                <w:lang w:eastAsia="de-AT"/>
              </w:rPr>
              <w:t>PET-CT</w:t>
            </w:r>
          </w:p>
        </w:tc>
      </w:tr>
      <w:tr w:rsidR="00CE6E04" w:rsidRPr="0013049D" w14:paraId="75D153F4" w14:textId="77777777" w:rsidTr="00CE6E04">
        <w:tc>
          <w:tcPr>
            <w:tcW w:w="467" w:type="dxa"/>
            <w:shd w:val="clear" w:color="auto" w:fill="auto"/>
          </w:tcPr>
          <w:p w14:paraId="75D153EF" w14:textId="2DB8B68C" w:rsidR="00CE6E04" w:rsidRPr="0013049D" w:rsidRDefault="00CE6E04" w:rsidP="00CE6E04">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F0" w14:textId="1252181B" w:rsidR="00CE6E04" w:rsidRPr="0013049D" w:rsidRDefault="00CE6E04" w:rsidP="00CE6E04">
            <w:pPr>
              <w:spacing w:before="60" w:after="60"/>
              <w:rPr>
                <w:rFonts w:cs="Arial"/>
                <w:color w:val="000000"/>
                <w:szCs w:val="22"/>
                <w:lang w:eastAsia="de-AT"/>
              </w:rPr>
            </w:pPr>
            <w:r w:rsidRPr="0013049D">
              <w:rPr>
                <w:rFonts w:cs="Arial"/>
                <w:color w:val="000000"/>
                <w:szCs w:val="22"/>
                <w:lang w:eastAsia="de-AT"/>
              </w:rPr>
              <w:t>Festlegung des klin./patholog. TNM Stagings</w:t>
            </w:r>
            <w:r>
              <w:rPr>
                <w:rFonts w:cs="Arial"/>
                <w:color w:val="000000"/>
                <w:szCs w:val="22"/>
                <w:lang w:eastAsia="de-AT"/>
              </w:rPr>
              <w:t xml:space="preserve">    </w:t>
            </w:r>
            <w:r w:rsidRPr="0013049D">
              <w:rPr>
                <w:rFonts w:cs="Arial"/>
                <w:color w:val="000000"/>
                <w:szCs w:val="22"/>
                <w:lang w:eastAsia="de-AT"/>
              </w:rPr>
              <w:t>_</w:t>
            </w:r>
            <w:r w:rsidRPr="0013049D">
              <w:rPr>
                <w:rFonts w:cs="Arial"/>
                <w:b/>
                <w:color w:val="000000"/>
                <w:szCs w:val="22"/>
                <w:lang w:eastAsia="de-AT"/>
              </w:rPr>
              <w:t>T</w:t>
            </w:r>
            <w:r w:rsidRPr="0013049D">
              <w:rPr>
                <w:rFonts w:cs="Arial"/>
                <w:color w:val="000000"/>
                <w:szCs w:val="22"/>
                <w:lang w:eastAsia="de-AT"/>
              </w:rPr>
              <w:t>___   _</w:t>
            </w:r>
            <w:r w:rsidRPr="0013049D">
              <w:rPr>
                <w:rFonts w:cs="Arial"/>
                <w:b/>
                <w:color w:val="000000"/>
                <w:szCs w:val="22"/>
                <w:lang w:eastAsia="de-AT"/>
              </w:rPr>
              <w:t>N</w:t>
            </w:r>
            <w:r w:rsidRPr="0013049D">
              <w:rPr>
                <w:rFonts w:cs="Arial"/>
                <w:color w:val="000000"/>
                <w:szCs w:val="22"/>
                <w:lang w:eastAsia="de-AT"/>
              </w:rPr>
              <w:t>___   _</w:t>
            </w:r>
            <w:r w:rsidRPr="0013049D">
              <w:rPr>
                <w:rFonts w:cs="Arial"/>
                <w:b/>
                <w:color w:val="000000"/>
                <w:szCs w:val="22"/>
                <w:lang w:eastAsia="de-AT"/>
              </w:rPr>
              <w:t>M</w:t>
            </w:r>
            <w:r w:rsidRPr="0013049D">
              <w:rPr>
                <w:rFonts w:cs="Arial"/>
                <w:color w:val="000000"/>
                <w:szCs w:val="22"/>
                <w:lang w:eastAsia="de-AT"/>
              </w:rPr>
              <w:t>___</w:t>
            </w:r>
            <w:r>
              <w:rPr>
                <w:rFonts w:cs="Arial"/>
                <w:color w:val="000000"/>
                <w:szCs w:val="22"/>
                <w:lang w:eastAsia="de-AT"/>
              </w:rPr>
              <w:t xml:space="preserve">       </w:t>
            </w:r>
            <w:r w:rsidRPr="0013049D">
              <w:rPr>
                <w:rFonts w:cs="Arial"/>
                <w:color w:val="000000"/>
                <w:szCs w:val="22"/>
                <w:lang w:eastAsia="de-AT"/>
              </w:rPr>
              <w:t>Stadium  _________</w:t>
            </w:r>
          </w:p>
        </w:tc>
      </w:tr>
      <w:tr w:rsidR="00CE6E04" w:rsidRPr="0013049D" w14:paraId="75D153F9" w14:textId="77777777" w:rsidTr="00CE6E04">
        <w:tc>
          <w:tcPr>
            <w:tcW w:w="467" w:type="dxa"/>
            <w:shd w:val="clear" w:color="auto" w:fill="auto"/>
          </w:tcPr>
          <w:p w14:paraId="75D153F5" w14:textId="77777777" w:rsidR="00CE6E04" w:rsidRPr="0013049D" w:rsidRDefault="00CE6E04" w:rsidP="001C4FD8">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F6" w14:textId="77777777" w:rsidR="00CE6E04" w:rsidRPr="0013049D" w:rsidRDefault="00CE6E04" w:rsidP="001C4FD8">
            <w:pPr>
              <w:spacing w:before="60" w:after="60"/>
              <w:rPr>
                <w:rFonts w:cs="Arial"/>
                <w:color w:val="000000"/>
                <w:szCs w:val="22"/>
                <w:lang w:eastAsia="de-AT"/>
              </w:rPr>
            </w:pPr>
            <w:r w:rsidRPr="0013049D">
              <w:rPr>
                <w:rFonts w:cs="Arial"/>
                <w:color w:val="000000"/>
                <w:szCs w:val="22"/>
                <w:lang w:eastAsia="de-AT"/>
              </w:rPr>
              <w:t>Rezidiv (Verdacht)</w:t>
            </w:r>
          </w:p>
        </w:tc>
      </w:tr>
      <w:tr w:rsidR="00CE6E04" w:rsidRPr="0013049D" w14:paraId="75D153FE" w14:textId="77777777" w:rsidTr="00CE6E04">
        <w:tc>
          <w:tcPr>
            <w:tcW w:w="467" w:type="dxa"/>
            <w:shd w:val="clear" w:color="auto" w:fill="auto"/>
          </w:tcPr>
          <w:p w14:paraId="75D153FA" w14:textId="77777777" w:rsidR="00CE6E04" w:rsidRPr="0013049D" w:rsidRDefault="00CE6E04" w:rsidP="001C4FD8">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3FB" w14:textId="77777777" w:rsidR="00CE6E04" w:rsidRPr="0013049D" w:rsidRDefault="00CE6E04" w:rsidP="001C4FD8">
            <w:pPr>
              <w:spacing w:before="60" w:after="60"/>
              <w:rPr>
                <w:rFonts w:cs="Arial"/>
                <w:color w:val="000000"/>
                <w:szCs w:val="22"/>
                <w:lang w:eastAsia="de-AT"/>
              </w:rPr>
            </w:pPr>
            <w:r w:rsidRPr="0013049D">
              <w:rPr>
                <w:rFonts w:cs="Arial"/>
                <w:color w:val="000000"/>
                <w:szCs w:val="22"/>
                <w:lang w:eastAsia="de-AT"/>
              </w:rPr>
              <w:t>Eingabe des Stagings in die Tumordatenbank</w:t>
            </w:r>
          </w:p>
        </w:tc>
      </w:tr>
      <w:tr w:rsidR="00CE6E04" w:rsidRPr="0013049D" w14:paraId="75D15403" w14:textId="77777777" w:rsidTr="00CE6E04">
        <w:tc>
          <w:tcPr>
            <w:tcW w:w="467" w:type="dxa"/>
            <w:shd w:val="clear" w:color="auto" w:fill="auto"/>
          </w:tcPr>
          <w:p w14:paraId="75D153FF" w14:textId="77777777" w:rsidR="00CE6E04" w:rsidRPr="0013049D" w:rsidRDefault="00CE6E04" w:rsidP="001C4FD8">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00" w14:textId="77777777" w:rsidR="00CE6E04" w:rsidRPr="0013049D" w:rsidRDefault="00CE6E04" w:rsidP="001C4FD8">
            <w:pPr>
              <w:spacing w:before="60" w:after="60"/>
              <w:rPr>
                <w:rFonts w:cs="Arial"/>
                <w:color w:val="000000"/>
                <w:szCs w:val="22"/>
                <w:lang w:eastAsia="de-AT"/>
              </w:rPr>
            </w:pPr>
            <w:r>
              <w:rPr>
                <w:rFonts w:cs="Arial"/>
                <w:color w:val="000000"/>
                <w:szCs w:val="22"/>
                <w:lang w:eastAsia="de-AT"/>
              </w:rPr>
              <w:t>Zuweisung ins</w:t>
            </w:r>
            <w:r w:rsidRPr="008B3295">
              <w:rPr>
                <w:rFonts w:cs="Arial"/>
                <w:color w:val="000000"/>
                <w:szCs w:val="22"/>
                <w:lang w:eastAsia="de-AT"/>
              </w:rPr>
              <w:t xml:space="preserve"> Thoraxboard</w:t>
            </w:r>
            <w:r>
              <w:rPr>
                <w:rFonts w:cs="Arial"/>
                <w:color w:val="000000"/>
                <w:szCs w:val="22"/>
                <w:lang w:eastAsia="de-AT"/>
              </w:rPr>
              <w:t xml:space="preserve"> durchgeführt</w:t>
            </w:r>
          </w:p>
        </w:tc>
      </w:tr>
    </w:tbl>
    <w:p w14:paraId="75D15404" w14:textId="77777777" w:rsidR="00520661" w:rsidRPr="0013049D" w:rsidRDefault="00520661" w:rsidP="00520661">
      <w:pPr>
        <w:rPr>
          <w:rFonts w:cs="Arial"/>
          <w:color w:val="000000"/>
          <w:szCs w:val="22"/>
          <w:lang w:eastAsia="de-AT"/>
        </w:rPr>
      </w:pPr>
    </w:p>
    <w:p w14:paraId="75D1541E" w14:textId="77777777" w:rsidR="000D416C" w:rsidRDefault="004B57DB" w:rsidP="002B5D33">
      <w:pPr>
        <w:pStyle w:val="berschrift2"/>
      </w:pPr>
      <w:bookmarkStart w:id="36" w:name="_Toc94017275"/>
      <w:r>
        <w:t>2.9</w:t>
      </w:r>
      <w:r w:rsidR="002B5D33">
        <w:tab/>
      </w:r>
      <w:r w:rsidR="000D416C" w:rsidRPr="0013049D">
        <w:t>Checkliste Bronchialkarzinom</w:t>
      </w:r>
      <w:r w:rsidR="000D416C">
        <w:t xml:space="preserve"> konservativ</w:t>
      </w:r>
      <w:bookmarkEnd w:id="36"/>
    </w:p>
    <w:p w14:paraId="75D1541F" w14:textId="77777777" w:rsidR="000D416C" w:rsidRPr="00CE6E04" w:rsidRDefault="000D416C" w:rsidP="00520661">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ook w:val="01E0" w:firstRow="1" w:lastRow="1" w:firstColumn="1" w:lastColumn="1" w:noHBand="0" w:noVBand="0"/>
      </w:tblPr>
      <w:tblGrid>
        <w:gridCol w:w="467"/>
        <w:gridCol w:w="8146"/>
      </w:tblGrid>
      <w:tr w:rsidR="00CE6E04" w:rsidRPr="0013049D" w14:paraId="75D15429" w14:textId="77777777" w:rsidTr="00CE6E04">
        <w:tc>
          <w:tcPr>
            <w:tcW w:w="467" w:type="dxa"/>
            <w:shd w:val="clear" w:color="auto" w:fill="auto"/>
          </w:tcPr>
          <w:p w14:paraId="75D15425"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26" w14:textId="77777777" w:rsidR="00CE6E04" w:rsidRPr="004255DC" w:rsidRDefault="00CE6E04" w:rsidP="000D416C">
            <w:pPr>
              <w:spacing w:before="60" w:after="60"/>
              <w:rPr>
                <w:rFonts w:cs="Arial"/>
                <w:color w:val="000000"/>
                <w:szCs w:val="22"/>
                <w:lang w:eastAsia="de-AT"/>
              </w:rPr>
            </w:pPr>
            <w:r w:rsidRPr="004255DC">
              <w:rPr>
                <w:rFonts w:cs="Arial"/>
                <w:color w:val="000000"/>
                <w:szCs w:val="22"/>
                <w:lang w:eastAsia="de-AT"/>
              </w:rPr>
              <w:t>Anamnese (inkl. Komorbiditäten und Raucherstatus) und Status</w:t>
            </w:r>
          </w:p>
        </w:tc>
      </w:tr>
      <w:tr w:rsidR="00CE6E04" w:rsidRPr="0013049D" w14:paraId="4229A07D" w14:textId="77777777" w:rsidTr="00CE6E04">
        <w:tc>
          <w:tcPr>
            <w:tcW w:w="467" w:type="dxa"/>
            <w:shd w:val="clear" w:color="auto" w:fill="auto"/>
          </w:tcPr>
          <w:p w14:paraId="44CDC4D0" w14:textId="77777777" w:rsidR="00CE6E04" w:rsidRDefault="00CE6E04" w:rsidP="000D416C">
            <w:pPr>
              <w:spacing w:before="60" w:after="60"/>
              <w:rPr>
                <w:rFonts w:ascii="Wingdings" w:hAnsi="Wingdings" w:cs="Arial"/>
                <w:color w:val="000000"/>
                <w:szCs w:val="22"/>
                <w:lang w:eastAsia="de-AT"/>
              </w:rPr>
            </w:pPr>
          </w:p>
        </w:tc>
        <w:tc>
          <w:tcPr>
            <w:tcW w:w="8146" w:type="dxa"/>
            <w:shd w:val="clear" w:color="auto" w:fill="auto"/>
          </w:tcPr>
          <w:p w14:paraId="116E7189" w14:textId="77777777" w:rsidR="00CE6E04" w:rsidRPr="004255DC" w:rsidRDefault="00CE6E04" w:rsidP="00CE6E04">
            <w:pPr>
              <w:rPr>
                <w:rFonts w:cs="Arial"/>
                <w:sz w:val="16"/>
                <w:szCs w:val="16"/>
                <w:lang w:val="de-DE"/>
              </w:rPr>
            </w:pPr>
            <w:r w:rsidRPr="004255DC">
              <w:rPr>
                <w:rFonts w:cs="Arial"/>
                <w:color w:val="000000"/>
                <w:szCs w:val="22"/>
                <w:lang w:eastAsia="de-AT"/>
              </w:rPr>
              <w:t>WHO/ECOG Performance</w:t>
            </w:r>
            <w:r>
              <w:rPr>
                <w:rFonts w:cs="Arial"/>
                <w:color w:val="000000"/>
                <w:szCs w:val="22"/>
                <w:lang w:eastAsia="de-AT"/>
              </w:rPr>
              <w:t xml:space="preserve">      </w:t>
            </w:r>
            <w:r w:rsidRPr="004255DC">
              <w:rPr>
                <w:rFonts w:cs="Arial"/>
                <w:sz w:val="16"/>
                <w:szCs w:val="16"/>
                <w:lang w:val="de-DE"/>
              </w:rPr>
              <w:t>(0) volle Aktivität, normales Leben möglich</w:t>
            </w:r>
          </w:p>
          <w:p w14:paraId="55065D39" w14:textId="77777777" w:rsidR="00CE6E04" w:rsidRPr="004255DC" w:rsidRDefault="00CE6E04" w:rsidP="00CE6E04">
            <w:pPr>
              <w:rPr>
                <w:rFonts w:cs="Arial"/>
                <w:sz w:val="16"/>
                <w:szCs w:val="16"/>
                <w:lang w:val="de-DE"/>
              </w:rPr>
            </w:pPr>
            <w:r>
              <w:rPr>
                <w:rFonts w:cs="Arial"/>
                <w:sz w:val="16"/>
                <w:szCs w:val="16"/>
                <w:lang w:val="de-DE"/>
              </w:rPr>
              <w:t xml:space="preserve">                                                           </w:t>
            </w:r>
            <w:r w:rsidRPr="004255DC">
              <w:rPr>
                <w:rFonts w:cs="Arial"/>
                <w:sz w:val="16"/>
                <w:szCs w:val="16"/>
                <w:lang w:val="de-DE"/>
              </w:rPr>
              <w:t>(1) eingeschränkte Aktivität, leichte Arbeit möglich</w:t>
            </w:r>
          </w:p>
          <w:p w14:paraId="70334658" w14:textId="77777777" w:rsidR="00CE6E04" w:rsidRPr="004255DC" w:rsidRDefault="00CE6E04" w:rsidP="00CE6E04">
            <w:pPr>
              <w:rPr>
                <w:rFonts w:cs="Arial"/>
                <w:sz w:val="16"/>
                <w:szCs w:val="16"/>
                <w:lang w:val="de-DE"/>
              </w:rPr>
            </w:pPr>
            <w:r>
              <w:rPr>
                <w:rFonts w:cs="Arial"/>
                <w:sz w:val="16"/>
                <w:szCs w:val="16"/>
                <w:lang w:val="de-DE"/>
              </w:rPr>
              <w:t xml:space="preserve">                                                           </w:t>
            </w:r>
            <w:r w:rsidRPr="004255DC">
              <w:rPr>
                <w:rFonts w:cs="Arial"/>
                <w:sz w:val="16"/>
                <w:szCs w:val="16"/>
                <w:lang w:val="de-DE"/>
              </w:rPr>
              <w:t>(2) Selbstversorgung möglich, nicht arbeitsfähig</w:t>
            </w:r>
          </w:p>
          <w:p w14:paraId="7A1E9AB9" w14:textId="77777777" w:rsidR="00CE6E04" w:rsidRPr="004255DC" w:rsidRDefault="00CE6E04" w:rsidP="00CE6E04">
            <w:pPr>
              <w:rPr>
                <w:rFonts w:cs="Arial"/>
                <w:sz w:val="16"/>
                <w:szCs w:val="16"/>
                <w:lang w:val="de-DE"/>
              </w:rPr>
            </w:pPr>
            <w:r>
              <w:rPr>
                <w:rFonts w:cs="Arial"/>
                <w:sz w:val="16"/>
                <w:szCs w:val="16"/>
                <w:lang w:val="de-DE"/>
              </w:rPr>
              <w:t xml:space="preserve">                                                           </w:t>
            </w:r>
            <w:r w:rsidRPr="004255DC">
              <w:rPr>
                <w:rFonts w:cs="Arial"/>
                <w:sz w:val="16"/>
                <w:szCs w:val="16"/>
                <w:lang w:val="de-DE"/>
              </w:rPr>
              <w:t>(3) Selbstversorgung sehr eingeschränkt</w:t>
            </w:r>
          </w:p>
          <w:p w14:paraId="250429D2" w14:textId="032295AF" w:rsidR="00CE6E04" w:rsidRPr="004255DC" w:rsidRDefault="00CE6E04" w:rsidP="00CE6E04">
            <w:pPr>
              <w:spacing w:after="60"/>
              <w:rPr>
                <w:rFonts w:cs="Arial"/>
                <w:color w:val="000000"/>
                <w:szCs w:val="22"/>
                <w:lang w:eastAsia="de-AT"/>
              </w:rPr>
            </w:pPr>
            <w:r>
              <w:rPr>
                <w:rFonts w:cs="Arial"/>
                <w:sz w:val="16"/>
                <w:szCs w:val="16"/>
                <w:lang w:val="de-DE"/>
              </w:rPr>
              <w:t xml:space="preserve">                                                           </w:t>
            </w:r>
            <w:r w:rsidRPr="004255DC">
              <w:rPr>
                <w:rFonts w:cs="Arial"/>
                <w:sz w:val="16"/>
                <w:szCs w:val="16"/>
                <w:lang w:val="de-DE"/>
              </w:rPr>
              <w:t>(4) bettlägerig und völlig pflegebedürftig</w:t>
            </w:r>
          </w:p>
        </w:tc>
      </w:tr>
      <w:tr w:rsidR="00CE6E04" w:rsidRPr="0013049D" w14:paraId="75D15437" w14:textId="77777777" w:rsidTr="00CE6E04">
        <w:tc>
          <w:tcPr>
            <w:tcW w:w="467" w:type="dxa"/>
            <w:shd w:val="clear" w:color="auto" w:fill="auto"/>
          </w:tcPr>
          <w:p w14:paraId="75D15433"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34" w14:textId="77777777" w:rsidR="00CE6E04" w:rsidRPr="0013049D" w:rsidRDefault="00CE6E04" w:rsidP="000D416C">
            <w:pPr>
              <w:spacing w:before="60" w:after="60"/>
              <w:rPr>
                <w:rFonts w:cs="Arial"/>
                <w:color w:val="000000"/>
                <w:szCs w:val="22"/>
                <w:lang w:eastAsia="de-AT"/>
              </w:rPr>
            </w:pPr>
            <w:r w:rsidRPr="0013049D">
              <w:rPr>
                <w:rFonts w:cs="Arial"/>
                <w:color w:val="000000"/>
                <w:szCs w:val="22"/>
                <w:lang w:eastAsia="de-AT"/>
              </w:rPr>
              <w:t>Atemfunktion</w:t>
            </w:r>
          </w:p>
        </w:tc>
      </w:tr>
      <w:tr w:rsidR="00CE6E04" w:rsidRPr="0013049D" w14:paraId="75D1543C" w14:textId="77777777" w:rsidTr="00CE6E04">
        <w:tc>
          <w:tcPr>
            <w:tcW w:w="467" w:type="dxa"/>
            <w:shd w:val="clear" w:color="auto" w:fill="auto"/>
          </w:tcPr>
          <w:p w14:paraId="75D15438"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39" w14:textId="77777777" w:rsidR="00CE6E04" w:rsidRPr="00DD34B0" w:rsidRDefault="00CE6E04" w:rsidP="000D416C">
            <w:pPr>
              <w:spacing w:before="60" w:after="60"/>
              <w:rPr>
                <w:rFonts w:cs="Arial"/>
                <w:color w:val="000000" w:themeColor="text1"/>
                <w:szCs w:val="22"/>
                <w:lang w:eastAsia="de-AT"/>
              </w:rPr>
            </w:pPr>
            <w:r w:rsidRPr="00DD34B0">
              <w:rPr>
                <w:rFonts w:cs="Arial"/>
                <w:color w:val="000000" w:themeColor="text1"/>
                <w:szCs w:val="22"/>
                <w:lang w:eastAsia="de-AT"/>
              </w:rPr>
              <w:t xml:space="preserve">Labor </w:t>
            </w:r>
          </w:p>
        </w:tc>
      </w:tr>
      <w:tr w:rsidR="00CE6E04" w:rsidRPr="0013049D" w14:paraId="75D15441" w14:textId="77777777" w:rsidTr="00CE6E04">
        <w:tc>
          <w:tcPr>
            <w:tcW w:w="467" w:type="dxa"/>
            <w:shd w:val="clear" w:color="auto" w:fill="auto"/>
          </w:tcPr>
          <w:p w14:paraId="75D1543D"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3E" w14:textId="77777777" w:rsidR="00CE6E04" w:rsidRPr="00DD34B0" w:rsidRDefault="00CE6E04" w:rsidP="000D416C">
            <w:pPr>
              <w:spacing w:before="60" w:after="60"/>
              <w:rPr>
                <w:rFonts w:cs="Arial"/>
                <w:color w:val="000000" w:themeColor="text1"/>
                <w:szCs w:val="22"/>
                <w:lang w:eastAsia="de-AT"/>
              </w:rPr>
            </w:pPr>
            <w:r w:rsidRPr="00DD34B0">
              <w:rPr>
                <w:rFonts w:cs="Arial"/>
                <w:color w:val="000000" w:themeColor="text1"/>
                <w:szCs w:val="22"/>
                <w:lang w:eastAsia="de-AT"/>
              </w:rPr>
              <w:t xml:space="preserve">Histologischer Befund </w:t>
            </w:r>
          </w:p>
        </w:tc>
      </w:tr>
      <w:tr w:rsidR="00CE6E04" w:rsidRPr="001C4FD8" w14:paraId="75D15448" w14:textId="77777777" w:rsidTr="00CE6E04">
        <w:tc>
          <w:tcPr>
            <w:tcW w:w="467" w:type="dxa"/>
            <w:shd w:val="clear" w:color="auto" w:fill="auto"/>
          </w:tcPr>
          <w:p w14:paraId="75D15442"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45" w14:textId="3BB061F1" w:rsidR="00CE6E04" w:rsidRPr="00DD34B0" w:rsidRDefault="00CE6E04" w:rsidP="00CE6E04">
            <w:pPr>
              <w:spacing w:before="60" w:after="60"/>
              <w:rPr>
                <w:rFonts w:cs="Arial"/>
                <w:color w:val="000000" w:themeColor="text1"/>
                <w:szCs w:val="22"/>
                <w:lang w:val="en-US" w:eastAsia="de-AT"/>
              </w:rPr>
            </w:pPr>
            <w:r w:rsidRPr="00DD34B0">
              <w:rPr>
                <w:rFonts w:cs="Arial"/>
                <w:color w:val="000000" w:themeColor="text1"/>
                <w:szCs w:val="22"/>
                <w:lang w:val="en-GB" w:eastAsia="de-AT"/>
              </w:rPr>
              <w:t xml:space="preserve">Markeranalyse </w:t>
            </w:r>
            <w:r w:rsidRPr="00DD34B0">
              <w:rPr>
                <w:rFonts w:cs="Arial"/>
                <w:color w:val="000000" w:themeColor="text1"/>
                <w:szCs w:val="22"/>
                <w:lang w:val="en-US" w:eastAsia="de-AT"/>
              </w:rPr>
              <w:t>(EGFR, ALK, BRAF V600, MET</w:t>
            </w:r>
            <w:r>
              <w:rPr>
                <w:rFonts w:cs="Arial"/>
                <w:color w:val="000000" w:themeColor="text1"/>
                <w:szCs w:val="22"/>
                <w:lang w:val="en-US" w:eastAsia="de-AT"/>
              </w:rPr>
              <w:t xml:space="preserve"> amp/mut Ex14</w:t>
            </w:r>
            <w:r w:rsidRPr="00DD34B0">
              <w:rPr>
                <w:rFonts w:cs="Arial"/>
                <w:color w:val="000000" w:themeColor="text1"/>
                <w:szCs w:val="22"/>
                <w:lang w:val="en-US" w:eastAsia="de-AT"/>
              </w:rPr>
              <w:t xml:space="preserve">, ROS1, PD-L1; </w:t>
            </w:r>
            <w:r w:rsidRPr="00DD34B0">
              <w:rPr>
                <w:color w:val="000000" w:themeColor="text1"/>
                <w:lang w:val="en-GB"/>
              </w:rPr>
              <w:t>HER2;</w:t>
            </w:r>
            <w:r>
              <w:rPr>
                <w:color w:val="000000" w:themeColor="text1"/>
                <w:lang w:val="en-GB"/>
              </w:rPr>
              <w:t xml:space="preserve"> </w:t>
            </w:r>
            <w:r w:rsidRPr="001C4FD8">
              <w:rPr>
                <w:color w:val="000000" w:themeColor="text1"/>
                <w:lang w:val="en-GB"/>
              </w:rPr>
              <w:t>RET; NTRK</w:t>
            </w:r>
            <w:r>
              <w:rPr>
                <w:color w:val="000000" w:themeColor="text1"/>
                <w:lang w:val="en-GB"/>
              </w:rPr>
              <w:t>; KRAS; NRG-1</w:t>
            </w:r>
            <w:r w:rsidRPr="00DD34B0">
              <w:rPr>
                <w:rFonts w:cs="Arial"/>
                <w:color w:val="000000" w:themeColor="text1"/>
                <w:szCs w:val="22"/>
                <w:lang w:val="en-US" w:eastAsia="de-AT"/>
              </w:rPr>
              <w:t>)</w:t>
            </w:r>
          </w:p>
        </w:tc>
      </w:tr>
      <w:tr w:rsidR="00CE6E04" w:rsidRPr="0013049D" w14:paraId="75D1544D" w14:textId="77777777" w:rsidTr="00CE6E04">
        <w:tc>
          <w:tcPr>
            <w:tcW w:w="467" w:type="dxa"/>
            <w:shd w:val="clear" w:color="auto" w:fill="auto"/>
          </w:tcPr>
          <w:p w14:paraId="75D15449"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4A" w14:textId="77777777" w:rsidR="00CE6E04" w:rsidRPr="00DD34B0" w:rsidRDefault="00CE6E04" w:rsidP="000D416C">
            <w:pPr>
              <w:spacing w:before="60" w:after="60"/>
              <w:rPr>
                <w:rFonts w:cs="Arial"/>
                <w:color w:val="000000" w:themeColor="text1"/>
                <w:sz w:val="20"/>
                <w:lang w:eastAsia="de-AT"/>
              </w:rPr>
            </w:pPr>
            <w:r w:rsidRPr="00DD34B0">
              <w:rPr>
                <w:rFonts w:cs="Arial"/>
                <w:color w:val="000000" w:themeColor="text1"/>
                <w:szCs w:val="22"/>
                <w:lang w:eastAsia="de-AT"/>
              </w:rPr>
              <w:t>CT Thorax + Leber/NN</w:t>
            </w:r>
          </w:p>
        </w:tc>
      </w:tr>
      <w:tr w:rsidR="00CE6E04" w:rsidRPr="0013049D" w14:paraId="75D15452" w14:textId="77777777" w:rsidTr="00CE6E04">
        <w:tc>
          <w:tcPr>
            <w:tcW w:w="467" w:type="dxa"/>
            <w:shd w:val="clear" w:color="auto" w:fill="auto"/>
          </w:tcPr>
          <w:p w14:paraId="75D1544E"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4F" w14:textId="2EEC593B" w:rsidR="00CE6E04" w:rsidRPr="00DD34B0" w:rsidRDefault="00CE6E04" w:rsidP="001F7A34">
            <w:pPr>
              <w:spacing w:before="60" w:after="60"/>
              <w:rPr>
                <w:rFonts w:cs="Arial"/>
                <w:color w:val="000000" w:themeColor="text1"/>
                <w:szCs w:val="22"/>
                <w:lang w:eastAsia="de-AT"/>
              </w:rPr>
            </w:pPr>
            <w:r w:rsidRPr="00DD34B0">
              <w:rPr>
                <w:rFonts w:cs="Arial"/>
                <w:color w:val="000000" w:themeColor="text1"/>
                <w:szCs w:val="22"/>
                <w:lang w:eastAsia="de-AT"/>
              </w:rPr>
              <w:t xml:space="preserve">FDG-PET-CT </w:t>
            </w:r>
            <w:r>
              <w:rPr>
                <w:rFonts w:cs="Arial"/>
                <w:color w:val="000000" w:themeColor="text1"/>
                <w:szCs w:val="22"/>
                <w:lang w:eastAsia="de-AT"/>
              </w:rPr>
              <w:t>(</w:t>
            </w:r>
            <w:r w:rsidRPr="00DD34B0">
              <w:rPr>
                <w:rFonts w:cs="Arial"/>
                <w:color w:val="000000" w:themeColor="text1"/>
                <w:szCs w:val="22"/>
                <w:lang w:eastAsia="de-AT"/>
              </w:rPr>
              <w:t>falls Bestrahlung erwogen wird</w:t>
            </w:r>
            <w:r>
              <w:rPr>
                <w:rFonts w:cs="Arial"/>
                <w:color w:val="000000" w:themeColor="text1"/>
                <w:szCs w:val="22"/>
                <w:lang w:eastAsia="de-AT"/>
              </w:rPr>
              <w:t>)</w:t>
            </w:r>
          </w:p>
        </w:tc>
      </w:tr>
      <w:tr w:rsidR="00CE6E04" w:rsidRPr="0013049D" w14:paraId="75D1545C" w14:textId="77777777" w:rsidTr="00CE6E04">
        <w:tc>
          <w:tcPr>
            <w:tcW w:w="467" w:type="dxa"/>
            <w:shd w:val="clear" w:color="auto" w:fill="auto"/>
          </w:tcPr>
          <w:p w14:paraId="75D15458"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59" w14:textId="2EAD72BD" w:rsidR="00CE6E04" w:rsidRPr="00D6120D" w:rsidRDefault="00CE6E04" w:rsidP="000D416C">
            <w:pPr>
              <w:spacing w:before="60" w:after="60"/>
              <w:rPr>
                <w:rFonts w:cs="Arial"/>
                <w:color w:val="000000"/>
                <w:szCs w:val="22"/>
                <w:lang w:eastAsia="de-AT"/>
              </w:rPr>
            </w:pPr>
            <w:r w:rsidRPr="00D6120D">
              <w:rPr>
                <w:rFonts w:cs="Arial"/>
                <w:color w:val="000000"/>
                <w:szCs w:val="22"/>
                <w:lang w:eastAsia="de-AT"/>
              </w:rPr>
              <w:t>Skelettszintigraphie (falls kein PET-CT)</w:t>
            </w:r>
          </w:p>
        </w:tc>
      </w:tr>
      <w:tr w:rsidR="00CE6E04" w:rsidRPr="0013049D" w14:paraId="75D15462" w14:textId="77777777" w:rsidTr="00CE6E04">
        <w:tc>
          <w:tcPr>
            <w:tcW w:w="467" w:type="dxa"/>
            <w:shd w:val="clear" w:color="auto" w:fill="auto"/>
          </w:tcPr>
          <w:p w14:paraId="75D1545D"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5F" w14:textId="54D02FDB" w:rsidR="00CE6E04" w:rsidRPr="0013049D" w:rsidRDefault="00CE6E04" w:rsidP="00CE6E04">
            <w:pPr>
              <w:spacing w:before="60" w:after="60"/>
              <w:rPr>
                <w:rFonts w:cs="Arial"/>
                <w:color w:val="000000"/>
                <w:szCs w:val="22"/>
                <w:lang w:eastAsia="de-AT"/>
              </w:rPr>
            </w:pPr>
            <w:r w:rsidRPr="0013049D">
              <w:rPr>
                <w:rFonts w:cs="Arial"/>
                <w:color w:val="000000"/>
                <w:szCs w:val="22"/>
                <w:lang w:eastAsia="de-AT"/>
              </w:rPr>
              <w:t xml:space="preserve">Bildgebung ZNS </w:t>
            </w:r>
            <w:r>
              <w:rPr>
                <w:rFonts w:cs="Arial"/>
                <w:color w:val="000000"/>
                <w:szCs w:val="22"/>
                <w:lang w:eastAsia="de-AT"/>
              </w:rPr>
              <w:t xml:space="preserve">mit Kontrastmittel </w:t>
            </w:r>
            <w:r w:rsidRPr="00756274">
              <w:rPr>
                <w:rFonts w:cs="Arial"/>
                <w:color w:val="000000"/>
                <w:szCs w:val="22"/>
                <w:lang w:eastAsia="de-AT"/>
              </w:rPr>
              <w:t>(vorzugsweise MRT , alternativ CT)</w:t>
            </w:r>
            <w:r>
              <w:rPr>
                <w:rFonts w:cs="Arial"/>
                <w:color w:val="000000"/>
                <w:szCs w:val="22"/>
                <w:lang w:eastAsia="de-AT"/>
              </w:rPr>
              <w:t xml:space="preserve"> </w:t>
            </w:r>
          </w:p>
        </w:tc>
      </w:tr>
      <w:tr w:rsidR="00CE6E04" w:rsidRPr="0013049D" w14:paraId="75D15467" w14:textId="77777777" w:rsidTr="00CE6E04">
        <w:tc>
          <w:tcPr>
            <w:tcW w:w="467" w:type="dxa"/>
            <w:shd w:val="clear" w:color="auto" w:fill="auto"/>
          </w:tcPr>
          <w:p w14:paraId="75D15463"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64" w14:textId="77777777" w:rsidR="00CE6E04" w:rsidRPr="0013049D" w:rsidRDefault="00CE6E04" w:rsidP="000D416C">
            <w:pPr>
              <w:spacing w:before="60" w:after="60"/>
              <w:rPr>
                <w:rFonts w:cs="Arial"/>
                <w:color w:val="000000"/>
                <w:szCs w:val="22"/>
                <w:lang w:eastAsia="de-AT"/>
              </w:rPr>
            </w:pPr>
            <w:r>
              <w:rPr>
                <w:rFonts w:cs="Arial"/>
                <w:color w:val="000000"/>
                <w:szCs w:val="22"/>
                <w:lang w:eastAsia="de-AT"/>
              </w:rPr>
              <w:t>Pleurapunktion bei susp. Pleuraerguss</w:t>
            </w:r>
          </w:p>
        </w:tc>
      </w:tr>
      <w:tr w:rsidR="00CE6E04" w:rsidRPr="0013049D" w14:paraId="75D1546D" w14:textId="77777777" w:rsidTr="00CE6E04">
        <w:tc>
          <w:tcPr>
            <w:tcW w:w="467" w:type="dxa"/>
            <w:shd w:val="clear" w:color="auto" w:fill="auto"/>
          </w:tcPr>
          <w:p w14:paraId="75D15468"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69" w14:textId="447F9248" w:rsidR="00CE6E04" w:rsidRPr="0013049D" w:rsidRDefault="00CE6E04" w:rsidP="00CE6E04">
            <w:pPr>
              <w:spacing w:before="60" w:after="60"/>
              <w:rPr>
                <w:rFonts w:cs="Arial"/>
                <w:color w:val="000000"/>
                <w:szCs w:val="22"/>
                <w:lang w:eastAsia="de-AT"/>
              </w:rPr>
            </w:pPr>
            <w:r w:rsidRPr="0013049D">
              <w:rPr>
                <w:rFonts w:cs="Arial"/>
                <w:color w:val="000000"/>
                <w:szCs w:val="22"/>
                <w:lang w:eastAsia="de-AT"/>
              </w:rPr>
              <w:t>Festlegung des klin./patholog. TNM Stagings</w:t>
            </w:r>
            <w:r>
              <w:rPr>
                <w:rFonts w:cs="Arial"/>
                <w:color w:val="000000"/>
                <w:szCs w:val="22"/>
                <w:lang w:eastAsia="de-AT"/>
              </w:rPr>
              <w:t xml:space="preserve">    </w:t>
            </w:r>
            <w:r w:rsidRPr="0013049D">
              <w:rPr>
                <w:rFonts w:cs="Arial"/>
                <w:color w:val="000000"/>
                <w:szCs w:val="22"/>
                <w:lang w:eastAsia="de-AT"/>
              </w:rPr>
              <w:t>_</w:t>
            </w:r>
            <w:r w:rsidRPr="0013049D">
              <w:rPr>
                <w:rFonts w:cs="Arial"/>
                <w:b/>
                <w:color w:val="000000"/>
                <w:szCs w:val="22"/>
                <w:lang w:eastAsia="de-AT"/>
              </w:rPr>
              <w:t>T</w:t>
            </w:r>
            <w:r w:rsidRPr="0013049D">
              <w:rPr>
                <w:rFonts w:cs="Arial"/>
                <w:color w:val="000000"/>
                <w:szCs w:val="22"/>
                <w:lang w:eastAsia="de-AT"/>
              </w:rPr>
              <w:t>___   _</w:t>
            </w:r>
            <w:r w:rsidRPr="0013049D">
              <w:rPr>
                <w:rFonts w:cs="Arial"/>
                <w:b/>
                <w:color w:val="000000"/>
                <w:szCs w:val="22"/>
                <w:lang w:eastAsia="de-AT"/>
              </w:rPr>
              <w:t>N</w:t>
            </w:r>
            <w:r w:rsidRPr="0013049D">
              <w:rPr>
                <w:rFonts w:cs="Arial"/>
                <w:color w:val="000000"/>
                <w:szCs w:val="22"/>
                <w:lang w:eastAsia="de-AT"/>
              </w:rPr>
              <w:t>___   _</w:t>
            </w:r>
            <w:r w:rsidRPr="0013049D">
              <w:rPr>
                <w:rFonts w:cs="Arial"/>
                <w:b/>
                <w:color w:val="000000"/>
                <w:szCs w:val="22"/>
                <w:lang w:eastAsia="de-AT"/>
              </w:rPr>
              <w:t>M</w:t>
            </w:r>
            <w:r w:rsidRPr="0013049D">
              <w:rPr>
                <w:rFonts w:cs="Arial"/>
                <w:color w:val="000000"/>
                <w:szCs w:val="22"/>
                <w:lang w:eastAsia="de-AT"/>
              </w:rPr>
              <w:t>___</w:t>
            </w:r>
            <w:r>
              <w:rPr>
                <w:rFonts w:cs="Arial"/>
                <w:color w:val="000000"/>
                <w:szCs w:val="22"/>
                <w:lang w:eastAsia="de-AT"/>
              </w:rPr>
              <w:t xml:space="preserve">       </w:t>
            </w:r>
            <w:r w:rsidRPr="0013049D">
              <w:rPr>
                <w:rFonts w:cs="Arial"/>
                <w:color w:val="000000"/>
                <w:szCs w:val="22"/>
                <w:lang w:eastAsia="de-AT"/>
              </w:rPr>
              <w:t>Stadium  _________</w:t>
            </w:r>
          </w:p>
        </w:tc>
      </w:tr>
      <w:tr w:rsidR="00CE6E04" w:rsidRPr="0013049D" w14:paraId="75D15472" w14:textId="77777777" w:rsidTr="00CE6E04">
        <w:tc>
          <w:tcPr>
            <w:tcW w:w="467" w:type="dxa"/>
            <w:shd w:val="clear" w:color="auto" w:fill="auto"/>
          </w:tcPr>
          <w:p w14:paraId="75D1546E"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6F" w14:textId="77777777" w:rsidR="00CE6E04" w:rsidRPr="0013049D" w:rsidRDefault="00CE6E04" w:rsidP="000D416C">
            <w:pPr>
              <w:spacing w:before="60" w:after="60"/>
              <w:rPr>
                <w:rFonts w:cs="Arial"/>
                <w:color w:val="000000"/>
                <w:szCs w:val="22"/>
                <w:lang w:eastAsia="de-AT"/>
              </w:rPr>
            </w:pPr>
            <w:r w:rsidRPr="0013049D">
              <w:rPr>
                <w:rFonts w:cs="Arial"/>
                <w:color w:val="000000"/>
                <w:szCs w:val="22"/>
                <w:lang w:eastAsia="de-AT"/>
              </w:rPr>
              <w:t>Rezidiv (Verdacht)</w:t>
            </w:r>
          </w:p>
        </w:tc>
      </w:tr>
      <w:tr w:rsidR="00CE6E04" w:rsidRPr="0013049D" w14:paraId="75D15477" w14:textId="77777777" w:rsidTr="00CE6E04">
        <w:tc>
          <w:tcPr>
            <w:tcW w:w="467" w:type="dxa"/>
            <w:shd w:val="clear" w:color="auto" w:fill="auto"/>
          </w:tcPr>
          <w:p w14:paraId="75D15473"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74" w14:textId="77777777" w:rsidR="00CE6E04" w:rsidRPr="0013049D" w:rsidRDefault="00CE6E04" w:rsidP="000D416C">
            <w:pPr>
              <w:spacing w:before="60" w:after="60"/>
              <w:rPr>
                <w:rFonts w:cs="Arial"/>
                <w:color w:val="000000"/>
                <w:szCs w:val="22"/>
                <w:lang w:eastAsia="de-AT"/>
              </w:rPr>
            </w:pPr>
            <w:r w:rsidRPr="0013049D">
              <w:rPr>
                <w:rFonts w:cs="Arial"/>
                <w:color w:val="000000"/>
                <w:szCs w:val="22"/>
                <w:lang w:eastAsia="de-AT"/>
              </w:rPr>
              <w:t>Eingabe des Stagings in die Tumordatenbank</w:t>
            </w:r>
          </w:p>
        </w:tc>
      </w:tr>
      <w:tr w:rsidR="00CE6E04" w:rsidRPr="0013049D" w14:paraId="75D1547C" w14:textId="77777777" w:rsidTr="00CE6E04">
        <w:tc>
          <w:tcPr>
            <w:tcW w:w="467" w:type="dxa"/>
            <w:shd w:val="clear" w:color="auto" w:fill="auto"/>
          </w:tcPr>
          <w:p w14:paraId="75D15478" w14:textId="77777777" w:rsidR="00CE6E04" w:rsidRPr="0013049D" w:rsidRDefault="00CE6E04" w:rsidP="000D416C">
            <w:pPr>
              <w:spacing w:before="60" w:after="60"/>
              <w:rPr>
                <w:rFonts w:ascii="Wingdings" w:hAnsi="Wingdings" w:cs="Arial"/>
                <w:color w:val="000000"/>
                <w:szCs w:val="22"/>
                <w:lang w:eastAsia="de-AT"/>
              </w:rPr>
            </w:pPr>
            <w:r w:rsidRPr="0013049D">
              <w:rPr>
                <w:rFonts w:ascii="Wingdings" w:hAnsi="Wingdings" w:cs="Arial"/>
                <w:color w:val="000000"/>
                <w:szCs w:val="22"/>
                <w:lang w:eastAsia="de-AT"/>
              </w:rPr>
              <w:t></w:t>
            </w:r>
          </w:p>
        </w:tc>
        <w:tc>
          <w:tcPr>
            <w:tcW w:w="8146" w:type="dxa"/>
            <w:shd w:val="clear" w:color="auto" w:fill="auto"/>
          </w:tcPr>
          <w:p w14:paraId="75D15479" w14:textId="77777777" w:rsidR="00CE6E04" w:rsidRPr="0013049D" w:rsidRDefault="00CE6E04" w:rsidP="000D416C">
            <w:pPr>
              <w:spacing w:before="60" w:after="60"/>
              <w:rPr>
                <w:rFonts w:cs="Arial"/>
                <w:color w:val="000000"/>
                <w:szCs w:val="22"/>
                <w:lang w:eastAsia="de-AT"/>
              </w:rPr>
            </w:pPr>
            <w:r>
              <w:rPr>
                <w:rFonts w:cs="Arial"/>
                <w:color w:val="000000"/>
                <w:szCs w:val="22"/>
                <w:lang w:eastAsia="de-AT"/>
              </w:rPr>
              <w:t>Zuweisung ins</w:t>
            </w:r>
            <w:r w:rsidRPr="008B3295">
              <w:rPr>
                <w:rFonts w:cs="Arial"/>
                <w:color w:val="000000"/>
                <w:szCs w:val="22"/>
                <w:lang w:eastAsia="de-AT"/>
              </w:rPr>
              <w:t xml:space="preserve"> Thoraxboard</w:t>
            </w:r>
            <w:r>
              <w:rPr>
                <w:rFonts w:cs="Arial"/>
                <w:color w:val="000000"/>
                <w:szCs w:val="22"/>
                <w:lang w:eastAsia="de-AT"/>
              </w:rPr>
              <w:t xml:space="preserve"> durchgeführt</w:t>
            </w:r>
          </w:p>
        </w:tc>
      </w:tr>
    </w:tbl>
    <w:p w14:paraId="75D1547D" w14:textId="77777777" w:rsidR="00520661" w:rsidRDefault="00520661" w:rsidP="00520661">
      <w:pPr>
        <w:rPr>
          <w:rFonts w:cs="Arial"/>
          <w:szCs w:val="24"/>
        </w:rPr>
      </w:pPr>
      <w:r>
        <w:rPr>
          <w:rFonts w:cs="Arial"/>
          <w:szCs w:val="24"/>
        </w:rPr>
        <w:br w:type="page"/>
      </w:r>
    </w:p>
    <w:p w14:paraId="75D1547E" w14:textId="77777777" w:rsidR="006D4DAC" w:rsidRPr="00E344D4" w:rsidRDefault="00F443D5" w:rsidP="0051247C">
      <w:pPr>
        <w:pStyle w:val="berschrift1"/>
      </w:pPr>
      <w:bookmarkStart w:id="37" w:name="_Toc94017276"/>
      <w:bookmarkStart w:id="38" w:name="_Toc367183617"/>
      <w:bookmarkStart w:id="39" w:name="_Toc367183855"/>
      <w:r>
        <w:lastRenderedPageBreak/>
        <w:t>3</w:t>
      </w:r>
      <w:r>
        <w:tab/>
      </w:r>
      <w:r w:rsidR="006D4DAC" w:rsidRPr="00E344D4">
        <w:t>Behandlungsplan</w:t>
      </w:r>
      <w:bookmarkEnd w:id="37"/>
      <w:r w:rsidR="006D4DAC" w:rsidRPr="00E344D4">
        <w:t xml:space="preserve"> </w:t>
      </w:r>
      <w:bookmarkEnd w:id="38"/>
      <w:bookmarkEnd w:id="39"/>
    </w:p>
    <w:p w14:paraId="75D1547F" w14:textId="77777777" w:rsidR="005A6F06" w:rsidRDefault="0001731E" w:rsidP="005A6F06">
      <w:pPr>
        <w:pStyle w:val="berschrift2"/>
        <w:rPr>
          <w:b w:val="0"/>
          <w:bCs w:val="0"/>
          <w:i w:val="0"/>
          <w:iCs w:val="0"/>
          <w:sz w:val="18"/>
          <w:szCs w:val="18"/>
        </w:rPr>
      </w:pPr>
      <w:bookmarkStart w:id="40" w:name="_Toc94017277"/>
      <w:r>
        <w:t>3.1</w:t>
      </w:r>
      <w:r>
        <w:tab/>
      </w:r>
      <w:r w:rsidR="005A6F06" w:rsidRPr="005A6F06">
        <w:t xml:space="preserve">Therapie des NSCLC im Stadium I / II  </w:t>
      </w:r>
      <w:r w:rsidR="005A6F06" w:rsidRPr="0001731E">
        <w:rPr>
          <w:rStyle w:val="Funotenzeichen"/>
          <w:b w:val="0"/>
          <w:bCs w:val="0"/>
          <w:i w:val="0"/>
          <w:iCs w:val="0"/>
          <w:sz w:val="18"/>
          <w:szCs w:val="18"/>
          <w:vertAlign w:val="baseline"/>
        </w:rPr>
        <w:t>(T1-3 N0 bzw. T1-2 N1)</w:t>
      </w:r>
      <w:bookmarkEnd w:id="40"/>
    </w:p>
    <w:p w14:paraId="75D15480" w14:textId="77777777" w:rsidR="00F21977" w:rsidRPr="00F21977" w:rsidRDefault="00F21977" w:rsidP="00F21977"/>
    <w:p w14:paraId="75D15481" w14:textId="77777777" w:rsidR="0001731E" w:rsidRPr="0001731E" w:rsidRDefault="0001731E" w:rsidP="0001731E"/>
    <w:p w14:paraId="75D15482" w14:textId="6F23ADAF" w:rsidR="0001731E" w:rsidRDefault="00003493" w:rsidP="00E45466">
      <w:r>
        <w:rPr>
          <w:noProof/>
          <w:lang w:eastAsia="de-AT"/>
        </w:rPr>
        <w:drawing>
          <wp:inline distT="0" distB="0" distL="0" distR="0" wp14:anchorId="46CAFD46" wp14:editId="1B5E3F99">
            <wp:extent cx="5028587" cy="5867400"/>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wchart Bronchuskarzinom.gif"/>
                    <pic:cNvPicPr/>
                  </pic:nvPicPr>
                  <pic:blipFill>
                    <a:blip r:embed="rId24">
                      <a:extLst>
                        <a:ext uri="{28A0092B-C50C-407E-A947-70E740481C1C}">
                          <a14:useLocalDpi xmlns:a14="http://schemas.microsoft.com/office/drawing/2010/main" val="0"/>
                        </a:ext>
                      </a:extLst>
                    </a:blip>
                    <a:stretch>
                      <a:fillRect/>
                    </a:stretch>
                  </pic:blipFill>
                  <pic:spPr>
                    <a:xfrm>
                      <a:off x="0" y="0"/>
                      <a:ext cx="5030023" cy="5869076"/>
                    </a:xfrm>
                    <a:prstGeom prst="rect">
                      <a:avLst/>
                    </a:prstGeom>
                  </pic:spPr>
                </pic:pic>
              </a:graphicData>
            </a:graphic>
          </wp:inline>
        </w:drawing>
      </w:r>
    </w:p>
    <w:p w14:paraId="75D15483" w14:textId="77777777" w:rsidR="0001731E" w:rsidRDefault="0001731E" w:rsidP="0001731E"/>
    <w:p w14:paraId="75D15484" w14:textId="77777777" w:rsidR="0001731E" w:rsidRDefault="0001731E" w:rsidP="0001731E"/>
    <w:p w14:paraId="75D15485" w14:textId="714C40D5" w:rsidR="004255DC" w:rsidRPr="004255DC" w:rsidRDefault="00003493" w:rsidP="00017DD2">
      <w:pPr>
        <w:autoSpaceDE w:val="0"/>
        <w:autoSpaceDN w:val="0"/>
        <w:adjustRightInd w:val="0"/>
        <w:ind w:firstLine="142"/>
        <w:rPr>
          <w:rFonts w:asciiTheme="minorHAnsi" w:hAnsiTheme="minorHAnsi" w:cs="Arial"/>
          <w:color w:val="000000"/>
          <w:szCs w:val="18"/>
          <w:lang w:val="de-DE" w:eastAsia="de-AT"/>
        </w:rPr>
      </w:pPr>
      <w:r w:rsidRPr="00003493">
        <w:rPr>
          <w:rFonts w:asciiTheme="minorHAnsi" w:hAnsiTheme="minorHAnsi" w:cs="Arial"/>
          <w:color w:val="000000"/>
          <w:szCs w:val="18"/>
          <w:vertAlign w:val="superscript"/>
          <w:lang w:val="de-DE" w:eastAsia="de-AT"/>
        </w:rPr>
        <w:t>1</w:t>
      </w:r>
      <w:r>
        <w:rPr>
          <w:rFonts w:asciiTheme="minorHAnsi" w:hAnsiTheme="minorHAnsi" w:cs="Arial"/>
          <w:color w:val="000000"/>
          <w:szCs w:val="18"/>
          <w:lang w:val="de-DE" w:eastAsia="de-AT"/>
        </w:rPr>
        <w:t xml:space="preserve"> </w:t>
      </w:r>
      <w:r w:rsidR="004255DC" w:rsidRPr="004255DC">
        <w:rPr>
          <w:rFonts w:asciiTheme="minorHAnsi" w:hAnsiTheme="minorHAnsi" w:cs="Arial"/>
          <w:color w:val="000000"/>
          <w:szCs w:val="18"/>
          <w:lang w:val="de-DE" w:eastAsia="de-AT"/>
        </w:rPr>
        <w:t>siehe Thoraxboard; funktionelle Kriterien</w:t>
      </w:r>
    </w:p>
    <w:p w14:paraId="75D15486" w14:textId="197CBA9F" w:rsidR="004255DC" w:rsidRPr="004255DC" w:rsidRDefault="00003493" w:rsidP="00017DD2">
      <w:pPr>
        <w:autoSpaceDE w:val="0"/>
        <w:autoSpaceDN w:val="0"/>
        <w:adjustRightInd w:val="0"/>
        <w:ind w:firstLine="142"/>
        <w:rPr>
          <w:rFonts w:asciiTheme="minorHAnsi" w:hAnsiTheme="minorHAnsi" w:cs="Arial"/>
          <w:color w:val="000000"/>
          <w:szCs w:val="18"/>
          <w:lang w:val="de-DE" w:eastAsia="de-AT"/>
        </w:rPr>
      </w:pPr>
      <w:r w:rsidRPr="00003493">
        <w:rPr>
          <w:rFonts w:asciiTheme="minorHAnsi" w:hAnsiTheme="minorHAnsi" w:cs="Arial"/>
          <w:color w:val="000000"/>
          <w:szCs w:val="18"/>
          <w:vertAlign w:val="superscript"/>
          <w:lang w:val="de-DE" w:eastAsia="de-AT"/>
        </w:rPr>
        <w:t>2</w:t>
      </w:r>
      <w:r>
        <w:rPr>
          <w:rFonts w:asciiTheme="minorHAnsi" w:hAnsiTheme="minorHAnsi" w:cs="Arial"/>
          <w:color w:val="000000"/>
          <w:szCs w:val="18"/>
          <w:lang w:val="de-DE" w:eastAsia="de-AT"/>
        </w:rPr>
        <w:t xml:space="preserve"> </w:t>
      </w:r>
      <w:r w:rsidR="004255DC" w:rsidRPr="004255DC">
        <w:rPr>
          <w:rFonts w:asciiTheme="minorHAnsi" w:hAnsiTheme="minorHAnsi" w:cs="Arial"/>
          <w:color w:val="000000"/>
          <w:szCs w:val="18"/>
          <w:lang w:val="de-DE" w:eastAsia="de-AT"/>
        </w:rPr>
        <w:t>siehe Adjuvante Chemotherapie</w:t>
      </w:r>
    </w:p>
    <w:p w14:paraId="75D15487" w14:textId="5166B5B6" w:rsidR="004255DC" w:rsidRDefault="00003493" w:rsidP="00017DD2">
      <w:pPr>
        <w:autoSpaceDE w:val="0"/>
        <w:autoSpaceDN w:val="0"/>
        <w:adjustRightInd w:val="0"/>
        <w:ind w:firstLine="142"/>
        <w:rPr>
          <w:rFonts w:asciiTheme="minorHAnsi" w:hAnsiTheme="minorHAnsi" w:cs="Arial"/>
          <w:color w:val="000000"/>
          <w:szCs w:val="18"/>
          <w:lang w:val="de-DE" w:eastAsia="de-AT"/>
        </w:rPr>
      </w:pPr>
      <w:r w:rsidRPr="00003493">
        <w:rPr>
          <w:rFonts w:asciiTheme="minorHAnsi" w:hAnsiTheme="minorHAnsi" w:cs="Arial"/>
          <w:color w:val="000000"/>
          <w:szCs w:val="18"/>
          <w:vertAlign w:val="superscript"/>
          <w:lang w:val="de-DE" w:eastAsia="de-AT"/>
        </w:rPr>
        <w:t>3</w:t>
      </w:r>
      <w:r>
        <w:rPr>
          <w:rFonts w:asciiTheme="minorHAnsi" w:hAnsiTheme="minorHAnsi" w:cs="Arial"/>
          <w:color w:val="000000"/>
          <w:szCs w:val="18"/>
          <w:lang w:val="de-DE" w:eastAsia="de-AT"/>
        </w:rPr>
        <w:t xml:space="preserve"> </w:t>
      </w:r>
      <w:r w:rsidR="004255DC" w:rsidRPr="004255DC">
        <w:rPr>
          <w:rFonts w:asciiTheme="minorHAnsi" w:hAnsiTheme="minorHAnsi" w:cs="Arial"/>
          <w:color w:val="000000"/>
          <w:szCs w:val="18"/>
          <w:lang w:val="de-DE" w:eastAsia="de-AT"/>
        </w:rPr>
        <w:t>siehe Nachsorge nach kurativen Ansatz</w:t>
      </w:r>
    </w:p>
    <w:p w14:paraId="43D53898" w14:textId="17AC939E" w:rsidR="00C15D46" w:rsidRDefault="00C15D46" w:rsidP="00017DD2">
      <w:pPr>
        <w:autoSpaceDE w:val="0"/>
        <w:autoSpaceDN w:val="0"/>
        <w:adjustRightInd w:val="0"/>
        <w:ind w:firstLine="142"/>
        <w:rPr>
          <w:rFonts w:asciiTheme="minorHAnsi" w:hAnsiTheme="minorHAnsi" w:cs="Arial"/>
          <w:color w:val="000000"/>
          <w:szCs w:val="18"/>
          <w:lang w:val="de-DE" w:eastAsia="de-AT"/>
        </w:rPr>
      </w:pPr>
    </w:p>
    <w:p w14:paraId="52A7D55C" w14:textId="5EBD53FE" w:rsidR="00C15D46" w:rsidRPr="004255DC" w:rsidRDefault="00C15D46" w:rsidP="00017DD2">
      <w:pPr>
        <w:autoSpaceDE w:val="0"/>
        <w:autoSpaceDN w:val="0"/>
        <w:adjustRightInd w:val="0"/>
        <w:ind w:firstLine="142"/>
        <w:rPr>
          <w:rFonts w:asciiTheme="minorHAnsi" w:hAnsiTheme="minorHAnsi" w:cs="Arial"/>
          <w:color w:val="000000"/>
          <w:szCs w:val="18"/>
          <w:lang w:val="de-DE" w:eastAsia="de-AT"/>
        </w:rPr>
      </w:pPr>
      <w:r>
        <w:rPr>
          <w:rFonts w:asciiTheme="minorHAnsi" w:hAnsiTheme="minorHAnsi" w:cs="Arial"/>
          <w:color w:val="000000"/>
          <w:szCs w:val="18"/>
          <w:lang w:val="de-DE" w:eastAsia="de-AT"/>
        </w:rPr>
        <w:t>MLKD</w:t>
      </w:r>
      <w:r>
        <w:rPr>
          <w:rFonts w:asciiTheme="minorHAnsi" w:hAnsiTheme="minorHAnsi" w:cs="Arial"/>
          <w:color w:val="000000"/>
          <w:szCs w:val="18"/>
          <w:lang w:val="de-DE" w:eastAsia="de-AT"/>
        </w:rPr>
        <w:tab/>
        <w:t>Mediastinale Lymphknotendissektion</w:t>
      </w:r>
    </w:p>
    <w:p w14:paraId="75D15488" w14:textId="619E1FC9" w:rsidR="0001731E" w:rsidRDefault="0001731E" w:rsidP="0001731E">
      <w:pPr>
        <w:rPr>
          <w:lang w:val="de-DE"/>
        </w:rPr>
      </w:pPr>
    </w:p>
    <w:p w14:paraId="0A363CFC" w14:textId="67BD3DAD" w:rsidR="00E45466" w:rsidRDefault="00E45466" w:rsidP="0001731E">
      <w:pPr>
        <w:rPr>
          <w:lang w:val="de-DE"/>
        </w:rPr>
      </w:pPr>
    </w:p>
    <w:p w14:paraId="61F4173F" w14:textId="61901C16" w:rsidR="00E45466" w:rsidRDefault="00E45466" w:rsidP="0001731E">
      <w:pPr>
        <w:rPr>
          <w:lang w:val="de-DE"/>
        </w:rPr>
      </w:pPr>
    </w:p>
    <w:p w14:paraId="70925C2B" w14:textId="30D71E64" w:rsidR="00E45466" w:rsidRDefault="00E45466" w:rsidP="0001731E">
      <w:pPr>
        <w:rPr>
          <w:lang w:val="de-DE"/>
        </w:rPr>
      </w:pPr>
    </w:p>
    <w:p w14:paraId="47B5BE7D" w14:textId="69776AC5" w:rsidR="00E45466" w:rsidRDefault="00E45466" w:rsidP="0001731E">
      <w:pPr>
        <w:rPr>
          <w:lang w:val="de-DE"/>
        </w:rPr>
      </w:pPr>
    </w:p>
    <w:p w14:paraId="2547E408" w14:textId="77777777" w:rsidR="00E45466" w:rsidRPr="004255DC" w:rsidRDefault="00E45466" w:rsidP="0001731E">
      <w:pPr>
        <w:rPr>
          <w:lang w:val="de-DE"/>
        </w:rPr>
      </w:pPr>
    </w:p>
    <w:p w14:paraId="75D15492" w14:textId="77777777" w:rsidR="0001731E" w:rsidRDefault="0001731E" w:rsidP="0001731E">
      <w:pPr>
        <w:pStyle w:val="berschrift2"/>
        <w:jc w:val="left"/>
        <w:rPr>
          <w:b w:val="0"/>
          <w:bCs w:val="0"/>
          <w:i w:val="0"/>
          <w:iCs w:val="0"/>
          <w:sz w:val="18"/>
          <w:szCs w:val="18"/>
        </w:rPr>
      </w:pPr>
      <w:bookmarkStart w:id="41" w:name="_Toc378503925"/>
      <w:bookmarkStart w:id="42" w:name="_Toc378677566"/>
      <w:bookmarkStart w:id="43" w:name="_Toc94017278"/>
      <w:r>
        <w:lastRenderedPageBreak/>
        <w:t>3.2</w:t>
      </w:r>
      <w:r>
        <w:tab/>
        <w:t>Therapie des NSCLC im Stadium I</w:t>
      </w:r>
      <w:r w:rsidRPr="009A7863">
        <w:t>II</w:t>
      </w:r>
      <w:r>
        <w:t>a</w:t>
      </w:r>
      <w:bookmarkEnd w:id="41"/>
      <w:bookmarkEnd w:id="42"/>
      <w:r>
        <w:t xml:space="preserve"> </w:t>
      </w:r>
      <w:r w:rsidR="004D66B8">
        <w:rPr>
          <w:rStyle w:val="Funotenzeichen"/>
          <w:b w:val="0"/>
          <w:bCs w:val="0"/>
          <w:i w:val="0"/>
          <w:iCs w:val="0"/>
          <w:sz w:val="18"/>
          <w:szCs w:val="18"/>
          <w:vertAlign w:val="baseline"/>
        </w:rPr>
        <w:t>(T4 N0 ; T3-4 N1; T1-2</w:t>
      </w:r>
      <w:r w:rsidRPr="0001731E">
        <w:rPr>
          <w:rStyle w:val="Funotenzeichen"/>
          <w:b w:val="0"/>
          <w:bCs w:val="0"/>
          <w:i w:val="0"/>
          <w:iCs w:val="0"/>
          <w:sz w:val="18"/>
          <w:szCs w:val="18"/>
          <w:vertAlign w:val="baseline"/>
        </w:rPr>
        <w:t xml:space="preserve"> N2)</w:t>
      </w:r>
      <w:bookmarkEnd w:id="43"/>
    </w:p>
    <w:p w14:paraId="75D15493" w14:textId="77777777" w:rsidR="008023B9" w:rsidRPr="008023B9" w:rsidRDefault="008023B9" w:rsidP="008023B9"/>
    <w:p w14:paraId="75D15494" w14:textId="77777777" w:rsidR="000648AE" w:rsidRPr="000648AE" w:rsidRDefault="000648AE" w:rsidP="000648AE"/>
    <w:p w14:paraId="75D15495" w14:textId="6CB4A8DA" w:rsidR="0001731E" w:rsidRDefault="00C80292" w:rsidP="00215F0A">
      <w:pPr>
        <w:jc w:val="center"/>
      </w:pPr>
      <w:r>
        <w:rPr>
          <w:noProof/>
          <w:lang w:eastAsia="de-AT"/>
        </w:rPr>
        <w:drawing>
          <wp:inline distT="0" distB="0" distL="0" distR="0" wp14:anchorId="69BE9640" wp14:editId="11EC5729">
            <wp:extent cx="5957570" cy="4669155"/>
            <wp:effectExtent l="0" t="0" r="508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wchart Bronchuskarzinom.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7570" cy="4669155"/>
                    </a:xfrm>
                    <a:prstGeom prst="rect">
                      <a:avLst/>
                    </a:prstGeom>
                  </pic:spPr>
                </pic:pic>
              </a:graphicData>
            </a:graphic>
          </wp:inline>
        </w:drawing>
      </w:r>
    </w:p>
    <w:p w14:paraId="75D15496" w14:textId="77777777" w:rsidR="009767A1" w:rsidRDefault="009767A1" w:rsidP="0001731E"/>
    <w:p w14:paraId="75D15497" w14:textId="77777777" w:rsidR="00215F0A" w:rsidRDefault="00215F0A" w:rsidP="0001731E"/>
    <w:p w14:paraId="75D15498" w14:textId="77777777" w:rsidR="00215F0A" w:rsidRDefault="00215F0A" w:rsidP="0001731E"/>
    <w:p w14:paraId="75D15499" w14:textId="77777777" w:rsidR="00215F0A" w:rsidRDefault="00215F0A" w:rsidP="0001731E"/>
    <w:p w14:paraId="75D1549A" w14:textId="35C58A39" w:rsidR="00C73AE0" w:rsidRPr="00215F0A" w:rsidRDefault="00C80292" w:rsidP="00C73AE0">
      <w:pPr>
        <w:autoSpaceDE w:val="0"/>
        <w:autoSpaceDN w:val="0"/>
        <w:adjustRightInd w:val="0"/>
        <w:rPr>
          <w:rFonts w:asciiTheme="minorHAnsi" w:hAnsiTheme="minorHAnsi" w:cs="Arial"/>
          <w:color w:val="000000"/>
          <w:szCs w:val="18"/>
          <w:lang w:val="de-DE" w:eastAsia="de-AT"/>
        </w:rPr>
      </w:pPr>
      <w:r w:rsidRPr="00C80292">
        <w:rPr>
          <w:rFonts w:asciiTheme="minorHAnsi" w:hAnsiTheme="minorHAnsi" w:cs="Arial"/>
          <w:color w:val="000000"/>
          <w:szCs w:val="18"/>
          <w:vertAlign w:val="superscript"/>
          <w:lang w:val="de-DE" w:eastAsia="de-AT"/>
        </w:rPr>
        <w:t>1</w:t>
      </w:r>
      <w:r>
        <w:rPr>
          <w:rFonts w:asciiTheme="minorHAnsi" w:hAnsiTheme="minorHAnsi" w:cs="Arial"/>
          <w:color w:val="000000"/>
          <w:szCs w:val="18"/>
          <w:lang w:val="de-DE" w:eastAsia="de-AT"/>
        </w:rPr>
        <w:t xml:space="preserve"> </w:t>
      </w:r>
      <w:r w:rsidR="00C73AE0" w:rsidRPr="00215F0A">
        <w:rPr>
          <w:rFonts w:asciiTheme="minorHAnsi" w:hAnsiTheme="minorHAnsi" w:cs="Arial"/>
          <w:color w:val="000000"/>
          <w:szCs w:val="18"/>
          <w:lang w:val="de-DE" w:eastAsia="de-AT"/>
        </w:rPr>
        <w:t>siehe Thoraxboard; funktionelle Kriterien</w:t>
      </w:r>
    </w:p>
    <w:p w14:paraId="75D1549B" w14:textId="78B10503" w:rsidR="00C73AE0" w:rsidRPr="00215F0A" w:rsidRDefault="00C80292" w:rsidP="00C73AE0">
      <w:pPr>
        <w:autoSpaceDE w:val="0"/>
        <w:autoSpaceDN w:val="0"/>
        <w:adjustRightInd w:val="0"/>
        <w:rPr>
          <w:rFonts w:asciiTheme="minorHAnsi" w:hAnsiTheme="minorHAnsi" w:cs="Arial"/>
          <w:color w:val="000000"/>
          <w:szCs w:val="18"/>
          <w:lang w:val="de-DE" w:eastAsia="de-AT"/>
        </w:rPr>
      </w:pPr>
      <w:r w:rsidRPr="00C80292">
        <w:rPr>
          <w:rFonts w:asciiTheme="minorHAnsi" w:hAnsiTheme="minorHAnsi" w:cs="Arial"/>
          <w:color w:val="000000"/>
          <w:szCs w:val="18"/>
          <w:vertAlign w:val="superscript"/>
          <w:lang w:val="de-DE" w:eastAsia="de-AT"/>
        </w:rPr>
        <w:t>2</w:t>
      </w:r>
      <w:r>
        <w:rPr>
          <w:rFonts w:asciiTheme="minorHAnsi" w:hAnsiTheme="minorHAnsi" w:cs="Arial"/>
          <w:color w:val="000000"/>
          <w:szCs w:val="18"/>
          <w:lang w:val="de-DE" w:eastAsia="de-AT"/>
        </w:rPr>
        <w:t xml:space="preserve"> </w:t>
      </w:r>
      <w:r w:rsidR="00C73AE0" w:rsidRPr="00215F0A">
        <w:rPr>
          <w:rFonts w:asciiTheme="minorHAnsi" w:hAnsiTheme="minorHAnsi" w:cs="Arial"/>
          <w:color w:val="000000"/>
          <w:szCs w:val="18"/>
          <w:lang w:val="de-DE" w:eastAsia="de-AT"/>
        </w:rPr>
        <w:t>siehe Multimodale Therapie bei NSCLC Stadium III A3</w:t>
      </w:r>
    </w:p>
    <w:p w14:paraId="75D1549C" w14:textId="7407191A" w:rsidR="00C73AE0" w:rsidRPr="00215F0A" w:rsidRDefault="00C80292" w:rsidP="00C73AE0">
      <w:pPr>
        <w:autoSpaceDE w:val="0"/>
        <w:autoSpaceDN w:val="0"/>
        <w:adjustRightInd w:val="0"/>
        <w:rPr>
          <w:rFonts w:asciiTheme="minorHAnsi" w:hAnsiTheme="minorHAnsi" w:cs="Arial"/>
          <w:color w:val="000000"/>
          <w:szCs w:val="18"/>
          <w:lang w:val="de-DE" w:eastAsia="de-AT"/>
        </w:rPr>
      </w:pPr>
      <w:r w:rsidRPr="00C80292">
        <w:rPr>
          <w:rFonts w:asciiTheme="minorHAnsi" w:hAnsiTheme="minorHAnsi" w:cs="Arial"/>
          <w:color w:val="000000"/>
          <w:szCs w:val="18"/>
          <w:vertAlign w:val="superscript"/>
          <w:lang w:val="de-DE" w:eastAsia="de-AT"/>
        </w:rPr>
        <w:t>3</w:t>
      </w:r>
      <w:r>
        <w:rPr>
          <w:rFonts w:asciiTheme="minorHAnsi" w:hAnsiTheme="minorHAnsi" w:cs="Arial"/>
          <w:color w:val="000000"/>
          <w:szCs w:val="18"/>
          <w:lang w:val="de-DE" w:eastAsia="de-AT"/>
        </w:rPr>
        <w:t xml:space="preserve"> </w:t>
      </w:r>
      <w:r w:rsidR="00C73AE0" w:rsidRPr="00215F0A">
        <w:rPr>
          <w:rFonts w:asciiTheme="minorHAnsi" w:hAnsiTheme="minorHAnsi" w:cs="Arial"/>
          <w:color w:val="000000"/>
          <w:szCs w:val="18"/>
          <w:lang w:val="de-DE" w:eastAsia="de-AT"/>
        </w:rPr>
        <w:t xml:space="preserve">siehe Klassifikation der Untergruppen des Stadiums III A (N2) bei NSCLC nach </w:t>
      </w:r>
      <w:hyperlink w:anchor="_2.6__Klassifikation" w:history="1">
        <w:r w:rsidR="00C73AE0" w:rsidRPr="00903111">
          <w:rPr>
            <w:rStyle w:val="Hyperlink"/>
            <w:rFonts w:asciiTheme="minorHAnsi" w:hAnsiTheme="minorHAnsi" w:cs="Arial"/>
            <w:szCs w:val="18"/>
            <w:lang w:val="de-DE" w:eastAsia="de-AT"/>
          </w:rPr>
          <w:t>Robinson</w:t>
        </w:r>
      </w:hyperlink>
      <w:r w:rsidR="00C73AE0" w:rsidRPr="00215F0A">
        <w:rPr>
          <w:rFonts w:asciiTheme="minorHAnsi" w:hAnsiTheme="minorHAnsi" w:cs="Arial"/>
          <w:color w:val="000000"/>
          <w:szCs w:val="18"/>
          <w:lang w:val="de-DE" w:eastAsia="de-AT"/>
        </w:rPr>
        <w:t xml:space="preserve"> et al.</w:t>
      </w:r>
    </w:p>
    <w:p w14:paraId="75D1549D" w14:textId="09783677" w:rsidR="00C73AE0" w:rsidRPr="00215F0A" w:rsidRDefault="00C80292" w:rsidP="00C73AE0">
      <w:pPr>
        <w:autoSpaceDE w:val="0"/>
        <w:autoSpaceDN w:val="0"/>
        <w:adjustRightInd w:val="0"/>
        <w:rPr>
          <w:rFonts w:asciiTheme="minorHAnsi" w:hAnsiTheme="minorHAnsi" w:cs="Arial"/>
          <w:color w:val="000000"/>
          <w:szCs w:val="18"/>
          <w:lang w:val="de-DE" w:eastAsia="de-AT"/>
        </w:rPr>
      </w:pPr>
      <w:r w:rsidRPr="00C80292">
        <w:rPr>
          <w:rFonts w:asciiTheme="minorHAnsi" w:hAnsiTheme="minorHAnsi" w:cs="Arial"/>
          <w:color w:val="000000"/>
          <w:szCs w:val="18"/>
          <w:vertAlign w:val="superscript"/>
          <w:lang w:val="de-DE" w:eastAsia="de-AT"/>
        </w:rPr>
        <w:t>4</w:t>
      </w:r>
      <w:r>
        <w:rPr>
          <w:rFonts w:asciiTheme="minorHAnsi" w:hAnsiTheme="minorHAnsi" w:cs="Arial"/>
          <w:color w:val="000000"/>
          <w:szCs w:val="18"/>
          <w:lang w:val="de-DE" w:eastAsia="de-AT"/>
        </w:rPr>
        <w:t xml:space="preserve"> </w:t>
      </w:r>
      <w:r w:rsidR="00C73AE0" w:rsidRPr="00215F0A">
        <w:rPr>
          <w:rFonts w:asciiTheme="minorHAnsi" w:hAnsiTheme="minorHAnsi" w:cs="Arial"/>
          <w:color w:val="000000"/>
          <w:szCs w:val="18"/>
          <w:lang w:val="de-DE" w:eastAsia="de-AT"/>
        </w:rPr>
        <w:t xml:space="preserve">siehe Adjuvante Chemotherapie </w:t>
      </w:r>
    </w:p>
    <w:p w14:paraId="75D1549E" w14:textId="4C070CAB" w:rsidR="00C73AE0" w:rsidRPr="00215F0A" w:rsidRDefault="00C80292" w:rsidP="00C73AE0">
      <w:pPr>
        <w:autoSpaceDE w:val="0"/>
        <w:autoSpaceDN w:val="0"/>
        <w:adjustRightInd w:val="0"/>
        <w:rPr>
          <w:rFonts w:asciiTheme="minorHAnsi" w:hAnsiTheme="minorHAnsi" w:cs="Arial"/>
          <w:color w:val="000000"/>
          <w:szCs w:val="18"/>
          <w:lang w:val="de-DE" w:eastAsia="de-AT"/>
        </w:rPr>
      </w:pPr>
      <w:r w:rsidRPr="00C80292">
        <w:rPr>
          <w:rFonts w:asciiTheme="minorHAnsi" w:hAnsiTheme="minorHAnsi" w:cs="Arial"/>
          <w:color w:val="000000"/>
          <w:szCs w:val="18"/>
          <w:vertAlign w:val="superscript"/>
          <w:lang w:val="de-DE" w:eastAsia="de-AT"/>
        </w:rPr>
        <w:t>5</w:t>
      </w:r>
      <w:r>
        <w:rPr>
          <w:rFonts w:asciiTheme="minorHAnsi" w:hAnsiTheme="minorHAnsi" w:cs="Arial"/>
          <w:color w:val="000000"/>
          <w:szCs w:val="18"/>
          <w:lang w:val="de-DE" w:eastAsia="de-AT"/>
        </w:rPr>
        <w:t xml:space="preserve"> </w:t>
      </w:r>
      <w:r w:rsidR="00C73AE0" w:rsidRPr="00215F0A">
        <w:rPr>
          <w:rFonts w:asciiTheme="minorHAnsi" w:hAnsiTheme="minorHAnsi" w:cs="Arial"/>
          <w:color w:val="000000"/>
          <w:szCs w:val="18"/>
          <w:lang w:val="de-DE" w:eastAsia="de-AT"/>
        </w:rPr>
        <w:t>siehe Sonderfall T4N0-1 mit ipsilateraler pulmonaler Metastasierung</w:t>
      </w:r>
    </w:p>
    <w:p w14:paraId="75D1549F" w14:textId="7A4938BC" w:rsidR="00003CAB" w:rsidRDefault="00C80292" w:rsidP="0001731E">
      <w:pPr>
        <w:rPr>
          <w:lang w:val="en-GB"/>
        </w:rPr>
      </w:pPr>
      <w:r>
        <w:rPr>
          <w:vertAlign w:val="superscript"/>
          <w:lang w:val="en-GB"/>
        </w:rPr>
        <w:t>6</w:t>
      </w:r>
      <w:r w:rsidRPr="00C80292">
        <w:rPr>
          <w:lang w:val="en-GB"/>
        </w:rPr>
        <w:t xml:space="preserve"> </w:t>
      </w:r>
      <w:r>
        <w:rPr>
          <w:lang w:val="en-GB"/>
        </w:rPr>
        <w:t>f</w:t>
      </w:r>
      <w:r w:rsidR="00453D25" w:rsidRPr="00C15EA1">
        <w:rPr>
          <w:lang w:val="en-GB"/>
        </w:rPr>
        <w:t>alls ECOG-PS &gt;1 UND Krea-Clearance &lt; 60: Carboplatin</w:t>
      </w:r>
    </w:p>
    <w:p w14:paraId="6511F7BA" w14:textId="4D356A4F" w:rsidR="00C15D46" w:rsidRDefault="00C15D46" w:rsidP="0001731E">
      <w:pPr>
        <w:rPr>
          <w:lang w:val="en-GB"/>
        </w:rPr>
      </w:pPr>
    </w:p>
    <w:p w14:paraId="447E2259" w14:textId="25834448" w:rsidR="00C15D46" w:rsidRPr="004255DC" w:rsidRDefault="00C15D46" w:rsidP="00C15D46">
      <w:pPr>
        <w:autoSpaceDE w:val="0"/>
        <w:autoSpaceDN w:val="0"/>
        <w:adjustRightInd w:val="0"/>
        <w:rPr>
          <w:rFonts w:asciiTheme="minorHAnsi" w:hAnsiTheme="minorHAnsi" w:cs="Arial"/>
          <w:color w:val="000000"/>
          <w:szCs w:val="18"/>
          <w:lang w:val="de-DE" w:eastAsia="de-AT"/>
        </w:rPr>
      </w:pPr>
      <w:r>
        <w:rPr>
          <w:rFonts w:asciiTheme="minorHAnsi" w:hAnsiTheme="minorHAnsi" w:cs="Arial"/>
          <w:color w:val="000000"/>
          <w:szCs w:val="18"/>
          <w:lang w:val="de-DE" w:eastAsia="de-AT"/>
        </w:rPr>
        <w:t>MLKD</w:t>
      </w:r>
      <w:r>
        <w:rPr>
          <w:rFonts w:asciiTheme="minorHAnsi" w:hAnsiTheme="minorHAnsi" w:cs="Arial"/>
          <w:color w:val="000000"/>
          <w:szCs w:val="18"/>
          <w:lang w:val="de-DE" w:eastAsia="de-AT"/>
        </w:rPr>
        <w:tab/>
        <w:t>Mediastinale Lymphknotendissektion</w:t>
      </w:r>
    </w:p>
    <w:p w14:paraId="153C3D1B" w14:textId="77777777" w:rsidR="00C15D46" w:rsidRPr="00C15D46" w:rsidRDefault="00C15D46" w:rsidP="0001731E"/>
    <w:p w14:paraId="75D154A0" w14:textId="77777777" w:rsidR="00003CAB" w:rsidRPr="00C15D46" w:rsidRDefault="00003CAB" w:rsidP="0001731E"/>
    <w:p w14:paraId="75D154A1" w14:textId="77777777" w:rsidR="00003CAB" w:rsidRPr="00C15D46" w:rsidRDefault="00003CAB" w:rsidP="0001731E"/>
    <w:p w14:paraId="75D154A2" w14:textId="77777777" w:rsidR="00003CAB" w:rsidRPr="00C15D46" w:rsidRDefault="00003CAB" w:rsidP="0001731E"/>
    <w:p w14:paraId="75D154A3" w14:textId="77777777" w:rsidR="00003CAB" w:rsidRPr="00C15D46" w:rsidRDefault="00003CAB" w:rsidP="0001731E"/>
    <w:p w14:paraId="75D154A4" w14:textId="77777777" w:rsidR="00003CAB" w:rsidRPr="00C15D46" w:rsidRDefault="00003CAB" w:rsidP="0001731E"/>
    <w:p w14:paraId="75D154A5" w14:textId="77777777" w:rsidR="00003CAB" w:rsidRPr="00C15D46" w:rsidRDefault="00003CAB" w:rsidP="0001731E"/>
    <w:p w14:paraId="75D154A6" w14:textId="77777777" w:rsidR="00003CAB" w:rsidRPr="00C15D46" w:rsidRDefault="00003CAB" w:rsidP="0001731E"/>
    <w:p w14:paraId="75D154A7" w14:textId="77777777" w:rsidR="00003CAB" w:rsidRPr="00C15D46" w:rsidRDefault="00003CAB" w:rsidP="0001731E"/>
    <w:p w14:paraId="75D154A8" w14:textId="77777777" w:rsidR="00003CAB" w:rsidRPr="00C15D46" w:rsidRDefault="00003CAB" w:rsidP="0001731E"/>
    <w:p w14:paraId="75D154A9" w14:textId="77777777" w:rsidR="00003CAB" w:rsidRPr="00C15D46" w:rsidRDefault="00003CAB" w:rsidP="0001731E"/>
    <w:p w14:paraId="75D154AA" w14:textId="77777777" w:rsidR="00003CAB" w:rsidRPr="00C15D46" w:rsidRDefault="00003CAB" w:rsidP="0001731E"/>
    <w:p w14:paraId="75D154AB" w14:textId="77777777" w:rsidR="00003CAB" w:rsidRPr="00C15D46" w:rsidRDefault="00003CAB" w:rsidP="0001731E"/>
    <w:p w14:paraId="75D154AE" w14:textId="77777777" w:rsidR="000648AE" w:rsidRDefault="000648AE" w:rsidP="000648AE">
      <w:pPr>
        <w:pStyle w:val="berschrift2"/>
        <w:jc w:val="left"/>
        <w:rPr>
          <w:b w:val="0"/>
          <w:bCs w:val="0"/>
          <w:i w:val="0"/>
          <w:iCs w:val="0"/>
          <w:sz w:val="18"/>
          <w:szCs w:val="18"/>
        </w:rPr>
      </w:pPr>
      <w:bookmarkStart w:id="44" w:name="_Toc322430034"/>
      <w:bookmarkStart w:id="45" w:name="_Toc350931868"/>
      <w:bookmarkStart w:id="46" w:name="_Toc378503926"/>
      <w:bookmarkStart w:id="47" w:name="_Toc378677567"/>
      <w:bookmarkStart w:id="48" w:name="_Toc94017279"/>
      <w:r>
        <w:lastRenderedPageBreak/>
        <w:t>3.3</w:t>
      </w:r>
      <w:r>
        <w:tab/>
      </w:r>
      <w:r w:rsidRPr="00896F06">
        <w:t xml:space="preserve">Therapie </w:t>
      </w:r>
      <w:r>
        <w:t xml:space="preserve">des NSCLC </w:t>
      </w:r>
      <w:r w:rsidRPr="00896F06">
        <w:t>im Stadium IIIb</w:t>
      </w:r>
      <w:bookmarkEnd w:id="44"/>
      <w:bookmarkEnd w:id="45"/>
      <w:bookmarkEnd w:id="46"/>
      <w:bookmarkEnd w:id="47"/>
      <w:r w:rsidR="000249B2">
        <w:t>/c</w:t>
      </w:r>
      <w:r>
        <w:t xml:space="preserve"> </w:t>
      </w:r>
      <w:r w:rsidRPr="000648AE">
        <w:rPr>
          <w:rStyle w:val="Funotenzeichen"/>
          <w:b w:val="0"/>
          <w:bCs w:val="0"/>
          <w:i w:val="0"/>
          <w:iCs w:val="0"/>
          <w:sz w:val="18"/>
          <w:szCs w:val="18"/>
          <w:vertAlign w:val="baseline"/>
        </w:rPr>
        <w:t>(T</w:t>
      </w:r>
      <w:r w:rsidR="000249B2">
        <w:rPr>
          <w:b w:val="0"/>
          <w:bCs w:val="0"/>
          <w:i w:val="0"/>
          <w:iCs w:val="0"/>
          <w:sz w:val="18"/>
          <w:szCs w:val="18"/>
        </w:rPr>
        <w:t>3-</w:t>
      </w:r>
      <w:r w:rsidRPr="000648AE">
        <w:rPr>
          <w:rStyle w:val="Funotenzeichen"/>
          <w:b w:val="0"/>
          <w:bCs w:val="0"/>
          <w:i w:val="0"/>
          <w:iCs w:val="0"/>
          <w:sz w:val="18"/>
          <w:szCs w:val="18"/>
          <w:vertAlign w:val="baseline"/>
        </w:rPr>
        <w:t>4 N2; T1-4 N3)</w:t>
      </w:r>
      <w:bookmarkEnd w:id="48"/>
    </w:p>
    <w:p w14:paraId="75D154AF" w14:textId="77777777" w:rsidR="00215F0A" w:rsidRPr="00215F0A" w:rsidRDefault="00215F0A" w:rsidP="00215F0A"/>
    <w:p w14:paraId="75D154B0" w14:textId="77777777" w:rsidR="009767A1" w:rsidRPr="009767A1" w:rsidRDefault="009767A1" w:rsidP="009767A1"/>
    <w:p w14:paraId="75D154B1" w14:textId="38FC198A" w:rsidR="000648AE" w:rsidRPr="000648AE" w:rsidRDefault="00C80292" w:rsidP="00215F0A">
      <w:pPr>
        <w:jc w:val="center"/>
      </w:pPr>
      <w:r>
        <w:rPr>
          <w:noProof/>
          <w:lang w:eastAsia="de-AT"/>
        </w:rPr>
        <w:drawing>
          <wp:inline distT="0" distB="0" distL="0" distR="0" wp14:anchorId="3A6CA49D" wp14:editId="73CA31E3">
            <wp:extent cx="5957570" cy="4641850"/>
            <wp:effectExtent l="0" t="0" r="508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wchart Bronchuskarzinom.gif"/>
                    <pic:cNvPicPr/>
                  </pic:nvPicPr>
                  <pic:blipFill rotWithShape="1">
                    <a:blip r:embed="rId26">
                      <a:extLst>
                        <a:ext uri="{28A0092B-C50C-407E-A947-70E740481C1C}">
                          <a14:useLocalDpi xmlns:a14="http://schemas.microsoft.com/office/drawing/2010/main" val="0"/>
                        </a:ext>
                      </a:extLst>
                    </a:blip>
                    <a:srcRect b="15559"/>
                    <a:stretch/>
                  </pic:blipFill>
                  <pic:spPr bwMode="auto">
                    <a:xfrm>
                      <a:off x="0" y="0"/>
                      <a:ext cx="5957570" cy="4641850"/>
                    </a:xfrm>
                    <a:prstGeom prst="rect">
                      <a:avLst/>
                    </a:prstGeom>
                    <a:ln>
                      <a:noFill/>
                    </a:ln>
                    <a:extLst>
                      <a:ext uri="{53640926-AAD7-44D8-BBD7-CCE9431645EC}">
                        <a14:shadowObscured xmlns:a14="http://schemas.microsoft.com/office/drawing/2010/main"/>
                      </a:ext>
                    </a:extLst>
                  </pic:spPr>
                </pic:pic>
              </a:graphicData>
            </a:graphic>
          </wp:inline>
        </w:drawing>
      </w:r>
    </w:p>
    <w:p w14:paraId="75D154B2" w14:textId="77777777" w:rsidR="00C11D72" w:rsidRDefault="00C11D72" w:rsidP="001F2BEC">
      <w:pPr>
        <w:pStyle w:val="Textkrper-Einzug2"/>
        <w:spacing w:after="0" w:line="276" w:lineRule="auto"/>
        <w:ind w:left="0"/>
        <w:jc w:val="both"/>
        <w:rPr>
          <w:rFonts w:asciiTheme="minorHAnsi" w:hAnsiTheme="minorHAnsi" w:cstheme="minorHAnsi"/>
          <w:szCs w:val="22"/>
        </w:rPr>
      </w:pPr>
    </w:p>
    <w:p w14:paraId="75D154B3" w14:textId="7D4AF8B2" w:rsidR="00215F0A" w:rsidRPr="00215F0A" w:rsidRDefault="00C80292" w:rsidP="00215F0A">
      <w:pPr>
        <w:autoSpaceDE w:val="0"/>
        <w:autoSpaceDN w:val="0"/>
        <w:adjustRightInd w:val="0"/>
        <w:rPr>
          <w:rFonts w:asciiTheme="minorHAnsi" w:hAnsiTheme="minorHAnsi" w:cs="Arial"/>
          <w:color w:val="000000"/>
          <w:szCs w:val="18"/>
          <w:lang w:val="de-DE" w:eastAsia="de-AT"/>
        </w:rPr>
      </w:pPr>
      <w:r w:rsidRPr="00C80292">
        <w:rPr>
          <w:rFonts w:asciiTheme="minorHAnsi" w:hAnsiTheme="minorHAnsi" w:cs="Arial"/>
          <w:color w:val="000000"/>
          <w:szCs w:val="18"/>
          <w:vertAlign w:val="superscript"/>
          <w:lang w:val="de-DE" w:eastAsia="de-AT"/>
        </w:rPr>
        <w:t>1</w:t>
      </w:r>
      <w:r>
        <w:rPr>
          <w:rFonts w:asciiTheme="minorHAnsi" w:hAnsiTheme="minorHAnsi" w:cs="Arial"/>
          <w:color w:val="000000"/>
          <w:szCs w:val="18"/>
          <w:lang w:val="de-DE" w:eastAsia="de-AT"/>
        </w:rPr>
        <w:t xml:space="preserve"> </w:t>
      </w:r>
      <w:r w:rsidR="00215F0A" w:rsidRPr="00215F0A">
        <w:rPr>
          <w:rFonts w:asciiTheme="minorHAnsi" w:hAnsiTheme="minorHAnsi" w:cs="Arial"/>
          <w:color w:val="000000"/>
          <w:szCs w:val="18"/>
          <w:lang w:val="de-DE" w:eastAsia="de-AT"/>
        </w:rPr>
        <w:t>siehe Thoraxboard; funktionelle Kriterien</w:t>
      </w:r>
    </w:p>
    <w:p w14:paraId="75D154B4" w14:textId="7C0BEB9F" w:rsidR="00215F0A" w:rsidRDefault="00C80292" w:rsidP="00215F0A">
      <w:pPr>
        <w:autoSpaceDE w:val="0"/>
        <w:autoSpaceDN w:val="0"/>
        <w:adjustRightInd w:val="0"/>
        <w:rPr>
          <w:rFonts w:asciiTheme="minorHAnsi" w:hAnsiTheme="minorHAnsi" w:cs="Arial"/>
          <w:color w:val="000000"/>
          <w:szCs w:val="18"/>
          <w:lang w:val="de-DE" w:eastAsia="de-AT"/>
        </w:rPr>
      </w:pPr>
      <w:r w:rsidRPr="00C80292">
        <w:rPr>
          <w:rFonts w:asciiTheme="minorHAnsi" w:hAnsiTheme="minorHAnsi" w:cs="Arial"/>
          <w:color w:val="000000"/>
          <w:szCs w:val="18"/>
          <w:vertAlign w:val="superscript"/>
          <w:lang w:val="de-DE" w:eastAsia="de-AT"/>
        </w:rPr>
        <w:t>2</w:t>
      </w:r>
      <w:r>
        <w:rPr>
          <w:rFonts w:asciiTheme="minorHAnsi" w:hAnsiTheme="minorHAnsi" w:cs="Arial"/>
          <w:color w:val="000000"/>
          <w:szCs w:val="18"/>
          <w:lang w:val="de-DE" w:eastAsia="de-AT"/>
        </w:rPr>
        <w:t xml:space="preserve"> </w:t>
      </w:r>
      <w:r w:rsidR="00215F0A" w:rsidRPr="00215F0A">
        <w:rPr>
          <w:rFonts w:asciiTheme="minorHAnsi" w:hAnsiTheme="minorHAnsi" w:cs="Arial"/>
          <w:color w:val="000000"/>
          <w:szCs w:val="18"/>
          <w:lang w:val="de-DE" w:eastAsia="de-AT"/>
        </w:rPr>
        <w:t>siehe Multimodale Therapie bei NSCLC Stadium III A3</w:t>
      </w:r>
    </w:p>
    <w:p w14:paraId="75D154B5" w14:textId="6B260877" w:rsidR="00FE1C60" w:rsidRPr="00FE1C60" w:rsidRDefault="00C80292" w:rsidP="00215F0A">
      <w:pPr>
        <w:autoSpaceDE w:val="0"/>
        <w:autoSpaceDN w:val="0"/>
        <w:adjustRightInd w:val="0"/>
        <w:rPr>
          <w:rFonts w:asciiTheme="minorHAnsi" w:hAnsiTheme="minorHAnsi" w:cs="Arial"/>
          <w:color w:val="000000"/>
          <w:szCs w:val="18"/>
          <w:lang w:val="en-GB" w:eastAsia="de-AT"/>
        </w:rPr>
      </w:pPr>
      <w:r w:rsidRPr="00C80292">
        <w:rPr>
          <w:rFonts w:asciiTheme="minorHAnsi" w:hAnsiTheme="minorHAnsi" w:cs="Arial"/>
          <w:color w:val="000000"/>
          <w:szCs w:val="18"/>
          <w:vertAlign w:val="superscript"/>
          <w:lang w:val="en-GB" w:eastAsia="de-AT"/>
        </w:rPr>
        <w:t>3</w:t>
      </w:r>
      <w:r>
        <w:rPr>
          <w:rFonts w:asciiTheme="minorHAnsi" w:hAnsiTheme="minorHAnsi" w:cs="Arial"/>
          <w:color w:val="000000"/>
          <w:szCs w:val="18"/>
          <w:lang w:val="en-GB" w:eastAsia="de-AT"/>
        </w:rPr>
        <w:t xml:space="preserve"> </w:t>
      </w:r>
      <w:r w:rsidR="00FE1C60" w:rsidRPr="00C15EA1">
        <w:rPr>
          <w:lang w:val="en-GB"/>
        </w:rPr>
        <w:t>falls ECOG-PS &gt;1 UND Krea-Clearance &lt; 60: Carboplatin</w:t>
      </w:r>
    </w:p>
    <w:p w14:paraId="75D154B6" w14:textId="77777777" w:rsidR="00215F0A" w:rsidRPr="00FE1C60" w:rsidRDefault="00215F0A" w:rsidP="00215F0A">
      <w:pPr>
        <w:autoSpaceDE w:val="0"/>
        <w:autoSpaceDN w:val="0"/>
        <w:adjustRightInd w:val="0"/>
        <w:rPr>
          <w:rFonts w:asciiTheme="minorHAnsi" w:hAnsiTheme="minorHAnsi" w:cs="Arial"/>
          <w:color w:val="000000"/>
          <w:szCs w:val="18"/>
          <w:lang w:val="en-GB" w:eastAsia="de-AT"/>
        </w:rPr>
      </w:pPr>
    </w:p>
    <w:p w14:paraId="75D154B7" w14:textId="77777777" w:rsidR="009767A1" w:rsidRPr="00FE1C60" w:rsidRDefault="009767A1" w:rsidP="001F2BEC">
      <w:pPr>
        <w:pStyle w:val="Textkrper-Einzug2"/>
        <w:spacing w:after="0" w:line="276" w:lineRule="auto"/>
        <w:ind w:left="0"/>
        <w:jc w:val="both"/>
        <w:rPr>
          <w:rFonts w:asciiTheme="minorHAnsi" w:hAnsiTheme="minorHAnsi" w:cstheme="minorHAnsi"/>
          <w:szCs w:val="22"/>
          <w:lang w:val="en-GB"/>
        </w:rPr>
      </w:pPr>
    </w:p>
    <w:p w14:paraId="75D154B8" w14:textId="77777777" w:rsidR="00215F0A" w:rsidRPr="00FE1C60" w:rsidRDefault="00215F0A" w:rsidP="001F2BEC">
      <w:pPr>
        <w:pStyle w:val="Textkrper-Einzug2"/>
        <w:spacing w:after="0" w:line="276" w:lineRule="auto"/>
        <w:ind w:left="0"/>
        <w:jc w:val="both"/>
        <w:rPr>
          <w:rFonts w:asciiTheme="minorHAnsi" w:hAnsiTheme="minorHAnsi" w:cstheme="minorHAnsi"/>
          <w:szCs w:val="22"/>
          <w:lang w:val="en-GB"/>
        </w:rPr>
      </w:pPr>
    </w:p>
    <w:p w14:paraId="75D154B9" w14:textId="77777777" w:rsidR="00215F0A" w:rsidRPr="00FE1C60" w:rsidRDefault="00215F0A" w:rsidP="001F2BEC">
      <w:pPr>
        <w:pStyle w:val="Textkrper-Einzug2"/>
        <w:spacing w:after="0" w:line="276" w:lineRule="auto"/>
        <w:ind w:left="0"/>
        <w:jc w:val="both"/>
        <w:rPr>
          <w:rFonts w:asciiTheme="minorHAnsi" w:hAnsiTheme="minorHAnsi" w:cstheme="minorHAnsi"/>
          <w:szCs w:val="22"/>
          <w:lang w:val="en-GB"/>
        </w:rPr>
      </w:pPr>
    </w:p>
    <w:p w14:paraId="75D154BA" w14:textId="77777777" w:rsidR="00215F0A" w:rsidRDefault="00215F0A" w:rsidP="00A7518B">
      <w:pPr>
        <w:rPr>
          <w:lang w:val="en-GB"/>
        </w:rPr>
      </w:pPr>
    </w:p>
    <w:p w14:paraId="75D154BB" w14:textId="77777777" w:rsidR="00453D25" w:rsidRDefault="00453D25" w:rsidP="00A7518B">
      <w:pPr>
        <w:rPr>
          <w:lang w:val="en-GB"/>
        </w:rPr>
      </w:pPr>
    </w:p>
    <w:p w14:paraId="75D154BC" w14:textId="77777777" w:rsidR="00453D25" w:rsidRDefault="00453D25" w:rsidP="00A7518B">
      <w:pPr>
        <w:rPr>
          <w:lang w:val="en-GB"/>
        </w:rPr>
      </w:pPr>
    </w:p>
    <w:p w14:paraId="75D154BD" w14:textId="77777777" w:rsidR="00453D25" w:rsidRDefault="00453D25" w:rsidP="00A7518B">
      <w:pPr>
        <w:rPr>
          <w:lang w:val="en-GB"/>
        </w:rPr>
      </w:pPr>
    </w:p>
    <w:p w14:paraId="75D154BE" w14:textId="77777777" w:rsidR="00453D25" w:rsidRDefault="00453D25" w:rsidP="00A7518B">
      <w:pPr>
        <w:rPr>
          <w:lang w:val="en-GB"/>
        </w:rPr>
      </w:pPr>
    </w:p>
    <w:p w14:paraId="75D154BF" w14:textId="77777777" w:rsidR="00453D25" w:rsidRDefault="00453D25" w:rsidP="00A7518B">
      <w:pPr>
        <w:rPr>
          <w:lang w:val="en-GB"/>
        </w:rPr>
      </w:pPr>
    </w:p>
    <w:p w14:paraId="75D154C0" w14:textId="77777777" w:rsidR="00453D25" w:rsidRDefault="00453D25" w:rsidP="00A7518B">
      <w:pPr>
        <w:rPr>
          <w:lang w:val="en-GB"/>
        </w:rPr>
      </w:pPr>
    </w:p>
    <w:p w14:paraId="75D154C1" w14:textId="77777777" w:rsidR="00453D25" w:rsidRDefault="00453D25" w:rsidP="00A7518B">
      <w:pPr>
        <w:rPr>
          <w:lang w:val="en-GB"/>
        </w:rPr>
      </w:pPr>
    </w:p>
    <w:p w14:paraId="75D154C2" w14:textId="77777777" w:rsidR="00453D25" w:rsidRDefault="00453D25" w:rsidP="00A7518B">
      <w:pPr>
        <w:rPr>
          <w:lang w:val="en-GB"/>
        </w:rPr>
      </w:pPr>
    </w:p>
    <w:p w14:paraId="75D154C3" w14:textId="77777777" w:rsidR="007A5F8C" w:rsidRDefault="007A5F8C" w:rsidP="00A7518B">
      <w:pPr>
        <w:rPr>
          <w:lang w:val="en-GB"/>
        </w:rPr>
      </w:pPr>
    </w:p>
    <w:p w14:paraId="75D154C4" w14:textId="77777777" w:rsidR="007A5F8C" w:rsidRDefault="007A5F8C" w:rsidP="00A7518B">
      <w:pPr>
        <w:rPr>
          <w:lang w:val="en-GB"/>
        </w:rPr>
      </w:pPr>
    </w:p>
    <w:p w14:paraId="75D154C5" w14:textId="77777777" w:rsidR="007A5F8C" w:rsidRDefault="007A5F8C" w:rsidP="00A7518B">
      <w:pPr>
        <w:rPr>
          <w:lang w:val="en-GB"/>
        </w:rPr>
      </w:pPr>
    </w:p>
    <w:p w14:paraId="75D154C6" w14:textId="77777777" w:rsidR="007A5F8C" w:rsidRDefault="007A5F8C" w:rsidP="00A7518B">
      <w:pPr>
        <w:rPr>
          <w:lang w:val="en-GB"/>
        </w:rPr>
      </w:pPr>
    </w:p>
    <w:p w14:paraId="75D154C7" w14:textId="77777777" w:rsidR="007A5F8C" w:rsidRDefault="007A5F8C" w:rsidP="00A7518B">
      <w:pPr>
        <w:rPr>
          <w:lang w:val="en-GB"/>
        </w:rPr>
      </w:pPr>
    </w:p>
    <w:p w14:paraId="75D154C8" w14:textId="77777777" w:rsidR="007A5F8C" w:rsidRDefault="007A5F8C" w:rsidP="00A7518B">
      <w:pPr>
        <w:rPr>
          <w:lang w:val="en-GB"/>
        </w:rPr>
      </w:pPr>
    </w:p>
    <w:p w14:paraId="75D154C9" w14:textId="77777777" w:rsidR="007A5F8C" w:rsidRDefault="007A5F8C" w:rsidP="00A7518B">
      <w:pPr>
        <w:rPr>
          <w:lang w:val="en-GB"/>
        </w:rPr>
      </w:pPr>
    </w:p>
    <w:p w14:paraId="75D154CA" w14:textId="77777777" w:rsidR="007A5F8C" w:rsidRDefault="007A5F8C" w:rsidP="00A7518B">
      <w:pPr>
        <w:rPr>
          <w:lang w:val="en-GB"/>
        </w:rPr>
      </w:pPr>
    </w:p>
    <w:p w14:paraId="75D154CB" w14:textId="77777777" w:rsidR="007A5F8C" w:rsidRDefault="007A5F8C" w:rsidP="00A7518B">
      <w:pPr>
        <w:rPr>
          <w:lang w:val="en-GB"/>
        </w:rPr>
      </w:pPr>
    </w:p>
    <w:p w14:paraId="75D154D0" w14:textId="77777777" w:rsidR="000648AE" w:rsidRDefault="000648AE" w:rsidP="000648AE">
      <w:pPr>
        <w:pStyle w:val="berschrift2"/>
        <w:jc w:val="left"/>
      </w:pPr>
      <w:bookmarkStart w:id="49" w:name="_3.4_Therapie_des"/>
      <w:bookmarkStart w:id="50" w:name="_Toc378503927"/>
      <w:bookmarkStart w:id="51" w:name="_Toc378677568"/>
      <w:bookmarkStart w:id="52" w:name="_Toc94017280"/>
      <w:bookmarkEnd w:id="49"/>
      <w:r>
        <w:lastRenderedPageBreak/>
        <w:t>3.4</w:t>
      </w:r>
      <w:r>
        <w:tab/>
        <w:t>Therapie</w:t>
      </w:r>
      <w:r w:rsidRPr="001D2DFC">
        <w:t xml:space="preserve"> </w:t>
      </w:r>
      <w:r>
        <w:t>des NSCLC im Stadium IV</w:t>
      </w:r>
      <w:bookmarkEnd w:id="50"/>
      <w:bookmarkEnd w:id="51"/>
      <w:bookmarkEnd w:id="52"/>
    </w:p>
    <w:p w14:paraId="75D154D1" w14:textId="77777777" w:rsidR="000648AE" w:rsidRDefault="000648AE" w:rsidP="001F2BEC">
      <w:pPr>
        <w:pStyle w:val="Textkrper-Einzug2"/>
        <w:spacing w:after="0" w:line="276" w:lineRule="auto"/>
        <w:ind w:left="0"/>
        <w:jc w:val="both"/>
        <w:rPr>
          <w:rFonts w:asciiTheme="minorHAnsi" w:hAnsiTheme="minorHAnsi" w:cstheme="minorHAnsi"/>
          <w:szCs w:val="22"/>
        </w:rPr>
      </w:pPr>
    </w:p>
    <w:p w14:paraId="75D154D2" w14:textId="613D3AA2" w:rsidR="000648AE" w:rsidRDefault="00B55839" w:rsidP="001F2BEC">
      <w:pPr>
        <w:pStyle w:val="Textkrper-Einzug2"/>
        <w:spacing w:after="0" w:line="276" w:lineRule="auto"/>
        <w:ind w:left="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04FF3AC9" wp14:editId="347D8774">
            <wp:extent cx="5957570" cy="4625975"/>
            <wp:effectExtent l="0" t="0" r="508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wchart Bronchuskarzinom.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7570" cy="4625975"/>
                    </a:xfrm>
                    <a:prstGeom prst="rect">
                      <a:avLst/>
                    </a:prstGeom>
                  </pic:spPr>
                </pic:pic>
              </a:graphicData>
            </a:graphic>
          </wp:inline>
        </w:drawing>
      </w:r>
    </w:p>
    <w:p w14:paraId="75D154D3" w14:textId="77777777" w:rsidR="000648AE" w:rsidRPr="0058288E" w:rsidRDefault="000648AE" w:rsidP="001F2BEC">
      <w:pPr>
        <w:pStyle w:val="Textkrper-Einzug2"/>
        <w:spacing w:after="0" w:line="276" w:lineRule="auto"/>
        <w:ind w:left="0"/>
        <w:jc w:val="both"/>
        <w:rPr>
          <w:rFonts w:asciiTheme="minorHAnsi" w:hAnsiTheme="minorHAnsi" w:cstheme="minorHAnsi"/>
          <w:sz w:val="8"/>
          <w:szCs w:val="8"/>
        </w:rPr>
      </w:pPr>
    </w:p>
    <w:p w14:paraId="75D154D4" w14:textId="77777777" w:rsidR="0013073A" w:rsidRDefault="0013073A" w:rsidP="00865E1C">
      <w:bookmarkStart w:id="53" w:name="_Toc378503928"/>
      <w:bookmarkStart w:id="54" w:name="_Toc378677569"/>
    </w:p>
    <w:p w14:paraId="75D154D5" w14:textId="77777777" w:rsidR="000B5F5B" w:rsidRDefault="000B5F5B" w:rsidP="00865E1C"/>
    <w:p w14:paraId="75D154D6" w14:textId="0655C08E" w:rsidR="00A7518B" w:rsidRDefault="00B55839" w:rsidP="00A7518B">
      <w:r w:rsidRPr="00B55839">
        <w:rPr>
          <w:vertAlign w:val="superscript"/>
        </w:rPr>
        <w:t>1</w:t>
      </w:r>
      <w:r>
        <w:t xml:space="preserve"> </w:t>
      </w:r>
      <w:r w:rsidR="00A7518B">
        <w:t>falls ECOG-PS nicht durch Tumorerkrankung bedingt</w:t>
      </w:r>
    </w:p>
    <w:p w14:paraId="75D154D7" w14:textId="61DE86EC" w:rsidR="00A7518B" w:rsidRPr="00C15EA1" w:rsidRDefault="00B55839" w:rsidP="00A7518B">
      <w:pPr>
        <w:rPr>
          <w:lang w:val="en-GB"/>
        </w:rPr>
      </w:pPr>
      <w:r w:rsidRPr="00B55839">
        <w:rPr>
          <w:vertAlign w:val="superscript"/>
          <w:lang w:val="en-GB"/>
        </w:rPr>
        <w:t>2</w:t>
      </w:r>
      <w:r>
        <w:rPr>
          <w:lang w:val="en-GB"/>
        </w:rPr>
        <w:t xml:space="preserve"> </w:t>
      </w:r>
      <w:r w:rsidR="00A7518B" w:rsidRPr="00C15EA1">
        <w:rPr>
          <w:lang w:val="en-GB"/>
        </w:rPr>
        <w:t>falls ECOG-PS &gt;1 UND Krea-Clearance &lt; 60: Carboplatin</w:t>
      </w:r>
    </w:p>
    <w:p w14:paraId="75D154D8" w14:textId="7998169D" w:rsidR="00FE1C60" w:rsidRDefault="00B55839" w:rsidP="00A7518B">
      <w:r w:rsidRPr="00B55839">
        <w:rPr>
          <w:vertAlign w:val="superscript"/>
        </w:rPr>
        <w:t>3</w:t>
      </w:r>
      <w:r>
        <w:t xml:space="preserve"> </w:t>
      </w:r>
      <w:r w:rsidR="00A7518B">
        <w:t>nur non-squamous</w:t>
      </w:r>
    </w:p>
    <w:p w14:paraId="75D154D9" w14:textId="212D14FA" w:rsidR="00FE1C60" w:rsidRDefault="00B55839" w:rsidP="00A7518B">
      <w:r w:rsidRPr="00B55839">
        <w:rPr>
          <w:vertAlign w:val="superscript"/>
        </w:rPr>
        <w:t>4</w:t>
      </w:r>
      <w:r>
        <w:t xml:space="preserve"> </w:t>
      </w:r>
      <w:r w:rsidR="00FE1C60">
        <w:t>Beginn mit modifizierter Dosis, bei guter Verträglichkeit Steigerung auf Paclitaxel 200mg/m</w:t>
      </w:r>
      <w:r w:rsidR="00FE1C60" w:rsidRPr="00FE1C60">
        <w:rPr>
          <w:vertAlign w:val="superscript"/>
        </w:rPr>
        <w:t>2</w:t>
      </w:r>
      <w:r w:rsidR="00FE1C60">
        <w:t xml:space="preserve"> und Carboplatin AUC6</w:t>
      </w:r>
    </w:p>
    <w:p w14:paraId="75D154DA" w14:textId="08C6F300" w:rsidR="00FE1C60" w:rsidRDefault="00B55839" w:rsidP="00A7518B">
      <w:r w:rsidRPr="00B55839">
        <w:rPr>
          <w:vertAlign w:val="superscript"/>
        </w:rPr>
        <w:t>5</w:t>
      </w:r>
      <w:r>
        <w:t xml:space="preserve"> </w:t>
      </w:r>
      <w:r w:rsidR="00AE48D8">
        <w:t xml:space="preserve">siehe Kap. 4, </w:t>
      </w:r>
      <w:hyperlink w:anchor="_4_Besondere_klinische" w:history="1">
        <w:r w:rsidR="00AE48D8" w:rsidRPr="00AE48D8">
          <w:rPr>
            <w:rStyle w:val="Hyperlink"/>
          </w:rPr>
          <w:t>Konzept Oligometastasierung</w:t>
        </w:r>
      </w:hyperlink>
    </w:p>
    <w:p w14:paraId="75D154DB" w14:textId="0F7768AB" w:rsidR="00AE48D8" w:rsidRDefault="00AE48D8" w:rsidP="00A7518B"/>
    <w:p w14:paraId="72F73332" w14:textId="419EA911" w:rsidR="00C15D46" w:rsidRPr="00E45466" w:rsidRDefault="00C15D46" w:rsidP="00A7518B">
      <w:r w:rsidRPr="00E45466">
        <w:t>SRS</w:t>
      </w:r>
      <w:r w:rsidRPr="00E45466">
        <w:tab/>
        <w:t xml:space="preserve">Sterotactic </w:t>
      </w:r>
      <w:r w:rsidR="00E45466" w:rsidRPr="00E45466">
        <w:t>R</w:t>
      </w:r>
      <w:r w:rsidRPr="00E45466">
        <w:t>adiosurgery</w:t>
      </w:r>
    </w:p>
    <w:p w14:paraId="02ABD867" w14:textId="54DE5DEB" w:rsidR="00C15D46" w:rsidRPr="00C15D46" w:rsidRDefault="00C15D46" w:rsidP="00A7518B">
      <w:pPr>
        <w:rPr>
          <w:lang w:val="en-GB"/>
        </w:rPr>
      </w:pPr>
      <w:r w:rsidRPr="00C15D46">
        <w:rPr>
          <w:lang w:val="en-GB"/>
        </w:rPr>
        <w:t>SABR</w:t>
      </w:r>
      <w:r w:rsidRPr="00C15D46">
        <w:rPr>
          <w:lang w:val="en-GB"/>
        </w:rPr>
        <w:tab/>
        <w:t>S</w:t>
      </w:r>
      <w:r>
        <w:rPr>
          <w:lang w:val="en-GB"/>
        </w:rPr>
        <w:t xml:space="preserve">tereotactic </w:t>
      </w:r>
      <w:r w:rsidR="00E45466">
        <w:rPr>
          <w:lang w:val="en-GB"/>
        </w:rPr>
        <w:t>B</w:t>
      </w:r>
      <w:r>
        <w:rPr>
          <w:lang w:val="en-GB"/>
        </w:rPr>
        <w:t xml:space="preserve">ody </w:t>
      </w:r>
      <w:r w:rsidR="00E45466">
        <w:rPr>
          <w:lang w:val="en-GB"/>
        </w:rPr>
        <w:t>R</w:t>
      </w:r>
      <w:r>
        <w:rPr>
          <w:lang w:val="en-GB"/>
        </w:rPr>
        <w:t>adiotherapy</w:t>
      </w:r>
    </w:p>
    <w:p w14:paraId="2FB915A8" w14:textId="3BEFF834" w:rsidR="00C15D46" w:rsidRPr="00C15D46" w:rsidRDefault="00C15D46" w:rsidP="00A7518B">
      <w:pPr>
        <w:rPr>
          <w:lang w:val="en-GB"/>
        </w:rPr>
      </w:pPr>
    </w:p>
    <w:p w14:paraId="0011C2BA" w14:textId="77777777" w:rsidR="00C15D46" w:rsidRPr="00C15D46" w:rsidRDefault="00C15D46" w:rsidP="00A7518B">
      <w:pPr>
        <w:rPr>
          <w:lang w:val="en-GB"/>
        </w:rPr>
        <w:sectPr w:rsidR="00C15D46" w:rsidRPr="00C15D46" w:rsidSect="00A7518B">
          <w:headerReference w:type="even" r:id="rId28"/>
          <w:footerReference w:type="even" r:id="rId29"/>
          <w:headerReference w:type="first" r:id="rId30"/>
          <w:footerReference w:type="first" r:id="rId31"/>
          <w:pgSz w:w="11906" w:h="16838"/>
          <w:pgMar w:top="743" w:right="1106" w:bottom="1134" w:left="1418" w:header="567" w:footer="403" w:gutter="0"/>
          <w:cols w:space="720"/>
          <w:docGrid w:linePitch="245"/>
        </w:sectPr>
      </w:pPr>
    </w:p>
    <w:p w14:paraId="75D154DC" w14:textId="77777777" w:rsidR="006E6E55" w:rsidRDefault="006E6E55" w:rsidP="006E6E55">
      <w:pPr>
        <w:pStyle w:val="berschrift3"/>
        <w:numPr>
          <w:ilvl w:val="2"/>
          <w:numId w:val="33"/>
        </w:numPr>
        <w:rPr>
          <w:sz w:val="22"/>
          <w:szCs w:val="22"/>
          <w:lang w:val="en-GB"/>
        </w:rPr>
      </w:pPr>
      <w:bookmarkStart w:id="55" w:name="_Toc94017281"/>
      <w:r w:rsidRPr="006E6E55">
        <w:rPr>
          <w:sz w:val="22"/>
          <w:szCs w:val="22"/>
          <w:lang w:val="en-GB"/>
        </w:rPr>
        <w:lastRenderedPageBreak/>
        <w:t>Target Therapy NSCLC Stadium IV</w:t>
      </w:r>
      <w:bookmarkEnd w:id="55"/>
    </w:p>
    <w:p w14:paraId="75D154DD" w14:textId="77777777" w:rsidR="006E6E55" w:rsidRPr="006E6E55" w:rsidRDefault="006E6E55" w:rsidP="006E6E55">
      <w:pPr>
        <w:rPr>
          <w:lang w:val="en-GB"/>
        </w:rPr>
      </w:pPr>
    </w:p>
    <w:p w14:paraId="75D154DE" w14:textId="77777777" w:rsidR="006E6E55" w:rsidRPr="006E6E55" w:rsidRDefault="006E6E55" w:rsidP="00865E1C">
      <w:pPr>
        <w:rPr>
          <w:lang w:val="en-GB"/>
        </w:rPr>
      </w:pPr>
    </w:p>
    <w:p w14:paraId="75D154DF" w14:textId="72D4E189" w:rsidR="006E6E55" w:rsidRDefault="00077D5D" w:rsidP="00865E1C">
      <w:r>
        <w:rPr>
          <w:noProof/>
          <w:lang w:eastAsia="de-AT"/>
        </w:rPr>
        <w:drawing>
          <wp:inline distT="0" distB="0" distL="0" distR="0" wp14:anchorId="6BDD4C76" wp14:editId="119C02B7">
            <wp:extent cx="5957570" cy="3062605"/>
            <wp:effectExtent l="0" t="0" r="508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chart Bronchuskarzinom.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7570" cy="3062605"/>
                    </a:xfrm>
                    <a:prstGeom prst="rect">
                      <a:avLst/>
                    </a:prstGeom>
                  </pic:spPr>
                </pic:pic>
              </a:graphicData>
            </a:graphic>
          </wp:inline>
        </w:drawing>
      </w:r>
    </w:p>
    <w:p w14:paraId="62CDBE2F" w14:textId="77777777" w:rsidR="00B55839" w:rsidRDefault="00B55839" w:rsidP="00865E1C">
      <w:pPr>
        <w:rPr>
          <w:color w:val="000000" w:themeColor="text1"/>
        </w:rPr>
      </w:pPr>
    </w:p>
    <w:p w14:paraId="75D154E1" w14:textId="53619CEB" w:rsidR="006E6E55" w:rsidRPr="00DD34B0" w:rsidRDefault="00B55839" w:rsidP="00865E1C">
      <w:pPr>
        <w:rPr>
          <w:color w:val="000000" w:themeColor="text1"/>
        </w:rPr>
      </w:pPr>
      <w:r w:rsidRPr="00B55839">
        <w:rPr>
          <w:color w:val="000000" w:themeColor="text1"/>
          <w:vertAlign w:val="superscript"/>
        </w:rPr>
        <w:t>1</w:t>
      </w:r>
      <w:r>
        <w:rPr>
          <w:color w:val="000000" w:themeColor="text1"/>
        </w:rPr>
        <w:t xml:space="preserve"> </w:t>
      </w:r>
      <w:r w:rsidR="002B598F" w:rsidRPr="00DD34B0">
        <w:rPr>
          <w:color w:val="000000" w:themeColor="text1"/>
        </w:rPr>
        <w:t>keine Zulassung</w:t>
      </w:r>
    </w:p>
    <w:p w14:paraId="75D154E3" w14:textId="0A7BE18D" w:rsidR="00767FF8" w:rsidRPr="00DD34B0" w:rsidRDefault="00B55839" w:rsidP="00865E1C">
      <w:pPr>
        <w:rPr>
          <w:color w:val="000000" w:themeColor="text1"/>
        </w:rPr>
      </w:pPr>
      <w:r w:rsidRPr="00B55839">
        <w:rPr>
          <w:color w:val="000000" w:themeColor="text1"/>
          <w:vertAlign w:val="superscript"/>
        </w:rPr>
        <w:t>2</w:t>
      </w:r>
      <w:r>
        <w:rPr>
          <w:color w:val="000000" w:themeColor="text1"/>
        </w:rPr>
        <w:t xml:space="preserve"> </w:t>
      </w:r>
      <w:r w:rsidR="00767FF8" w:rsidRPr="009940B0">
        <w:rPr>
          <w:color w:val="000000" w:themeColor="text1"/>
        </w:rPr>
        <w:t>Drilon A, Siena S, Dziadziuszko R et al.</w:t>
      </w:r>
    </w:p>
    <w:p w14:paraId="75D154E4" w14:textId="77777777" w:rsidR="002B598F" w:rsidRDefault="002B598F" w:rsidP="00865E1C"/>
    <w:p w14:paraId="75D154E5" w14:textId="372604A6" w:rsidR="002B598F" w:rsidRDefault="002B598F" w:rsidP="00865E1C"/>
    <w:p w14:paraId="488D3244" w14:textId="77777777" w:rsidR="00D6120D" w:rsidRDefault="00D6120D" w:rsidP="00865E1C"/>
    <w:p w14:paraId="75D154E6" w14:textId="77777777" w:rsidR="006E6E55" w:rsidRDefault="006E6E55" w:rsidP="00865E1C"/>
    <w:p w14:paraId="75D154E7" w14:textId="77777777" w:rsidR="006E6E55" w:rsidRPr="006E6E55" w:rsidRDefault="006E6E55" w:rsidP="006E6E55">
      <w:pPr>
        <w:pStyle w:val="berschrift3"/>
        <w:numPr>
          <w:ilvl w:val="2"/>
          <w:numId w:val="33"/>
        </w:numPr>
        <w:rPr>
          <w:sz w:val="22"/>
          <w:szCs w:val="22"/>
        </w:rPr>
      </w:pPr>
      <w:bookmarkStart w:id="56" w:name="_Toc94017282"/>
      <w:r w:rsidRPr="006E6E55">
        <w:rPr>
          <w:sz w:val="22"/>
          <w:szCs w:val="22"/>
        </w:rPr>
        <w:t>Off-label- Optionen in der targeted Therapy bei ausgewählten Mutationen</w:t>
      </w:r>
      <w:bookmarkEnd w:id="56"/>
    </w:p>
    <w:p w14:paraId="75D154E8" w14:textId="77777777" w:rsidR="006E6E55" w:rsidRDefault="006E6E55" w:rsidP="00865E1C"/>
    <w:tbl>
      <w:tblPr>
        <w:tblStyle w:val="Tabellenraster2"/>
        <w:tblW w:w="0" w:type="auto"/>
        <w:tblBorders>
          <w:insideH w:val="none" w:sz="0" w:space="0" w:color="auto"/>
          <w:insideV w:val="none" w:sz="0" w:space="0" w:color="auto"/>
        </w:tblBorders>
        <w:tblLook w:val="04A0" w:firstRow="1" w:lastRow="0" w:firstColumn="1" w:lastColumn="0" w:noHBand="0" w:noVBand="1"/>
      </w:tblPr>
      <w:tblGrid>
        <w:gridCol w:w="3385"/>
        <w:gridCol w:w="5296"/>
      </w:tblGrid>
      <w:tr w:rsidR="006E6E55" w:rsidRPr="006E6E55" w14:paraId="75D154EB" w14:textId="77777777" w:rsidTr="00D624B0">
        <w:trPr>
          <w:trHeight w:val="421"/>
        </w:trPr>
        <w:tc>
          <w:tcPr>
            <w:tcW w:w="3385" w:type="dxa"/>
            <w:shd w:val="clear" w:color="auto" w:fill="002060"/>
            <w:vAlign w:val="center"/>
          </w:tcPr>
          <w:p w14:paraId="75D154E9" w14:textId="77777777" w:rsidR="006E6E55" w:rsidRPr="006E6E55" w:rsidRDefault="006E6E55" w:rsidP="006E6E55">
            <w:pPr>
              <w:jc w:val="center"/>
              <w:rPr>
                <w:rFonts w:cs="Calibri"/>
                <w:b/>
                <w:sz w:val="22"/>
                <w:lang w:eastAsia="en-US"/>
              </w:rPr>
            </w:pPr>
            <w:r w:rsidRPr="006E6E55">
              <w:rPr>
                <w:rFonts w:cs="Calibri"/>
                <w:b/>
                <w:sz w:val="22"/>
                <w:lang w:eastAsia="en-US"/>
              </w:rPr>
              <w:t>Genetische Mutation</w:t>
            </w:r>
          </w:p>
        </w:tc>
        <w:tc>
          <w:tcPr>
            <w:tcW w:w="5296" w:type="dxa"/>
            <w:shd w:val="clear" w:color="auto" w:fill="002060"/>
            <w:vAlign w:val="center"/>
          </w:tcPr>
          <w:p w14:paraId="75D154EA" w14:textId="77777777" w:rsidR="006E6E55" w:rsidRPr="006E6E55" w:rsidRDefault="006E6E55" w:rsidP="006E6E55">
            <w:pPr>
              <w:jc w:val="center"/>
              <w:rPr>
                <w:rFonts w:cs="Calibri"/>
                <w:b/>
                <w:sz w:val="22"/>
                <w:lang w:eastAsia="en-US"/>
              </w:rPr>
            </w:pPr>
            <w:r w:rsidRPr="006E6E55">
              <w:rPr>
                <w:rFonts w:cs="Calibri"/>
                <w:b/>
                <w:sz w:val="22"/>
                <w:lang w:eastAsia="en-US"/>
              </w:rPr>
              <w:t>Verfügbare Targeted Therapy</w:t>
            </w:r>
          </w:p>
        </w:tc>
      </w:tr>
      <w:tr w:rsidR="006E6E55" w:rsidRPr="004B34C3" w14:paraId="75D154F0" w14:textId="77777777" w:rsidTr="00D624B0">
        <w:trPr>
          <w:trHeight w:val="776"/>
        </w:trPr>
        <w:tc>
          <w:tcPr>
            <w:tcW w:w="3385" w:type="dxa"/>
            <w:shd w:val="clear" w:color="auto" w:fill="F2F2F2"/>
            <w:vAlign w:val="center"/>
          </w:tcPr>
          <w:p w14:paraId="75D154EC" w14:textId="77777777" w:rsidR="006E6E55" w:rsidRPr="00DD34B0" w:rsidRDefault="006E6E55" w:rsidP="006E6E55">
            <w:pPr>
              <w:rPr>
                <w:rFonts w:cs="Calibri"/>
                <w:color w:val="000000" w:themeColor="text1"/>
                <w:sz w:val="22"/>
                <w:lang w:val="en-GB" w:eastAsia="en-US"/>
              </w:rPr>
            </w:pPr>
            <w:r w:rsidRPr="00DD34B0">
              <w:rPr>
                <w:rFonts w:cs="Calibri"/>
                <w:color w:val="000000" w:themeColor="text1"/>
                <w:sz w:val="22"/>
                <w:lang w:val="en-GB" w:eastAsia="en-US"/>
              </w:rPr>
              <w:t>MET</w:t>
            </w:r>
            <w:r w:rsidR="00DB6F6F" w:rsidRPr="00DD34B0">
              <w:rPr>
                <w:rFonts w:cs="Calibri"/>
                <w:color w:val="000000" w:themeColor="text1"/>
                <w:sz w:val="22"/>
                <w:lang w:val="en-GB" w:eastAsia="en-US"/>
              </w:rPr>
              <w:t xml:space="preserve"> </w:t>
            </w:r>
            <w:r w:rsidR="00E56410" w:rsidRPr="00DD34B0">
              <w:rPr>
                <w:rFonts w:cs="Calibri"/>
                <w:color w:val="000000" w:themeColor="text1"/>
                <w:sz w:val="22"/>
                <w:lang w:val="en-GB" w:eastAsia="en-US"/>
              </w:rPr>
              <w:t xml:space="preserve">High level </w:t>
            </w:r>
            <w:r w:rsidR="00DB6F6F" w:rsidRPr="00DD34B0">
              <w:rPr>
                <w:rFonts w:cs="Calibri"/>
                <w:color w:val="000000" w:themeColor="text1"/>
                <w:sz w:val="22"/>
                <w:lang w:val="en-GB" w:eastAsia="en-US"/>
              </w:rPr>
              <w:t>Amplifikation</w:t>
            </w:r>
          </w:p>
          <w:p w14:paraId="75D154ED" w14:textId="77777777" w:rsidR="006E6E55" w:rsidRPr="00DD34B0" w:rsidRDefault="006E6E55" w:rsidP="001C258C">
            <w:pPr>
              <w:rPr>
                <w:rFonts w:cs="Calibri"/>
                <w:color w:val="000000" w:themeColor="text1"/>
                <w:sz w:val="22"/>
                <w:lang w:val="en-GB" w:eastAsia="en-US"/>
              </w:rPr>
            </w:pPr>
            <w:r w:rsidRPr="00DD34B0">
              <w:rPr>
                <w:rFonts w:cs="Calibri"/>
                <w:color w:val="000000" w:themeColor="text1"/>
                <w:sz w:val="22"/>
                <w:lang w:val="en-GB" w:eastAsia="en-US"/>
              </w:rPr>
              <w:t xml:space="preserve">MET </w:t>
            </w:r>
            <w:r w:rsidR="001C258C" w:rsidRPr="00DD34B0">
              <w:rPr>
                <w:rFonts w:cs="Calibri"/>
                <w:color w:val="000000" w:themeColor="text1"/>
                <w:sz w:val="22"/>
                <w:lang w:val="en-GB" w:eastAsia="en-US"/>
              </w:rPr>
              <w:t>E</w:t>
            </w:r>
            <w:r w:rsidRPr="00DD34B0">
              <w:rPr>
                <w:rFonts w:cs="Calibri"/>
                <w:color w:val="000000" w:themeColor="text1"/>
                <w:sz w:val="22"/>
                <w:lang w:val="en-GB" w:eastAsia="en-US"/>
              </w:rPr>
              <w:t>xon 14</w:t>
            </w:r>
            <w:r w:rsidR="00DB6F6F" w:rsidRPr="00DD34B0">
              <w:rPr>
                <w:rFonts w:cs="Calibri"/>
                <w:color w:val="000000" w:themeColor="text1"/>
                <w:sz w:val="22"/>
                <w:lang w:val="en-GB" w:eastAsia="en-US"/>
              </w:rPr>
              <w:t xml:space="preserve"> Mutation</w:t>
            </w:r>
          </w:p>
        </w:tc>
        <w:tc>
          <w:tcPr>
            <w:tcW w:w="5296" w:type="dxa"/>
            <w:shd w:val="clear" w:color="auto" w:fill="F2F2F2"/>
            <w:vAlign w:val="center"/>
          </w:tcPr>
          <w:p w14:paraId="75D154EE" w14:textId="4CD85426" w:rsidR="007A5F8C" w:rsidRPr="00D6120D" w:rsidRDefault="006E6E55" w:rsidP="006E6E55">
            <w:pPr>
              <w:rPr>
                <w:rFonts w:cs="Calibri"/>
                <w:color w:val="000000" w:themeColor="text1"/>
                <w:sz w:val="22"/>
                <w:lang w:val="en-GB" w:eastAsia="en-US"/>
              </w:rPr>
            </w:pPr>
            <w:r w:rsidRPr="00D6120D">
              <w:rPr>
                <w:rFonts w:cs="Calibri"/>
                <w:color w:val="000000" w:themeColor="text1"/>
                <w:sz w:val="22"/>
                <w:lang w:val="en-GB" w:eastAsia="en-US"/>
              </w:rPr>
              <w:t>Capmatinib</w:t>
            </w:r>
            <w:r w:rsidR="002B598F" w:rsidRPr="00D6120D">
              <w:rPr>
                <w:rFonts w:cs="Calibri"/>
                <w:color w:val="000000" w:themeColor="text1"/>
                <w:sz w:val="22"/>
                <w:lang w:val="en-GB" w:eastAsia="en-US"/>
              </w:rPr>
              <w:t xml:space="preserve"> </w:t>
            </w:r>
            <w:r w:rsidR="007E3281" w:rsidRPr="00D6120D">
              <w:rPr>
                <w:rFonts w:cs="Calibri"/>
                <w:color w:val="000000" w:themeColor="text1"/>
                <w:sz w:val="22"/>
                <w:lang w:val="en-GB" w:eastAsia="en-US"/>
              </w:rPr>
              <w:t xml:space="preserve">ab 2L </w:t>
            </w:r>
            <w:r w:rsidR="002B598F" w:rsidRPr="00D6120D">
              <w:rPr>
                <w:rFonts w:cs="Calibri"/>
                <w:color w:val="000000" w:themeColor="text1"/>
                <w:sz w:val="22"/>
                <w:lang w:val="en-GB" w:eastAsia="en-US"/>
              </w:rPr>
              <w:t>(EAP Fa. Novartis)</w:t>
            </w:r>
            <w:r w:rsidR="007A5F8C" w:rsidRPr="00D6120D">
              <w:rPr>
                <w:rFonts w:cs="Calibri"/>
                <w:color w:val="000000" w:themeColor="text1"/>
                <w:sz w:val="22"/>
                <w:lang w:val="en-GB" w:eastAsia="en-US"/>
              </w:rPr>
              <w:t>,</w:t>
            </w:r>
          </w:p>
          <w:p w14:paraId="75D154EF" w14:textId="2A8F8C5A" w:rsidR="006E6E55" w:rsidRPr="007E3281" w:rsidRDefault="007E3281" w:rsidP="007E3281">
            <w:pPr>
              <w:rPr>
                <w:rFonts w:cs="Calibri"/>
                <w:color w:val="000000" w:themeColor="text1"/>
                <w:sz w:val="22"/>
                <w:lang w:eastAsia="en-US"/>
              </w:rPr>
            </w:pPr>
            <w:r w:rsidRPr="00D6120D">
              <w:rPr>
                <w:rFonts w:cs="Calibri"/>
                <w:color w:val="000000" w:themeColor="text1"/>
                <w:sz w:val="22"/>
                <w:lang w:val="en-GB" w:eastAsia="en-US"/>
              </w:rPr>
              <w:t xml:space="preserve">Tepotinib  al 2L, </w:t>
            </w:r>
            <w:r w:rsidR="00D624B0" w:rsidRPr="00D6120D">
              <w:rPr>
                <w:rFonts w:cs="Calibri"/>
                <w:color w:val="000000" w:themeColor="text1"/>
                <w:sz w:val="22"/>
                <w:lang w:val="en-GB" w:eastAsia="en-US"/>
              </w:rPr>
              <w:t xml:space="preserve">ev. </w:t>
            </w:r>
            <w:r w:rsidR="00D624B0" w:rsidRPr="007E3281">
              <w:rPr>
                <w:rFonts w:cs="Calibri"/>
                <w:color w:val="000000" w:themeColor="text1"/>
                <w:sz w:val="22"/>
                <w:lang w:eastAsia="en-US"/>
              </w:rPr>
              <w:t xml:space="preserve">Zulassung </w:t>
            </w:r>
            <w:r w:rsidR="007A5F8C" w:rsidRPr="007E3281">
              <w:rPr>
                <w:rFonts w:cs="Calibri"/>
                <w:color w:val="000000" w:themeColor="text1"/>
                <w:sz w:val="22"/>
                <w:lang w:eastAsia="en-US"/>
              </w:rPr>
              <w:t>2022</w:t>
            </w:r>
          </w:p>
        </w:tc>
      </w:tr>
      <w:tr w:rsidR="00C57867" w:rsidRPr="00C15D46" w14:paraId="75D154F4" w14:textId="77777777" w:rsidTr="00D624B0">
        <w:trPr>
          <w:trHeight w:val="460"/>
        </w:trPr>
        <w:tc>
          <w:tcPr>
            <w:tcW w:w="3385" w:type="dxa"/>
            <w:vAlign w:val="center"/>
          </w:tcPr>
          <w:p w14:paraId="75D154F1" w14:textId="119E0F88" w:rsidR="00C57867" w:rsidRPr="00DD34B0" w:rsidRDefault="00C57867" w:rsidP="00C57867">
            <w:pPr>
              <w:rPr>
                <w:rFonts w:cs="Calibri"/>
                <w:color w:val="000000" w:themeColor="text1"/>
                <w:sz w:val="22"/>
                <w:lang w:val="en-GB" w:eastAsia="en-US"/>
              </w:rPr>
            </w:pPr>
            <w:r>
              <w:rPr>
                <w:rFonts w:cs="Calibri"/>
                <w:color w:val="000000" w:themeColor="text1"/>
                <w:sz w:val="22"/>
                <w:lang w:eastAsia="en-US"/>
              </w:rPr>
              <w:t>S</w:t>
            </w:r>
            <w:r w:rsidRPr="00DD34B0">
              <w:rPr>
                <w:rFonts w:cs="Calibri"/>
                <w:color w:val="000000" w:themeColor="text1"/>
                <w:sz w:val="22"/>
                <w:lang w:eastAsia="en-US"/>
              </w:rPr>
              <w:t>eltene EGFR</w:t>
            </w:r>
          </w:p>
        </w:tc>
        <w:tc>
          <w:tcPr>
            <w:tcW w:w="5296" w:type="dxa"/>
            <w:vAlign w:val="center"/>
          </w:tcPr>
          <w:p w14:paraId="75D154F3" w14:textId="16ED340D" w:rsidR="00C57867" w:rsidRPr="007A5F8C" w:rsidRDefault="00C57867" w:rsidP="00C57867">
            <w:pPr>
              <w:rPr>
                <w:rFonts w:cs="Calibri"/>
                <w:color w:val="000000" w:themeColor="text1"/>
                <w:sz w:val="22"/>
                <w:lang w:val="en-GB" w:eastAsia="en-US"/>
              </w:rPr>
            </w:pPr>
            <w:r w:rsidRPr="00DD34B0">
              <w:rPr>
                <w:rFonts w:cs="Calibri"/>
                <w:color w:val="000000" w:themeColor="text1"/>
                <w:sz w:val="22"/>
                <w:lang w:eastAsia="en-US"/>
              </w:rPr>
              <w:t>Afatinib</w:t>
            </w:r>
          </w:p>
        </w:tc>
      </w:tr>
      <w:tr w:rsidR="00C57867" w:rsidRPr="00077D5D" w14:paraId="75D154F7" w14:textId="77777777" w:rsidTr="00D624B0">
        <w:trPr>
          <w:trHeight w:val="460"/>
        </w:trPr>
        <w:tc>
          <w:tcPr>
            <w:tcW w:w="3385" w:type="dxa"/>
            <w:shd w:val="clear" w:color="auto" w:fill="F2F2F2"/>
            <w:vAlign w:val="center"/>
          </w:tcPr>
          <w:p w14:paraId="75D154F5" w14:textId="1B8D8E9E" w:rsidR="00C57867" w:rsidRPr="00DD34B0" w:rsidRDefault="00C57867" w:rsidP="00C57867">
            <w:pPr>
              <w:rPr>
                <w:rFonts w:cs="Calibri"/>
                <w:color w:val="000000" w:themeColor="text1"/>
                <w:sz w:val="22"/>
                <w:lang w:eastAsia="en-US"/>
              </w:rPr>
            </w:pPr>
            <w:r w:rsidRPr="00DD34B0">
              <w:rPr>
                <w:rFonts w:cs="Calibri"/>
                <w:color w:val="000000" w:themeColor="text1"/>
                <w:sz w:val="22"/>
                <w:lang w:eastAsia="en-US"/>
              </w:rPr>
              <w:t>EGFR Ins. Exon 20</w:t>
            </w:r>
          </w:p>
        </w:tc>
        <w:tc>
          <w:tcPr>
            <w:tcW w:w="5296" w:type="dxa"/>
            <w:shd w:val="clear" w:color="auto" w:fill="F2F2F2"/>
            <w:vAlign w:val="center"/>
          </w:tcPr>
          <w:p w14:paraId="75D154F6" w14:textId="287FBA36" w:rsidR="00C57867" w:rsidRPr="00C57867" w:rsidRDefault="00C57867" w:rsidP="00C57867">
            <w:pPr>
              <w:rPr>
                <w:rFonts w:cs="Calibri"/>
                <w:color w:val="000000" w:themeColor="text1"/>
                <w:sz w:val="22"/>
                <w:lang w:val="en-GB" w:eastAsia="en-US"/>
              </w:rPr>
            </w:pPr>
            <w:r w:rsidRPr="004F1447">
              <w:rPr>
                <w:rFonts w:cs="Calibri"/>
                <w:color w:val="000000" w:themeColor="text1"/>
                <w:sz w:val="22"/>
                <w:lang w:val="en-GB" w:eastAsia="en-US"/>
              </w:rPr>
              <w:t xml:space="preserve">Mobocertinib </w:t>
            </w:r>
            <w:r w:rsidR="007E3281">
              <w:rPr>
                <w:rFonts w:cs="Calibri"/>
                <w:color w:val="000000" w:themeColor="text1"/>
                <w:sz w:val="22"/>
                <w:lang w:val="en-GB" w:eastAsia="en-US"/>
              </w:rPr>
              <w:t xml:space="preserve">ab 2L </w:t>
            </w:r>
            <w:r w:rsidRPr="004F1447">
              <w:rPr>
                <w:rFonts w:cs="Calibri"/>
                <w:color w:val="000000" w:themeColor="text1"/>
                <w:sz w:val="22"/>
                <w:lang w:val="en-GB" w:eastAsia="en-US"/>
              </w:rPr>
              <w:t>(EAP Fa. TAKEDA)</w:t>
            </w:r>
          </w:p>
        </w:tc>
      </w:tr>
      <w:tr w:rsidR="00C57867" w:rsidRPr="00C57867" w14:paraId="75D154FB" w14:textId="77777777" w:rsidTr="00D624B0">
        <w:trPr>
          <w:trHeight w:val="460"/>
        </w:trPr>
        <w:tc>
          <w:tcPr>
            <w:tcW w:w="3385" w:type="dxa"/>
            <w:shd w:val="clear" w:color="auto" w:fill="auto"/>
            <w:vAlign w:val="center"/>
          </w:tcPr>
          <w:p w14:paraId="75D154F8" w14:textId="182E526C" w:rsidR="00C57867" w:rsidRPr="00DD34B0" w:rsidRDefault="00C57867" w:rsidP="00C57867">
            <w:pPr>
              <w:rPr>
                <w:rFonts w:cs="Calibri"/>
                <w:color w:val="000000" w:themeColor="text1"/>
                <w:sz w:val="22"/>
                <w:lang w:eastAsia="en-US"/>
              </w:rPr>
            </w:pPr>
            <w:r>
              <w:rPr>
                <w:rFonts w:cs="Calibri"/>
                <w:color w:val="000000" w:themeColor="text1"/>
                <w:sz w:val="22"/>
                <w:lang w:eastAsia="en-US"/>
              </w:rPr>
              <w:t>Her2</w:t>
            </w:r>
          </w:p>
        </w:tc>
        <w:tc>
          <w:tcPr>
            <w:tcW w:w="5296" w:type="dxa"/>
            <w:shd w:val="clear" w:color="auto" w:fill="auto"/>
            <w:vAlign w:val="center"/>
          </w:tcPr>
          <w:p w14:paraId="75D154FA" w14:textId="139D64BD" w:rsidR="00C57867" w:rsidRPr="00C57867" w:rsidRDefault="00C57867" w:rsidP="00C57867">
            <w:pPr>
              <w:rPr>
                <w:rFonts w:cs="Calibri"/>
                <w:color w:val="000000" w:themeColor="text1"/>
                <w:sz w:val="22"/>
                <w:lang w:eastAsia="en-US"/>
              </w:rPr>
            </w:pPr>
            <w:r>
              <w:rPr>
                <w:rFonts w:cs="Calibri"/>
                <w:color w:val="000000" w:themeColor="text1"/>
                <w:sz w:val="22"/>
                <w:lang w:eastAsia="en-US"/>
              </w:rPr>
              <w:t>Trastuzumab Deruxtecan (i.v. 6,4mg/kg q3w)</w:t>
            </w:r>
          </w:p>
        </w:tc>
      </w:tr>
    </w:tbl>
    <w:p w14:paraId="75D15502" w14:textId="586F8F0A" w:rsidR="006E6E55" w:rsidRDefault="006E6E55" w:rsidP="00865E1C">
      <w:pPr>
        <w:rPr>
          <w:color w:val="000000" w:themeColor="text1"/>
        </w:rPr>
      </w:pPr>
    </w:p>
    <w:p w14:paraId="4ACF505E" w14:textId="528C1F41" w:rsidR="00441B5A" w:rsidRDefault="00441B5A" w:rsidP="00865E1C">
      <w:pPr>
        <w:rPr>
          <w:rFonts w:cs="Calibri"/>
          <w:color w:val="000000" w:themeColor="text1"/>
          <w:sz w:val="22"/>
          <w:lang w:eastAsia="en-US"/>
        </w:rPr>
      </w:pPr>
      <w:r w:rsidRPr="00DD34B0">
        <w:rPr>
          <w:rFonts w:cs="Calibri"/>
          <w:color w:val="000000" w:themeColor="text1"/>
          <w:sz w:val="22"/>
          <w:lang w:eastAsia="en-US"/>
        </w:rPr>
        <w:t>Bei Progressi</w:t>
      </w:r>
      <w:r>
        <w:rPr>
          <w:rFonts w:cs="Calibri"/>
          <w:color w:val="000000" w:themeColor="text1"/>
          <w:sz w:val="22"/>
          <w:lang w:eastAsia="en-US"/>
        </w:rPr>
        <w:t>on platinbasierte Chemotherapie, ev. mit Checkpointinhibitor</w:t>
      </w:r>
      <w:r w:rsidRPr="00DD34B0">
        <w:rPr>
          <w:rFonts w:cs="Calibri"/>
          <w:color w:val="000000" w:themeColor="text1"/>
          <w:sz w:val="22"/>
          <w:lang w:eastAsia="en-US"/>
        </w:rPr>
        <w:t xml:space="preserve"> (s. Kap. </w:t>
      </w:r>
      <w:hyperlink w:anchor="_3.4_Therapie_des" w:history="1">
        <w:r w:rsidRPr="00DD34B0">
          <w:rPr>
            <w:rStyle w:val="Hyperlink"/>
            <w:rFonts w:cs="Calibri"/>
            <w:color w:val="548DD4" w:themeColor="text2" w:themeTint="99"/>
            <w:sz w:val="22"/>
            <w:lang w:eastAsia="en-US"/>
          </w:rPr>
          <w:t>3.4</w:t>
        </w:r>
      </w:hyperlink>
      <w:r w:rsidRPr="00DD34B0">
        <w:rPr>
          <w:rFonts w:cs="Calibri"/>
          <w:color w:val="000000" w:themeColor="text1"/>
          <w:sz w:val="22"/>
          <w:lang w:eastAsia="en-US"/>
        </w:rPr>
        <w:t>)</w:t>
      </w:r>
      <w:r>
        <w:rPr>
          <w:rFonts w:cs="Calibri"/>
          <w:color w:val="000000" w:themeColor="text1"/>
          <w:sz w:val="22"/>
          <w:lang w:eastAsia="en-US"/>
        </w:rPr>
        <w:t xml:space="preserve"> analog „Immunotarget Registry“ (</w:t>
      </w:r>
      <w:r w:rsidRPr="00D624B0">
        <w:rPr>
          <w:rFonts w:asciiTheme="minorHAnsi" w:hAnsiTheme="minorHAnsi" w:cs="Segoe UI"/>
          <w:szCs w:val="24"/>
          <w:lang w:val="de-DE"/>
        </w:rPr>
        <w:t>Ann Oncol</w:t>
      </w:r>
      <w:r w:rsidRPr="00D624B0">
        <w:rPr>
          <w:rFonts w:asciiTheme="minorHAnsi" w:hAnsiTheme="minorHAnsi" w:cs="Segoe UI"/>
          <w:szCs w:val="24"/>
          <w:shd w:val="clear" w:color="auto" w:fill="FFFFFF"/>
          <w:lang w:val="de-DE"/>
        </w:rPr>
        <w:t>. 2019 Aug 1;30(8):1321-1328</w:t>
      </w:r>
      <w:r w:rsidRPr="00D769D9">
        <w:rPr>
          <w:rFonts w:cs="Calibri"/>
          <w:color w:val="000000" w:themeColor="text1"/>
          <w:sz w:val="22"/>
          <w:lang w:eastAsia="en-US"/>
        </w:rPr>
        <w:t>)</w:t>
      </w:r>
      <w:r>
        <w:rPr>
          <w:rFonts w:cs="Calibri"/>
          <w:color w:val="000000" w:themeColor="text1"/>
          <w:sz w:val="22"/>
          <w:lang w:eastAsia="en-US"/>
        </w:rPr>
        <w:t>.</w:t>
      </w:r>
    </w:p>
    <w:p w14:paraId="6497E0E5" w14:textId="6252165B" w:rsidR="007E3281" w:rsidRDefault="007E3281" w:rsidP="00865E1C">
      <w:pPr>
        <w:rPr>
          <w:color w:val="000000" w:themeColor="text1"/>
        </w:rPr>
      </w:pPr>
    </w:p>
    <w:p w14:paraId="0230919B" w14:textId="01C817A5" w:rsidR="007E3281" w:rsidRDefault="007E3281" w:rsidP="00865E1C">
      <w:pPr>
        <w:rPr>
          <w:color w:val="000000" w:themeColor="text1"/>
        </w:rPr>
      </w:pPr>
    </w:p>
    <w:p w14:paraId="743FBFA6" w14:textId="55B776CF" w:rsidR="007E3281" w:rsidRDefault="007E3281" w:rsidP="00865E1C">
      <w:pPr>
        <w:rPr>
          <w:color w:val="000000" w:themeColor="text1"/>
        </w:rPr>
      </w:pPr>
    </w:p>
    <w:p w14:paraId="7A55CEF1" w14:textId="068CA37B" w:rsidR="007E3281" w:rsidRDefault="007E3281" w:rsidP="00865E1C">
      <w:pPr>
        <w:rPr>
          <w:color w:val="000000" w:themeColor="text1"/>
        </w:rPr>
      </w:pPr>
    </w:p>
    <w:p w14:paraId="5C686BE4" w14:textId="5F6C8E1D" w:rsidR="00B55839" w:rsidRDefault="00B55839" w:rsidP="00865E1C">
      <w:pPr>
        <w:rPr>
          <w:color w:val="000000" w:themeColor="text1"/>
        </w:rPr>
      </w:pPr>
    </w:p>
    <w:p w14:paraId="6294CFB7" w14:textId="1CB16CC2" w:rsidR="00B55839" w:rsidRDefault="00B55839" w:rsidP="00865E1C">
      <w:pPr>
        <w:rPr>
          <w:color w:val="000000" w:themeColor="text1"/>
        </w:rPr>
      </w:pPr>
    </w:p>
    <w:p w14:paraId="5DA605EC" w14:textId="4B6991D9" w:rsidR="00B55839" w:rsidRDefault="00B55839" w:rsidP="00865E1C">
      <w:pPr>
        <w:rPr>
          <w:color w:val="000000" w:themeColor="text1"/>
        </w:rPr>
      </w:pPr>
    </w:p>
    <w:p w14:paraId="2C0CFE43" w14:textId="0895F7E4" w:rsidR="00B55839" w:rsidRDefault="00B55839" w:rsidP="00865E1C">
      <w:pPr>
        <w:rPr>
          <w:color w:val="000000" w:themeColor="text1"/>
        </w:rPr>
      </w:pPr>
    </w:p>
    <w:p w14:paraId="7C53A690" w14:textId="537CAB87" w:rsidR="00B55839" w:rsidRDefault="00B55839" w:rsidP="00865E1C">
      <w:pPr>
        <w:rPr>
          <w:color w:val="000000" w:themeColor="text1"/>
        </w:rPr>
      </w:pPr>
    </w:p>
    <w:p w14:paraId="70CD2E1C" w14:textId="63752C3D" w:rsidR="00B55839" w:rsidRDefault="00B55839" w:rsidP="00865E1C">
      <w:pPr>
        <w:rPr>
          <w:color w:val="000000" w:themeColor="text1"/>
        </w:rPr>
      </w:pPr>
    </w:p>
    <w:p w14:paraId="212F0ADC" w14:textId="06AF918A" w:rsidR="00B55839" w:rsidRDefault="00B55839" w:rsidP="00865E1C">
      <w:pPr>
        <w:rPr>
          <w:color w:val="000000" w:themeColor="text1"/>
        </w:rPr>
      </w:pPr>
    </w:p>
    <w:p w14:paraId="186F1EB9" w14:textId="77777777" w:rsidR="00B55839" w:rsidRPr="007A5F8C" w:rsidRDefault="00B55839" w:rsidP="00865E1C">
      <w:pPr>
        <w:rPr>
          <w:color w:val="000000" w:themeColor="text1"/>
        </w:rPr>
      </w:pPr>
    </w:p>
    <w:p w14:paraId="75D1550A" w14:textId="77777777" w:rsidR="000648AE" w:rsidRDefault="002B598F" w:rsidP="0064731A">
      <w:pPr>
        <w:pStyle w:val="berschrift2"/>
        <w:ind w:left="0" w:firstLine="0"/>
        <w:jc w:val="left"/>
      </w:pPr>
      <w:bookmarkStart w:id="57" w:name="_Toc378503929"/>
      <w:bookmarkStart w:id="58" w:name="_Toc378677570"/>
      <w:bookmarkStart w:id="59" w:name="_Toc94017283"/>
      <w:bookmarkEnd w:id="53"/>
      <w:bookmarkEnd w:id="54"/>
      <w:r>
        <w:lastRenderedPageBreak/>
        <w:t>3</w:t>
      </w:r>
      <w:r w:rsidR="000648AE">
        <w:t>.</w:t>
      </w:r>
      <w:r>
        <w:t>5</w:t>
      </w:r>
      <w:r w:rsidR="000648AE">
        <w:tab/>
        <w:t>Ersttherapie des SCLC</w:t>
      </w:r>
      <w:bookmarkEnd w:id="57"/>
      <w:bookmarkEnd w:id="58"/>
      <w:bookmarkEnd w:id="59"/>
      <w:r w:rsidR="000648AE">
        <w:t xml:space="preserve"> </w:t>
      </w:r>
    </w:p>
    <w:p w14:paraId="75D1550B" w14:textId="77777777" w:rsidR="00917249" w:rsidRPr="00E45466" w:rsidRDefault="00917249" w:rsidP="00917249">
      <w:pPr>
        <w:rPr>
          <w:sz w:val="8"/>
          <w:szCs w:val="8"/>
        </w:rPr>
      </w:pPr>
    </w:p>
    <w:p w14:paraId="75D1550C" w14:textId="0B741F18" w:rsidR="000648AE" w:rsidRDefault="00E45466" w:rsidP="001F2BEC">
      <w:pPr>
        <w:pStyle w:val="Textkrper-Einzug2"/>
        <w:spacing w:after="0" w:line="276" w:lineRule="auto"/>
        <w:ind w:left="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00D982D6" wp14:editId="0A1510BD">
            <wp:extent cx="5957570" cy="4630420"/>
            <wp:effectExtent l="0" t="0" r="508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chart Bronchuskarzinom.gif"/>
                    <pic:cNvPicPr/>
                  </pic:nvPicPr>
                  <pic:blipFill>
                    <a:blip r:embed="rId33">
                      <a:extLst>
                        <a:ext uri="{28A0092B-C50C-407E-A947-70E740481C1C}">
                          <a14:useLocalDpi xmlns:a14="http://schemas.microsoft.com/office/drawing/2010/main" val="0"/>
                        </a:ext>
                      </a:extLst>
                    </a:blip>
                    <a:stretch>
                      <a:fillRect/>
                    </a:stretch>
                  </pic:blipFill>
                  <pic:spPr>
                    <a:xfrm>
                      <a:off x="0" y="0"/>
                      <a:ext cx="5957570" cy="4630420"/>
                    </a:xfrm>
                    <a:prstGeom prst="rect">
                      <a:avLst/>
                    </a:prstGeom>
                  </pic:spPr>
                </pic:pic>
              </a:graphicData>
            </a:graphic>
          </wp:inline>
        </w:drawing>
      </w:r>
    </w:p>
    <w:p w14:paraId="75D1550D" w14:textId="77777777" w:rsidR="000648AE" w:rsidRPr="00E45466" w:rsidRDefault="000648AE" w:rsidP="001F2BEC">
      <w:pPr>
        <w:pStyle w:val="Textkrper-Einzug2"/>
        <w:spacing w:after="0" w:line="276" w:lineRule="auto"/>
        <w:ind w:left="0"/>
        <w:jc w:val="both"/>
        <w:rPr>
          <w:rFonts w:asciiTheme="minorHAnsi" w:hAnsiTheme="minorHAnsi" w:cstheme="minorHAnsi"/>
          <w:sz w:val="8"/>
          <w:szCs w:val="8"/>
        </w:rPr>
      </w:pPr>
    </w:p>
    <w:p w14:paraId="75D1550E" w14:textId="6DFC2F95" w:rsidR="00005B1E" w:rsidRDefault="00B55839" w:rsidP="00DB6F6F">
      <w:pPr>
        <w:pStyle w:val="Textkrper-Einzug2"/>
        <w:spacing w:after="0" w:line="240" w:lineRule="auto"/>
        <w:ind w:left="0"/>
        <w:jc w:val="both"/>
        <w:rPr>
          <w:rFonts w:asciiTheme="minorHAnsi" w:hAnsiTheme="minorHAnsi" w:cstheme="minorHAnsi"/>
          <w:szCs w:val="22"/>
        </w:rPr>
      </w:pPr>
      <w:r w:rsidRPr="00B55839">
        <w:rPr>
          <w:rFonts w:asciiTheme="minorHAnsi" w:hAnsiTheme="minorHAnsi" w:cstheme="minorHAnsi"/>
          <w:szCs w:val="22"/>
          <w:vertAlign w:val="superscript"/>
        </w:rPr>
        <w:t>1</w:t>
      </w:r>
      <w:r>
        <w:rPr>
          <w:rFonts w:asciiTheme="minorHAnsi" w:hAnsiTheme="minorHAnsi" w:cstheme="minorHAnsi"/>
          <w:szCs w:val="22"/>
        </w:rPr>
        <w:t xml:space="preserve"> </w:t>
      </w:r>
      <w:r w:rsidR="00917249">
        <w:rPr>
          <w:rFonts w:asciiTheme="minorHAnsi" w:hAnsiTheme="minorHAnsi" w:cstheme="minorHAnsi"/>
          <w:szCs w:val="22"/>
        </w:rPr>
        <w:t xml:space="preserve">siehe Nachsorge nach kurativem Ansatz </w:t>
      </w:r>
    </w:p>
    <w:p w14:paraId="75D1550F" w14:textId="515F40A8" w:rsidR="00D23643" w:rsidRDefault="00B55839" w:rsidP="00DB6F6F">
      <w:pPr>
        <w:pStyle w:val="Textkrper-Einzug2"/>
        <w:spacing w:after="0" w:line="240" w:lineRule="auto"/>
        <w:ind w:left="0"/>
        <w:jc w:val="both"/>
        <w:rPr>
          <w:rFonts w:asciiTheme="minorHAnsi" w:hAnsiTheme="minorHAnsi" w:cstheme="minorHAnsi"/>
          <w:szCs w:val="22"/>
        </w:rPr>
      </w:pPr>
      <w:r w:rsidRPr="00B55839">
        <w:rPr>
          <w:rFonts w:asciiTheme="minorHAnsi" w:hAnsiTheme="minorHAnsi" w:cstheme="minorHAnsi"/>
          <w:szCs w:val="22"/>
          <w:vertAlign w:val="superscript"/>
        </w:rPr>
        <w:t>2</w:t>
      </w:r>
      <w:r>
        <w:rPr>
          <w:rFonts w:asciiTheme="minorHAnsi" w:hAnsiTheme="minorHAnsi" w:cstheme="minorHAnsi"/>
          <w:szCs w:val="22"/>
        </w:rPr>
        <w:t xml:space="preserve"> </w:t>
      </w:r>
      <w:r w:rsidR="00D23643">
        <w:rPr>
          <w:rFonts w:asciiTheme="minorHAnsi" w:hAnsiTheme="minorHAnsi" w:cstheme="minorHAnsi"/>
          <w:szCs w:val="22"/>
        </w:rPr>
        <w:t xml:space="preserve">unmittelbar vor </w:t>
      </w:r>
      <w:r w:rsidR="00C15D46">
        <w:rPr>
          <w:rFonts w:asciiTheme="minorHAnsi" w:hAnsiTheme="minorHAnsi" w:cstheme="minorHAnsi"/>
          <w:szCs w:val="22"/>
        </w:rPr>
        <w:t>prophylaktischer Gnazhirnbestrahlung</w:t>
      </w:r>
      <w:r w:rsidR="00D23643">
        <w:rPr>
          <w:rFonts w:asciiTheme="minorHAnsi" w:hAnsiTheme="minorHAnsi" w:cstheme="minorHAnsi"/>
          <w:szCs w:val="22"/>
        </w:rPr>
        <w:t>: MR Cerebrum zum Ausschluss von manifesten Hirnmetastasen</w:t>
      </w:r>
    </w:p>
    <w:p w14:paraId="75D15510" w14:textId="0342069B" w:rsidR="00DB6F6F" w:rsidRPr="00DD34B0" w:rsidRDefault="00B55839" w:rsidP="00DB6F6F">
      <w:pPr>
        <w:pStyle w:val="Textkrper-Einzug2"/>
        <w:spacing w:after="0" w:line="240" w:lineRule="auto"/>
        <w:ind w:left="0"/>
        <w:jc w:val="both"/>
        <w:rPr>
          <w:rFonts w:asciiTheme="minorHAnsi" w:hAnsiTheme="minorHAnsi" w:cstheme="minorHAnsi"/>
          <w:color w:val="000000" w:themeColor="text1"/>
          <w:szCs w:val="22"/>
          <w:lang w:val="en-US"/>
        </w:rPr>
      </w:pPr>
      <w:r w:rsidRPr="00B55839">
        <w:rPr>
          <w:rFonts w:asciiTheme="minorHAnsi" w:hAnsiTheme="minorHAnsi" w:cstheme="minorHAnsi"/>
          <w:color w:val="000000" w:themeColor="text1"/>
          <w:szCs w:val="22"/>
          <w:vertAlign w:val="superscript"/>
          <w:lang w:val="en-US"/>
        </w:rPr>
        <w:t>3</w:t>
      </w:r>
      <w:r>
        <w:rPr>
          <w:rFonts w:asciiTheme="minorHAnsi" w:hAnsiTheme="minorHAnsi" w:cstheme="minorHAnsi"/>
          <w:color w:val="000000" w:themeColor="text1"/>
          <w:szCs w:val="22"/>
          <w:lang w:val="en-US"/>
        </w:rPr>
        <w:t xml:space="preserve"> </w:t>
      </w:r>
      <w:r w:rsidR="00DB6F6F" w:rsidRPr="00DD34B0">
        <w:rPr>
          <w:rFonts w:asciiTheme="minorHAnsi" w:hAnsiTheme="minorHAnsi" w:cstheme="minorHAnsi"/>
          <w:color w:val="000000" w:themeColor="text1"/>
          <w:szCs w:val="22"/>
          <w:lang w:val="en-US"/>
        </w:rPr>
        <w:t>Alternativen: „Caspian“</w:t>
      </w:r>
      <w:r w:rsidR="00DD34B0" w:rsidRPr="00DD34B0">
        <w:rPr>
          <w:rFonts w:asciiTheme="minorHAnsi" w:hAnsiTheme="minorHAnsi" w:cstheme="minorHAnsi"/>
          <w:color w:val="000000" w:themeColor="text1"/>
          <w:szCs w:val="22"/>
          <w:lang w:val="en-US"/>
        </w:rPr>
        <w:t xml:space="preserve"> (Paz-Ares LG, Dvorkin M, Chen Y, et al)</w:t>
      </w:r>
    </w:p>
    <w:p w14:paraId="75D15511" w14:textId="77777777" w:rsidR="00DB6F6F" w:rsidRPr="009940B0" w:rsidRDefault="00DB6F6F" w:rsidP="00DB6F6F">
      <w:pPr>
        <w:pStyle w:val="Textkrper-Einzug2"/>
        <w:spacing w:after="0" w:line="240" w:lineRule="auto"/>
        <w:ind w:left="284"/>
        <w:jc w:val="both"/>
        <w:rPr>
          <w:rFonts w:asciiTheme="minorHAnsi" w:hAnsiTheme="minorHAnsi" w:cstheme="minorHAnsi"/>
          <w:color w:val="000000" w:themeColor="text1"/>
          <w:szCs w:val="22"/>
        </w:rPr>
      </w:pPr>
      <w:r w:rsidRPr="009940B0">
        <w:rPr>
          <w:rFonts w:asciiTheme="minorHAnsi" w:hAnsiTheme="minorHAnsi" w:cstheme="minorHAnsi"/>
          <w:color w:val="000000" w:themeColor="text1"/>
          <w:szCs w:val="22"/>
        </w:rPr>
        <w:t>Bei Wunsch „Cisplatin“: Cisplatin/Etoposid/Durvalumab</w:t>
      </w:r>
    </w:p>
    <w:p w14:paraId="75D15512" w14:textId="77777777" w:rsidR="00DB6F6F" w:rsidRPr="00DD34B0" w:rsidRDefault="00DB6F6F" w:rsidP="00DB6F6F">
      <w:pPr>
        <w:pStyle w:val="Textkrper-Einzug2"/>
        <w:spacing w:after="0" w:line="240" w:lineRule="auto"/>
        <w:ind w:left="284"/>
        <w:jc w:val="both"/>
        <w:rPr>
          <w:rFonts w:asciiTheme="minorHAnsi" w:hAnsiTheme="minorHAnsi" w:cstheme="minorHAnsi"/>
          <w:color w:val="000000" w:themeColor="text1"/>
          <w:szCs w:val="22"/>
        </w:rPr>
      </w:pPr>
      <w:r w:rsidRPr="00DD34B0">
        <w:rPr>
          <w:rFonts w:asciiTheme="minorHAnsi" w:hAnsiTheme="minorHAnsi" w:cstheme="minorHAnsi"/>
          <w:color w:val="000000" w:themeColor="text1"/>
          <w:szCs w:val="22"/>
        </w:rPr>
        <w:t>Bei Wunsch „Erhaltung 4-wöchig“: Carboplatin/Etoposid/Durvalumab</w:t>
      </w:r>
    </w:p>
    <w:p w14:paraId="75D15513" w14:textId="5AB6018B" w:rsidR="0064731A" w:rsidRDefault="00DB6F6F" w:rsidP="0064731A">
      <w:pPr>
        <w:pStyle w:val="Textkrper-Einzug2"/>
        <w:spacing w:after="0" w:line="240" w:lineRule="auto"/>
        <w:ind w:left="284"/>
        <w:jc w:val="both"/>
        <w:rPr>
          <w:rFonts w:asciiTheme="minorHAnsi" w:hAnsiTheme="minorHAnsi" w:cstheme="minorHAnsi"/>
          <w:color w:val="000000" w:themeColor="text1"/>
          <w:szCs w:val="22"/>
        </w:rPr>
      </w:pPr>
      <w:r w:rsidRPr="00DD34B0">
        <w:rPr>
          <w:rFonts w:asciiTheme="minorHAnsi" w:hAnsiTheme="minorHAnsi" w:cstheme="minorHAnsi"/>
          <w:color w:val="000000" w:themeColor="text1"/>
          <w:szCs w:val="22"/>
        </w:rPr>
        <w:t>Cave: Derzeit höhere Kosten der Immuntherapie mit Durvalumab</w:t>
      </w:r>
    </w:p>
    <w:p w14:paraId="13660FAF" w14:textId="6E952A99" w:rsidR="00C15D46" w:rsidRPr="00E45466" w:rsidRDefault="00C15D46" w:rsidP="00C15D46">
      <w:pPr>
        <w:pStyle w:val="Textkrper-Einzug2"/>
        <w:spacing w:after="0" w:line="240" w:lineRule="auto"/>
        <w:ind w:left="0"/>
        <w:jc w:val="both"/>
        <w:rPr>
          <w:rFonts w:asciiTheme="minorHAnsi" w:hAnsiTheme="minorHAnsi" w:cstheme="minorHAnsi"/>
          <w:color w:val="000000" w:themeColor="text1"/>
          <w:sz w:val="8"/>
          <w:szCs w:val="8"/>
        </w:rPr>
      </w:pPr>
    </w:p>
    <w:p w14:paraId="6B903301" w14:textId="69FB7ED7" w:rsidR="00C15D46" w:rsidRDefault="00C15D46" w:rsidP="00C15D46">
      <w:pPr>
        <w:pStyle w:val="Textkrper-Einzug2"/>
        <w:spacing w:after="0" w:line="240" w:lineRule="auto"/>
        <w:ind w:left="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MLKD</w:t>
      </w:r>
      <w:r>
        <w:rPr>
          <w:rFonts w:asciiTheme="minorHAnsi" w:hAnsiTheme="minorHAnsi" w:cstheme="minorHAnsi"/>
          <w:color w:val="000000" w:themeColor="text1"/>
          <w:szCs w:val="22"/>
        </w:rPr>
        <w:tab/>
      </w:r>
      <w:r>
        <w:rPr>
          <w:rFonts w:asciiTheme="minorHAnsi" w:hAnsiTheme="minorHAnsi" w:cs="Arial"/>
          <w:color w:val="000000"/>
          <w:szCs w:val="18"/>
          <w:lang w:val="de-DE" w:eastAsia="de-AT"/>
        </w:rPr>
        <w:t>Mediastinale Lymphknotendissektion</w:t>
      </w:r>
    </w:p>
    <w:p w14:paraId="75D15514" w14:textId="77777777" w:rsidR="0064731A" w:rsidRPr="00E45466" w:rsidRDefault="0064731A" w:rsidP="00E45466">
      <w:pPr>
        <w:rPr>
          <w:sz w:val="8"/>
          <w:szCs w:val="8"/>
        </w:rPr>
      </w:pPr>
    </w:p>
    <w:p w14:paraId="75D15527" w14:textId="317E8963" w:rsidR="00005B1E" w:rsidRDefault="00E45466" w:rsidP="00E45466">
      <w:pPr>
        <w:pStyle w:val="berschrift2"/>
        <w:jc w:val="left"/>
      </w:pPr>
      <w:bookmarkStart w:id="60" w:name="_Toc350931872"/>
      <w:bookmarkStart w:id="61" w:name="_Toc378503930"/>
      <w:bookmarkStart w:id="62" w:name="_Toc378677571"/>
      <w:bookmarkStart w:id="63" w:name="_Toc94017284"/>
      <w:bookmarkStart w:id="64" w:name="_Toc322430038"/>
      <w:r>
        <w:t>3.6</w:t>
      </w:r>
      <w:r>
        <w:tab/>
      </w:r>
      <w:r w:rsidR="000648AE">
        <w:t>Rezidivtherapie des SCLC</w:t>
      </w:r>
      <w:bookmarkEnd w:id="60"/>
      <w:bookmarkEnd w:id="61"/>
      <w:bookmarkEnd w:id="62"/>
      <w:bookmarkEnd w:id="63"/>
      <w:r w:rsidR="000648AE">
        <w:t xml:space="preserve"> </w:t>
      </w:r>
      <w:bookmarkEnd w:id="64"/>
    </w:p>
    <w:p w14:paraId="75D15528" w14:textId="77777777" w:rsidR="0064731A" w:rsidRPr="00E45466" w:rsidRDefault="0064731A" w:rsidP="0064731A">
      <w:pPr>
        <w:rPr>
          <w:sz w:val="8"/>
          <w:szCs w:val="8"/>
        </w:rPr>
      </w:pPr>
    </w:p>
    <w:p w14:paraId="75D15529" w14:textId="138C3D2D" w:rsidR="000648AE" w:rsidRDefault="00E45466" w:rsidP="00005B1E">
      <w:pPr>
        <w:pStyle w:val="Textkrper-Einzug2"/>
        <w:spacing w:after="0" w:line="276" w:lineRule="auto"/>
        <w:ind w:left="0"/>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061394D5" wp14:editId="0C4C881B">
            <wp:extent cx="2860235" cy="2413000"/>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lowchart Bronchuskarzinom.gif"/>
                    <pic:cNvPicPr/>
                  </pic:nvPicPr>
                  <pic:blipFill>
                    <a:blip r:embed="rId34">
                      <a:extLst>
                        <a:ext uri="{28A0092B-C50C-407E-A947-70E740481C1C}">
                          <a14:useLocalDpi xmlns:a14="http://schemas.microsoft.com/office/drawing/2010/main" val="0"/>
                        </a:ext>
                      </a:extLst>
                    </a:blip>
                    <a:stretch>
                      <a:fillRect/>
                    </a:stretch>
                  </pic:blipFill>
                  <pic:spPr>
                    <a:xfrm>
                      <a:off x="0" y="0"/>
                      <a:ext cx="2895472" cy="2442728"/>
                    </a:xfrm>
                    <a:prstGeom prst="rect">
                      <a:avLst/>
                    </a:prstGeom>
                  </pic:spPr>
                </pic:pic>
              </a:graphicData>
            </a:graphic>
          </wp:inline>
        </w:drawing>
      </w:r>
    </w:p>
    <w:p w14:paraId="75D1552C" w14:textId="2B30C8E3" w:rsidR="00005B1E" w:rsidRDefault="00005B1E" w:rsidP="00005B1E">
      <w:pPr>
        <w:pStyle w:val="berschrift2"/>
      </w:pPr>
      <w:bookmarkStart w:id="65" w:name="_Toc378677572"/>
      <w:bookmarkStart w:id="66" w:name="_Toc94017285"/>
      <w:r>
        <w:lastRenderedPageBreak/>
        <w:t>3.</w:t>
      </w:r>
      <w:r w:rsidR="00E45466">
        <w:t>7</w:t>
      </w:r>
      <w:r>
        <w:tab/>
        <w:t>Anmerkungen zum therapeutischen Algorithmus</w:t>
      </w:r>
      <w:bookmarkEnd w:id="65"/>
      <w:bookmarkEnd w:id="66"/>
    </w:p>
    <w:p w14:paraId="75D1552D" w14:textId="2286FE0F" w:rsidR="00005B1E" w:rsidRPr="009767A1" w:rsidRDefault="00005B1E" w:rsidP="00005B1E">
      <w:pPr>
        <w:pStyle w:val="berschrift3"/>
        <w:numPr>
          <w:ilvl w:val="0"/>
          <w:numId w:val="0"/>
        </w:numPr>
        <w:ind w:left="720" w:hanging="720"/>
        <w:rPr>
          <w:sz w:val="22"/>
          <w:szCs w:val="22"/>
        </w:rPr>
      </w:pPr>
      <w:bookmarkStart w:id="67" w:name="_Toc350931875"/>
      <w:bookmarkStart w:id="68" w:name="_Toc378503933"/>
      <w:bookmarkStart w:id="69" w:name="_Toc378677573"/>
      <w:bookmarkStart w:id="70" w:name="_Toc94017286"/>
      <w:r w:rsidRPr="009767A1">
        <w:rPr>
          <w:sz w:val="22"/>
          <w:szCs w:val="22"/>
        </w:rPr>
        <w:t>3</w:t>
      </w:r>
      <w:r w:rsidRPr="00E45466">
        <w:rPr>
          <w:color w:val="000000" w:themeColor="text1"/>
          <w:sz w:val="22"/>
          <w:szCs w:val="22"/>
        </w:rPr>
        <w:t>.</w:t>
      </w:r>
      <w:r w:rsidR="00E45466" w:rsidRPr="00E45466">
        <w:rPr>
          <w:color w:val="000000" w:themeColor="text1"/>
          <w:sz w:val="22"/>
          <w:szCs w:val="22"/>
        </w:rPr>
        <w:t>7</w:t>
      </w:r>
      <w:r w:rsidRPr="00E45466">
        <w:rPr>
          <w:color w:val="000000" w:themeColor="text1"/>
          <w:sz w:val="22"/>
          <w:szCs w:val="22"/>
        </w:rPr>
        <w:t>.1</w:t>
      </w:r>
      <w:bookmarkStart w:id="71" w:name="_Toc350931877"/>
      <w:bookmarkStart w:id="72" w:name="_Toc378503935"/>
      <w:bookmarkStart w:id="73" w:name="_Toc322430043"/>
      <w:bookmarkEnd w:id="67"/>
      <w:bookmarkEnd w:id="68"/>
      <w:r w:rsidRPr="00E45466">
        <w:rPr>
          <w:color w:val="000000" w:themeColor="text1"/>
          <w:sz w:val="22"/>
          <w:szCs w:val="22"/>
        </w:rPr>
        <w:tab/>
        <w:t>Adjuvante Chemotherapie</w:t>
      </w:r>
      <w:bookmarkEnd w:id="69"/>
      <w:bookmarkEnd w:id="71"/>
      <w:bookmarkEnd w:id="72"/>
      <w:bookmarkEnd w:id="70"/>
    </w:p>
    <w:p w14:paraId="75D1552E" w14:textId="77777777" w:rsidR="00005B1E" w:rsidRPr="00DD34B0" w:rsidRDefault="00005B1E" w:rsidP="00005B1E">
      <w:pPr>
        <w:spacing w:line="276" w:lineRule="auto"/>
        <w:jc w:val="both"/>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Bei ECOG 0/1, Beginn nach abgeschlossener Wundheilung innerhalb von 60 Tagen postoperativ</w:t>
      </w:r>
      <w:r w:rsidR="00C211E7" w:rsidRPr="00DD34B0">
        <w:rPr>
          <w:rFonts w:asciiTheme="minorHAnsi" w:hAnsiTheme="minorHAnsi" w:cstheme="minorHAnsi"/>
          <w:color w:val="000000" w:themeColor="text1"/>
          <w:sz w:val="22"/>
          <w:szCs w:val="22"/>
        </w:rPr>
        <w:t xml:space="preserve"> über 4 Zyklen.</w:t>
      </w:r>
      <w:r w:rsidRPr="00DD34B0">
        <w:rPr>
          <w:rFonts w:asciiTheme="minorHAnsi" w:hAnsiTheme="minorHAnsi" w:cstheme="minorHAnsi"/>
          <w:color w:val="000000" w:themeColor="text1"/>
          <w:sz w:val="22"/>
          <w:szCs w:val="22"/>
        </w:rPr>
        <w:t xml:space="preserve"> Bei Komorbidität postoperativ oder bei vorbestehenden Erkrankungen individuelle und interdisziplinäre Therapieentscheidung.</w:t>
      </w:r>
    </w:p>
    <w:p w14:paraId="75D1552F" w14:textId="77777777" w:rsidR="00005B1E" w:rsidRPr="00DD34B0" w:rsidRDefault="00005B1E" w:rsidP="00005B1E">
      <w:pPr>
        <w:jc w:val="both"/>
        <w:rPr>
          <w:rFonts w:asciiTheme="minorHAnsi" w:hAnsiTheme="minorHAnsi" w:cstheme="minorHAnsi"/>
          <w:color w:val="000000" w:themeColor="text1"/>
          <w:sz w:val="22"/>
          <w:szCs w:val="22"/>
        </w:rPr>
      </w:pPr>
    </w:p>
    <w:p w14:paraId="75D15530" w14:textId="4B0C2A2F" w:rsidR="00005B1E" w:rsidRPr="00D6120D" w:rsidRDefault="00E45466" w:rsidP="00E45466">
      <w:pPr>
        <w:pStyle w:val="berschrift3"/>
        <w:numPr>
          <w:ilvl w:val="0"/>
          <w:numId w:val="0"/>
        </w:numPr>
        <w:ind w:left="720" w:hanging="720"/>
        <w:rPr>
          <w:color w:val="000000" w:themeColor="text1"/>
          <w:sz w:val="22"/>
          <w:szCs w:val="22"/>
        </w:rPr>
      </w:pPr>
      <w:bookmarkStart w:id="74" w:name="_Toc350931878"/>
      <w:bookmarkStart w:id="75" w:name="_Toc378503936"/>
      <w:bookmarkStart w:id="76" w:name="_Toc378677574"/>
      <w:bookmarkStart w:id="77" w:name="_Toc94017287"/>
      <w:r>
        <w:rPr>
          <w:color w:val="000000" w:themeColor="text1"/>
          <w:sz w:val="22"/>
          <w:szCs w:val="22"/>
        </w:rPr>
        <w:t>3.7.2</w:t>
      </w:r>
      <w:r>
        <w:rPr>
          <w:color w:val="000000" w:themeColor="text1"/>
          <w:sz w:val="22"/>
          <w:szCs w:val="22"/>
        </w:rPr>
        <w:tab/>
      </w:r>
      <w:r w:rsidR="00005B1E" w:rsidRPr="00DD34B0">
        <w:rPr>
          <w:color w:val="000000" w:themeColor="text1"/>
          <w:sz w:val="22"/>
          <w:szCs w:val="22"/>
        </w:rPr>
        <w:t xml:space="preserve">Postoperative Mediastinalbestrahlung bei </w:t>
      </w:r>
      <w:r w:rsidR="00005B1E" w:rsidRPr="00D6120D">
        <w:rPr>
          <w:color w:val="000000" w:themeColor="text1"/>
          <w:sz w:val="22"/>
          <w:szCs w:val="22"/>
        </w:rPr>
        <w:t xml:space="preserve">NSCLC </w:t>
      </w:r>
      <w:bookmarkEnd w:id="73"/>
      <w:bookmarkEnd w:id="74"/>
      <w:bookmarkEnd w:id="75"/>
      <w:bookmarkEnd w:id="76"/>
      <w:r w:rsidR="00C15D46" w:rsidRPr="00D6120D">
        <w:rPr>
          <w:color w:val="000000" w:themeColor="text1"/>
          <w:sz w:val="22"/>
          <w:szCs w:val="22"/>
        </w:rPr>
        <w:t>pN2</w:t>
      </w:r>
      <w:bookmarkEnd w:id="77"/>
    </w:p>
    <w:p w14:paraId="75D15531" w14:textId="77777777" w:rsidR="00206049" w:rsidRPr="00D6120D" w:rsidRDefault="004C6854" w:rsidP="004C6854">
      <w:pPr>
        <w:shd w:val="clear" w:color="auto" w:fill="FFFFFF"/>
        <w:jc w:val="both"/>
        <w:rPr>
          <w:rFonts w:asciiTheme="minorHAnsi" w:hAnsiTheme="minorHAnsi" w:cs="Arial"/>
          <w:color w:val="000000" w:themeColor="text1"/>
          <w:sz w:val="22"/>
          <w:szCs w:val="22"/>
        </w:rPr>
      </w:pPr>
      <w:r w:rsidRPr="00D6120D">
        <w:rPr>
          <w:rFonts w:asciiTheme="minorHAnsi" w:hAnsiTheme="minorHAnsi" w:cstheme="minorHAnsi"/>
          <w:color w:val="000000" w:themeColor="text1"/>
          <w:sz w:val="22"/>
          <w:szCs w:val="22"/>
        </w:rPr>
        <w:t>Gemäß Daten der LungART-Studie (Ph. III, open label, randomisiert) ist eine PORT bei pN2 nach R0-Resektion aufgrund der Toxizitäten bei geringem DFS-Gewinn (nicht signifikant) nicht mehr zu empfehlen.</w:t>
      </w:r>
      <w:r w:rsidRPr="00D6120D">
        <w:rPr>
          <w:rStyle w:val="Funotenzeichen"/>
          <w:rFonts w:asciiTheme="minorHAnsi" w:hAnsiTheme="minorHAnsi" w:cstheme="minorHAnsi"/>
          <w:color w:val="000000" w:themeColor="text1"/>
          <w:sz w:val="22"/>
          <w:szCs w:val="22"/>
        </w:rPr>
        <w:footnoteReference w:id="5"/>
      </w:r>
    </w:p>
    <w:p w14:paraId="75D15532" w14:textId="77777777" w:rsidR="00005B1E" w:rsidRPr="00D6120D" w:rsidRDefault="00005B1E" w:rsidP="00005B1E">
      <w:pPr>
        <w:spacing w:line="276" w:lineRule="auto"/>
        <w:jc w:val="both"/>
        <w:rPr>
          <w:rFonts w:asciiTheme="minorHAnsi" w:hAnsiTheme="minorHAnsi" w:cstheme="minorHAnsi"/>
          <w:color w:val="FF0000"/>
          <w:sz w:val="22"/>
          <w:szCs w:val="22"/>
        </w:rPr>
      </w:pPr>
    </w:p>
    <w:p w14:paraId="75D15533" w14:textId="6D398AA2" w:rsidR="00005B1E" w:rsidRPr="00D6120D" w:rsidRDefault="00005B1E" w:rsidP="00E45466">
      <w:pPr>
        <w:pStyle w:val="berschrift3"/>
        <w:numPr>
          <w:ilvl w:val="2"/>
          <w:numId w:val="40"/>
        </w:numPr>
        <w:rPr>
          <w:sz w:val="22"/>
          <w:szCs w:val="22"/>
        </w:rPr>
      </w:pPr>
      <w:bookmarkStart w:id="78" w:name="_Toc322430044"/>
      <w:bookmarkStart w:id="79" w:name="_Toc350931879"/>
      <w:bookmarkStart w:id="80" w:name="_Toc378503937"/>
      <w:bookmarkStart w:id="81" w:name="_Toc378677575"/>
      <w:bookmarkStart w:id="82" w:name="_Toc94017288"/>
      <w:r w:rsidRPr="00D6120D">
        <w:rPr>
          <w:color w:val="000000" w:themeColor="text1"/>
          <w:sz w:val="22"/>
          <w:szCs w:val="22"/>
        </w:rPr>
        <w:t>Multimodale Thera</w:t>
      </w:r>
      <w:r w:rsidRPr="00D6120D">
        <w:rPr>
          <w:sz w:val="22"/>
          <w:szCs w:val="22"/>
        </w:rPr>
        <w:t>pie bei NSCLC Stadium III A3</w:t>
      </w:r>
      <w:bookmarkEnd w:id="78"/>
      <w:bookmarkEnd w:id="79"/>
      <w:bookmarkEnd w:id="80"/>
      <w:bookmarkEnd w:id="81"/>
      <w:bookmarkEnd w:id="82"/>
    </w:p>
    <w:p w14:paraId="75D15534" w14:textId="099D0C40" w:rsidR="00005B1E" w:rsidRPr="00D6120D" w:rsidRDefault="00005B1E" w:rsidP="00005B1E">
      <w:pPr>
        <w:spacing w:line="276" w:lineRule="auto"/>
        <w:jc w:val="both"/>
        <w:rPr>
          <w:rFonts w:asciiTheme="minorHAnsi" w:hAnsiTheme="minorHAnsi" w:cstheme="minorHAnsi"/>
          <w:sz w:val="22"/>
          <w:szCs w:val="22"/>
          <w:vertAlign w:val="superscript"/>
        </w:rPr>
      </w:pPr>
      <w:r w:rsidRPr="00D6120D">
        <w:rPr>
          <w:rFonts w:asciiTheme="minorHAnsi" w:hAnsiTheme="minorHAnsi" w:cstheme="minorHAnsi"/>
          <w:sz w:val="22"/>
          <w:szCs w:val="22"/>
        </w:rPr>
        <w:t xml:space="preserve">Bei technisch resektabler Tumorausdehnung sollte ein Induktionsprotokoll </w:t>
      </w:r>
      <w:r w:rsidR="00FE2706" w:rsidRPr="00D6120D">
        <w:rPr>
          <w:rFonts w:asciiTheme="minorHAnsi" w:hAnsiTheme="minorHAnsi" w:cstheme="minorHAnsi"/>
          <w:sz w:val="22"/>
          <w:szCs w:val="22"/>
        </w:rPr>
        <w:t>verwendet</w:t>
      </w:r>
      <w:r w:rsidRPr="00D6120D">
        <w:rPr>
          <w:rFonts w:asciiTheme="minorHAnsi" w:hAnsiTheme="minorHAnsi" w:cstheme="minorHAnsi"/>
          <w:sz w:val="22"/>
          <w:szCs w:val="22"/>
        </w:rPr>
        <w:t xml:space="preserve"> werden (Induktionschemotherapie mit 2-4 Zyklen Doublettherapie bzw. Induktionschemoradiotherapie</w:t>
      </w:r>
      <w:r w:rsidR="00FE2706" w:rsidRPr="00D6120D">
        <w:rPr>
          <w:rFonts w:asciiTheme="minorHAnsi" w:hAnsiTheme="minorHAnsi" w:cstheme="minorHAnsi"/>
          <w:sz w:val="22"/>
          <w:szCs w:val="22"/>
        </w:rPr>
        <w:t>;</w:t>
      </w:r>
      <w:r w:rsidRPr="00D6120D">
        <w:rPr>
          <w:rFonts w:asciiTheme="minorHAnsi" w:hAnsiTheme="minorHAnsi" w:cstheme="minorHAnsi"/>
          <w:sz w:val="22"/>
          <w:szCs w:val="22"/>
        </w:rPr>
        <w:t xml:space="preserve"> Strahlendosis zwischen 40 und 50 Gy), anschlie</w:t>
      </w:r>
      <w:r w:rsidR="00C211E7" w:rsidRPr="00D6120D">
        <w:rPr>
          <w:rFonts w:asciiTheme="minorHAnsi" w:hAnsiTheme="minorHAnsi" w:cstheme="minorHAnsi"/>
          <w:sz w:val="22"/>
          <w:szCs w:val="22"/>
        </w:rPr>
        <w:t>ß</w:t>
      </w:r>
      <w:r w:rsidRPr="00D6120D">
        <w:rPr>
          <w:rFonts w:asciiTheme="minorHAnsi" w:hAnsiTheme="minorHAnsi" w:cstheme="minorHAnsi"/>
          <w:sz w:val="22"/>
          <w:szCs w:val="22"/>
        </w:rPr>
        <w:t xml:space="preserve">end bildgebende Reevaluierung und interdisziplinäre Besprechung, Operation bei gutem Ansprechen bzw. „Downstaging“ sinnvoll. Generell ist eine Behandlung im Rahmen von Studien vorzuziehen. </w:t>
      </w:r>
      <w:r w:rsidRPr="00D6120D">
        <w:rPr>
          <w:rFonts w:asciiTheme="minorHAnsi" w:hAnsiTheme="minorHAnsi" w:cstheme="minorHAnsi"/>
          <w:sz w:val="22"/>
          <w:szCs w:val="22"/>
          <w:vertAlign w:val="superscript"/>
        </w:rPr>
        <w:footnoteReference w:id="6"/>
      </w:r>
      <w:r w:rsidRPr="00D6120D">
        <w:rPr>
          <w:rFonts w:asciiTheme="minorHAnsi" w:hAnsiTheme="minorHAnsi" w:cstheme="minorHAnsi"/>
          <w:sz w:val="22"/>
          <w:szCs w:val="22"/>
          <w:vertAlign w:val="superscript"/>
        </w:rPr>
        <w:t xml:space="preserve"> </w:t>
      </w:r>
      <w:r w:rsidRPr="00D6120D">
        <w:rPr>
          <w:rFonts w:asciiTheme="minorHAnsi" w:hAnsiTheme="minorHAnsi" w:cstheme="minorHAnsi"/>
          <w:sz w:val="22"/>
          <w:szCs w:val="22"/>
          <w:vertAlign w:val="superscript"/>
        </w:rPr>
        <w:footnoteReference w:id="7"/>
      </w:r>
    </w:p>
    <w:p w14:paraId="75D15535" w14:textId="77777777" w:rsidR="00D23643" w:rsidRPr="00D6120D" w:rsidRDefault="00D23643" w:rsidP="00005B1E">
      <w:pPr>
        <w:spacing w:line="276" w:lineRule="auto"/>
        <w:jc w:val="both"/>
        <w:rPr>
          <w:rFonts w:asciiTheme="minorHAnsi" w:hAnsiTheme="minorHAnsi" w:cstheme="minorHAnsi"/>
          <w:sz w:val="22"/>
          <w:szCs w:val="22"/>
        </w:rPr>
      </w:pPr>
    </w:p>
    <w:p w14:paraId="75D15536" w14:textId="341EDE19" w:rsidR="00005B1E" w:rsidRPr="00D6120D" w:rsidRDefault="00005B1E" w:rsidP="00E45466">
      <w:pPr>
        <w:pStyle w:val="berschrift3"/>
        <w:numPr>
          <w:ilvl w:val="2"/>
          <w:numId w:val="40"/>
        </w:numPr>
        <w:rPr>
          <w:sz w:val="22"/>
          <w:szCs w:val="22"/>
        </w:rPr>
      </w:pPr>
      <w:bookmarkStart w:id="83" w:name="_Toc350931880"/>
      <w:bookmarkStart w:id="84" w:name="_Toc378503938"/>
      <w:bookmarkStart w:id="85" w:name="_Toc378677576"/>
      <w:bookmarkStart w:id="86" w:name="_Toc94017289"/>
      <w:r w:rsidRPr="00D6120D">
        <w:rPr>
          <w:sz w:val="22"/>
          <w:szCs w:val="22"/>
        </w:rPr>
        <w:t>Sonderfall T4N0-1M0 mit ipsilateraler pulmonaler  Metastasierung</w:t>
      </w:r>
      <w:bookmarkEnd w:id="83"/>
      <w:bookmarkEnd w:id="84"/>
      <w:bookmarkEnd w:id="85"/>
      <w:bookmarkEnd w:id="86"/>
    </w:p>
    <w:p w14:paraId="75D15537" w14:textId="77777777" w:rsidR="00005B1E" w:rsidRPr="00D6120D" w:rsidRDefault="00005B1E" w:rsidP="00005B1E">
      <w:pPr>
        <w:spacing w:line="276" w:lineRule="auto"/>
        <w:jc w:val="both"/>
        <w:rPr>
          <w:sz w:val="22"/>
          <w:szCs w:val="22"/>
        </w:rPr>
      </w:pPr>
      <w:r w:rsidRPr="00D6120D">
        <w:rPr>
          <w:rFonts w:asciiTheme="minorHAnsi" w:hAnsiTheme="minorHAnsi" w:cstheme="minorHAnsi"/>
          <w:sz w:val="22"/>
          <w:szCs w:val="22"/>
        </w:rPr>
        <w:t>Verschiebung von IV nach IIIA wegen besserer Prognose. Bei günstiger Tumorlokalisation und ausreichenden funktionellen Reserven ist eine radikale OP (inklusive (neo-)adjuvanter Therapie) anzustreben</w:t>
      </w:r>
      <w:r w:rsidRPr="00D6120D">
        <w:rPr>
          <w:sz w:val="22"/>
          <w:szCs w:val="22"/>
        </w:rPr>
        <w:t>.</w:t>
      </w:r>
      <w:r w:rsidRPr="00D6120D">
        <w:rPr>
          <w:sz w:val="22"/>
          <w:szCs w:val="22"/>
          <w:vertAlign w:val="superscript"/>
        </w:rPr>
        <w:footnoteReference w:id="8"/>
      </w:r>
      <w:bookmarkStart w:id="87" w:name="_Toc322430045"/>
    </w:p>
    <w:p w14:paraId="75D15538" w14:textId="77777777" w:rsidR="00005B1E" w:rsidRPr="00D6120D" w:rsidRDefault="00005B1E" w:rsidP="00005B1E">
      <w:pPr>
        <w:rPr>
          <w:sz w:val="22"/>
          <w:szCs w:val="22"/>
        </w:rPr>
      </w:pPr>
      <w:bookmarkStart w:id="88" w:name="_Toc350931881"/>
    </w:p>
    <w:p w14:paraId="75D15539" w14:textId="04E28A63" w:rsidR="00E7361E" w:rsidRPr="00D6120D" w:rsidRDefault="00E45466" w:rsidP="00E7361E">
      <w:pPr>
        <w:pStyle w:val="berschrift3"/>
        <w:numPr>
          <w:ilvl w:val="0"/>
          <w:numId w:val="0"/>
        </w:numPr>
        <w:tabs>
          <w:tab w:val="left" w:pos="708"/>
        </w:tabs>
        <w:rPr>
          <w:color w:val="000000" w:themeColor="text1"/>
          <w:sz w:val="22"/>
          <w:szCs w:val="22"/>
          <w:lang w:eastAsia="de-AT"/>
        </w:rPr>
      </w:pPr>
      <w:bookmarkStart w:id="89" w:name="_Toc483297781"/>
      <w:bookmarkStart w:id="90" w:name="_Toc94017290"/>
      <w:bookmarkEnd w:id="87"/>
      <w:bookmarkEnd w:id="88"/>
      <w:r w:rsidRPr="00D6120D">
        <w:rPr>
          <w:color w:val="000000" w:themeColor="text1"/>
          <w:sz w:val="22"/>
          <w:szCs w:val="22"/>
        </w:rPr>
        <w:t>3.7.5</w:t>
      </w:r>
      <w:r w:rsidRPr="00D6120D">
        <w:rPr>
          <w:color w:val="000000" w:themeColor="text1"/>
          <w:sz w:val="22"/>
          <w:szCs w:val="22"/>
        </w:rPr>
        <w:tab/>
      </w:r>
      <w:r w:rsidR="00E7361E" w:rsidRPr="00D6120D">
        <w:rPr>
          <w:color w:val="000000" w:themeColor="text1"/>
          <w:sz w:val="22"/>
          <w:szCs w:val="22"/>
        </w:rPr>
        <w:t>Diagnostik und Therapie bzgl.  Verwendung  eines TKI in der Therapie NSCLC -  Adenokarzinom</w:t>
      </w:r>
      <w:bookmarkEnd w:id="89"/>
      <w:bookmarkEnd w:id="90"/>
      <w:r w:rsidR="00E7361E" w:rsidRPr="00D6120D">
        <w:rPr>
          <w:color w:val="000000" w:themeColor="text1"/>
          <w:sz w:val="22"/>
          <w:szCs w:val="22"/>
        </w:rPr>
        <w:t xml:space="preserve"> </w:t>
      </w:r>
    </w:p>
    <w:p w14:paraId="75D1553A" w14:textId="77777777" w:rsidR="00E7361E" w:rsidRPr="00D6120D" w:rsidRDefault="00E7361E" w:rsidP="00E7361E">
      <w:pPr>
        <w:spacing w:line="276" w:lineRule="auto"/>
        <w:jc w:val="both"/>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 xml:space="preserve">Standardmäßig erfolgt heutzutage zumindest eine Reflextestung für EGFR, ALK , ROS1, </w:t>
      </w:r>
      <w:r w:rsidR="004C6854" w:rsidRPr="00D6120D">
        <w:rPr>
          <w:rFonts w:asciiTheme="minorHAnsi" w:hAnsiTheme="minorHAnsi" w:cstheme="minorHAnsi"/>
          <w:color w:val="000000" w:themeColor="text1"/>
          <w:sz w:val="22"/>
          <w:szCs w:val="22"/>
        </w:rPr>
        <w:t xml:space="preserve">MET amp + mut, Her2, </w:t>
      </w:r>
      <w:r w:rsidRPr="00D6120D">
        <w:rPr>
          <w:rFonts w:asciiTheme="minorHAnsi" w:hAnsiTheme="minorHAnsi" w:cstheme="minorHAnsi"/>
          <w:color w:val="000000" w:themeColor="text1"/>
          <w:sz w:val="22"/>
          <w:szCs w:val="22"/>
        </w:rPr>
        <w:t>NTRK</w:t>
      </w:r>
      <w:r w:rsidR="004C6854" w:rsidRPr="00D6120D">
        <w:rPr>
          <w:rFonts w:asciiTheme="minorHAnsi" w:hAnsiTheme="minorHAnsi" w:cstheme="minorHAnsi"/>
          <w:color w:val="000000" w:themeColor="text1"/>
          <w:sz w:val="22"/>
          <w:szCs w:val="22"/>
        </w:rPr>
        <w:t>, RET, KRAS G12C</w:t>
      </w:r>
      <w:r w:rsidRPr="00D6120D">
        <w:rPr>
          <w:rFonts w:asciiTheme="minorHAnsi" w:hAnsiTheme="minorHAnsi" w:cstheme="minorHAnsi"/>
          <w:color w:val="000000" w:themeColor="text1"/>
          <w:sz w:val="22"/>
          <w:szCs w:val="22"/>
        </w:rPr>
        <w:t xml:space="preserve"> und BRAFV600, da es bei diesen Indikationen zugelassene Medikamente </w:t>
      </w:r>
      <w:r w:rsidR="004C6854" w:rsidRPr="00D6120D">
        <w:rPr>
          <w:rFonts w:asciiTheme="minorHAnsi" w:hAnsiTheme="minorHAnsi" w:cstheme="minorHAnsi"/>
          <w:color w:val="000000" w:themeColor="text1"/>
          <w:sz w:val="22"/>
          <w:szCs w:val="22"/>
        </w:rPr>
        <w:t>für „named patient use“ – Anwendungen gibt, im Idealfall standardmäßig NGS.</w:t>
      </w:r>
      <w:r w:rsidRPr="00D6120D">
        <w:rPr>
          <w:rFonts w:asciiTheme="minorHAnsi" w:hAnsiTheme="minorHAnsi" w:cstheme="minorHAnsi"/>
          <w:color w:val="000000" w:themeColor="text1"/>
          <w:sz w:val="22"/>
          <w:szCs w:val="22"/>
        </w:rPr>
        <w:t xml:space="preserve"> </w:t>
      </w:r>
    </w:p>
    <w:p w14:paraId="75D1553C" w14:textId="41F83D5C" w:rsidR="00005B1E" w:rsidRPr="00D6120D" w:rsidRDefault="0036434B" w:rsidP="00E45466">
      <w:pPr>
        <w:jc w:val="both"/>
        <w:rPr>
          <w:rFonts w:asciiTheme="minorHAnsi" w:hAnsiTheme="minorHAnsi" w:cstheme="minorHAnsi"/>
          <w:color w:val="000000" w:themeColor="text1"/>
          <w:sz w:val="22"/>
          <w:szCs w:val="22"/>
        </w:rPr>
      </w:pPr>
      <w:r w:rsidRPr="00D6120D">
        <w:rPr>
          <w:rFonts w:asciiTheme="minorHAnsi" w:hAnsiTheme="minorHAnsi" w:cstheme="minorHAnsi"/>
          <w:color w:val="000000" w:themeColor="text1"/>
          <w:sz w:val="22"/>
          <w:szCs w:val="22"/>
        </w:rPr>
        <w:t>Zur erweiterten Testung, z.B. bei V.a. erworbene EGFR Resistenz unter Erst- oder Zweitgenerations-TKI (z.B.T790M) kann alternativ zur Rebiopsie eine „Liquid biopsy“ mit Nachweis von zirkulierender Tumor-DNA aus dem Blutserum durchgeführt werden (Kontakt Labor für Molekulargenetische Diagnostik OKL bzw. Pathologie SK Vöcklabruck).</w:t>
      </w:r>
    </w:p>
    <w:p w14:paraId="6B56CF2E" w14:textId="77777777" w:rsidR="0036434B" w:rsidRPr="00D6120D" w:rsidRDefault="0036434B" w:rsidP="00005B1E">
      <w:pPr>
        <w:rPr>
          <w:sz w:val="22"/>
          <w:szCs w:val="22"/>
          <w:lang w:val="de-DE"/>
        </w:rPr>
      </w:pPr>
    </w:p>
    <w:p w14:paraId="75D1553D" w14:textId="2F2B3D8F" w:rsidR="00005B1E" w:rsidRPr="00D6120D" w:rsidRDefault="00E45466" w:rsidP="00E45466">
      <w:pPr>
        <w:pStyle w:val="berschrift3"/>
        <w:numPr>
          <w:ilvl w:val="0"/>
          <w:numId w:val="0"/>
        </w:numPr>
        <w:ind w:left="709" w:hanging="709"/>
        <w:rPr>
          <w:sz w:val="22"/>
          <w:szCs w:val="22"/>
        </w:rPr>
      </w:pPr>
      <w:bookmarkStart w:id="91" w:name="_Toc322430047"/>
      <w:bookmarkStart w:id="92" w:name="_Toc350931884"/>
      <w:bookmarkStart w:id="93" w:name="_Toc378503942"/>
      <w:bookmarkStart w:id="94" w:name="_Toc378677580"/>
      <w:bookmarkStart w:id="95" w:name="_Toc94017291"/>
      <w:r w:rsidRPr="00D6120D">
        <w:rPr>
          <w:sz w:val="22"/>
          <w:szCs w:val="22"/>
        </w:rPr>
        <w:t>3.7.6</w:t>
      </w:r>
      <w:r w:rsidRPr="00D6120D">
        <w:rPr>
          <w:sz w:val="22"/>
          <w:szCs w:val="22"/>
        </w:rPr>
        <w:tab/>
      </w:r>
      <w:r w:rsidR="00005B1E" w:rsidRPr="00D6120D">
        <w:rPr>
          <w:sz w:val="22"/>
          <w:szCs w:val="22"/>
        </w:rPr>
        <w:t xml:space="preserve">Kuratives Konzept bei </w:t>
      </w:r>
      <w:r w:rsidR="005D1ACB" w:rsidRPr="00D6120D">
        <w:rPr>
          <w:sz w:val="22"/>
          <w:szCs w:val="22"/>
        </w:rPr>
        <w:t xml:space="preserve">singulärer </w:t>
      </w:r>
      <w:r w:rsidR="00005B1E" w:rsidRPr="00D6120D">
        <w:rPr>
          <w:sz w:val="22"/>
          <w:szCs w:val="22"/>
        </w:rPr>
        <w:t>Hirn- oder NN-Metastase u</w:t>
      </w:r>
      <w:r w:rsidR="00F620DC" w:rsidRPr="00D6120D">
        <w:rPr>
          <w:sz w:val="22"/>
          <w:szCs w:val="22"/>
        </w:rPr>
        <w:t>nd</w:t>
      </w:r>
      <w:r w:rsidR="00005B1E" w:rsidRPr="00D6120D">
        <w:rPr>
          <w:sz w:val="22"/>
          <w:szCs w:val="22"/>
        </w:rPr>
        <w:t xml:space="preserve"> lokal behandelbarem Tumor</w:t>
      </w:r>
      <w:bookmarkEnd w:id="91"/>
      <w:r w:rsidR="00005B1E" w:rsidRPr="00D6120D">
        <w:rPr>
          <w:sz w:val="22"/>
          <w:szCs w:val="22"/>
        </w:rPr>
        <w:t xml:space="preserve"> bei NSCLC</w:t>
      </w:r>
      <w:bookmarkEnd w:id="92"/>
      <w:bookmarkEnd w:id="93"/>
      <w:bookmarkEnd w:id="94"/>
      <w:bookmarkEnd w:id="95"/>
    </w:p>
    <w:p w14:paraId="75D1553E" w14:textId="77777777" w:rsidR="00005B1E" w:rsidRDefault="00005B1E" w:rsidP="00005B1E">
      <w:pPr>
        <w:spacing w:line="276" w:lineRule="auto"/>
        <w:jc w:val="both"/>
        <w:rPr>
          <w:rFonts w:asciiTheme="minorHAnsi" w:hAnsiTheme="minorHAnsi" w:cstheme="minorHAnsi"/>
          <w:sz w:val="22"/>
          <w:szCs w:val="22"/>
        </w:rPr>
      </w:pPr>
      <w:r w:rsidRPr="00D6120D">
        <w:rPr>
          <w:rFonts w:asciiTheme="minorHAnsi" w:hAnsiTheme="minorHAnsi" w:cstheme="minorHAnsi"/>
          <w:sz w:val="22"/>
          <w:szCs w:val="22"/>
        </w:rPr>
        <w:t>Bei diagnostisch gesichertem Vorliegen einer singulären</w:t>
      </w:r>
      <w:r w:rsidRPr="00EA1158">
        <w:rPr>
          <w:rFonts w:asciiTheme="minorHAnsi" w:hAnsiTheme="minorHAnsi" w:cstheme="minorHAnsi"/>
          <w:sz w:val="22"/>
          <w:szCs w:val="22"/>
        </w:rPr>
        <w:t xml:space="preserve"> Metastase in Hirn oder Nebenniere und bei Vorliegen eines komplett resektablen Lungentumors ohne Anhalt für mediastinale Lymphknotenmetastasen (cTl-4, cN0-1, cM1) kann im Einzelfall empfohlen werden, zunächst eine zerebrale Metastasektomie oder- falls die histopathologische Diagnose am Primärtumor gesichert wurde - die Radiochirurgie mit oder ohne anschließender Ganzhirnbestrahlung bzw. eine Adrenalektomie </w:t>
      </w:r>
      <w:r w:rsidRPr="00EA1158">
        <w:rPr>
          <w:rFonts w:asciiTheme="minorHAnsi" w:hAnsiTheme="minorHAnsi" w:cstheme="minorHAnsi"/>
          <w:sz w:val="22"/>
          <w:szCs w:val="22"/>
        </w:rPr>
        <w:lastRenderedPageBreak/>
        <w:t>vorzunehmen und anschließend den Lungentumor zu resezieren sowie eine postoperative Chemotherapie vorzunehmen (Empfehlungsgrad C).</w:t>
      </w:r>
    </w:p>
    <w:p w14:paraId="75D1553F" w14:textId="77777777" w:rsidR="000B5F5B" w:rsidRPr="00EA1158" w:rsidRDefault="000B5F5B" w:rsidP="00005B1E">
      <w:pPr>
        <w:spacing w:line="276" w:lineRule="auto"/>
        <w:jc w:val="both"/>
        <w:rPr>
          <w:rFonts w:asciiTheme="minorHAnsi" w:hAnsiTheme="minorHAnsi" w:cstheme="minorHAnsi"/>
          <w:sz w:val="22"/>
          <w:szCs w:val="22"/>
        </w:rPr>
      </w:pPr>
    </w:p>
    <w:p w14:paraId="75D15540" w14:textId="77777777" w:rsidR="00005B1E" w:rsidRDefault="00005B1E" w:rsidP="00005B1E">
      <w:pPr>
        <w:pStyle w:val="Textkrper-Einzug2"/>
        <w:spacing w:after="0" w:line="276" w:lineRule="auto"/>
        <w:ind w:left="0"/>
        <w:rPr>
          <w:rFonts w:asciiTheme="minorHAnsi" w:hAnsiTheme="minorHAnsi" w:cstheme="minorHAnsi"/>
          <w:szCs w:val="22"/>
        </w:rPr>
      </w:pPr>
    </w:p>
    <w:p w14:paraId="75D15541" w14:textId="77777777" w:rsidR="006D4DAC" w:rsidRPr="00E344D4" w:rsidRDefault="006D4DAC" w:rsidP="0051247C">
      <w:pPr>
        <w:pStyle w:val="berschrift1"/>
      </w:pPr>
      <w:bookmarkStart w:id="96" w:name="_4_Besondere_klinische"/>
      <w:bookmarkStart w:id="97" w:name="_Toc367183618"/>
      <w:bookmarkStart w:id="98" w:name="_Toc367183856"/>
      <w:bookmarkStart w:id="99" w:name="_Toc94017292"/>
      <w:bookmarkEnd w:id="96"/>
      <w:r w:rsidRPr="00E344D4">
        <w:t>4</w:t>
      </w:r>
      <w:r w:rsidRPr="00E344D4">
        <w:tab/>
      </w:r>
      <w:bookmarkEnd w:id="97"/>
      <w:bookmarkEnd w:id="98"/>
      <w:r w:rsidR="0049768A">
        <w:t>Besondere klinische Situationen</w:t>
      </w:r>
      <w:bookmarkEnd w:id="99"/>
      <w:r w:rsidRPr="00E344D4">
        <w:t xml:space="preserve"> </w:t>
      </w:r>
    </w:p>
    <w:p w14:paraId="75D15542" w14:textId="77777777" w:rsidR="00AE48D8" w:rsidRPr="009161BA" w:rsidRDefault="00AE48D8" w:rsidP="00AE48D8">
      <w:pPr>
        <w:pStyle w:val="berschrift2"/>
      </w:pPr>
      <w:bookmarkStart w:id="100" w:name="_Toc94017293"/>
      <w:r w:rsidRPr="009161BA">
        <w:t>Oligometastasierung</w:t>
      </w:r>
      <w:bookmarkEnd w:id="100"/>
    </w:p>
    <w:p w14:paraId="75D15543" w14:textId="77777777" w:rsidR="00AE48D8" w:rsidRPr="00AE48D8" w:rsidRDefault="00AE48D8" w:rsidP="00AE48D8">
      <w:pPr>
        <w:spacing w:line="276" w:lineRule="auto"/>
        <w:jc w:val="both"/>
        <w:rPr>
          <w:rFonts w:asciiTheme="minorHAnsi" w:hAnsiTheme="minorHAnsi" w:cstheme="minorHAnsi"/>
          <w:sz w:val="22"/>
          <w:szCs w:val="22"/>
        </w:rPr>
      </w:pPr>
      <w:r w:rsidRPr="00AE48D8">
        <w:rPr>
          <w:rFonts w:asciiTheme="minorHAnsi" w:hAnsiTheme="minorHAnsi" w:cstheme="minorHAnsi"/>
          <w:sz w:val="22"/>
          <w:szCs w:val="22"/>
        </w:rPr>
        <w:t>Das Konzept der Oligometastasierung geht auf Hellman und Weichselbaum zurück, die dieses Stadium einer Tumorerkrankung als intermediäres Stadium zwischen loko-regionär begrenztem Wachstum und disseminierter metastatischer Erkrankung definieren (Hellman &amp; Weichselbaum 1995). Ihre These geht davon aus, dass eine lokal ablative Therapie aller makroskopischen Tumorherde im Falle einer Oligometasatasierung den weiteren Progress der Erkrankung unterbinden und einige Patienten möglicherweise heilen kann. Dieses Konzept wird seit längerem bei der Resektion einzelner Lebermetastasen von Patienten mit kolorektalen Karzinomen und sowie bei der Oligometastasen-Resektion der Lunge von Patienten mit Sarkomen oder Nierenzellkarzinomen verfolgt. Insbesondere für Patienten mit resezierten Lebermetastasen bei kolorektalem Karzinom sind sehr lange krankheitsfreie Verläufe beschrieben. Neben der genuinen Oligometastasierung wird die induzierte Oligometastasierung definiert, d.h. eine limitierte Anzahl von Metastasen nach systemischer Therapie bei vormals disseminierten Metastastasierung. Die induzierte Oligometastasierung kann entweder als „Oligorrezidiv“ (nach behandlungsfreiem Intervall), „Oligoprogress“ (unter systemischer Therapie) oder als „Oligopersistenz“ auftreten (Guckenberger et al. 2020). Die Anzahl der Metastasen ist derzeit nicht genau definiert, in Studien wird die maximale Zahl oft mit 3 – 5 synchronen oder metachronen Metastasen angeben.</w:t>
      </w:r>
    </w:p>
    <w:p w14:paraId="75D15544" w14:textId="77777777" w:rsidR="00AE48D8" w:rsidRPr="00AE48D8" w:rsidRDefault="00AE48D8" w:rsidP="00AE48D8">
      <w:pPr>
        <w:spacing w:line="276" w:lineRule="auto"/>
        <w:jc w:val="both"/>
        <w:rPr>
          <w:rFonts w:asciiTheme="minorHAnsi" w:hAnsiTheme="minorHAnsi" w:cstheme="minorHAnsi"/>
          <w:sz w:val="22"/>
          <w:szCs w:val="22"/>
        </w:rPr>
      </w:pPr>
      <w:r w:rsidRPr="00AE48D8">
        <w:rPr>
          <w:rFonts w:asciiTheme="minorHAnsi" w:hAnsiTheme="minorHAnsi" w:cstheme="minorHAnsi"/>
          <w:sz w:val="22"/>
          <w:szCs w:val="22"/>
        </w:rPr>
        <w:t xml:space="preserve">Für Patienten mit NSCLC gibt es derzeit 3 publizierte randomisierte Phase II Studien, die einen Vorteil einer zusätzlichen lokal ablativen Therapie aller makroskopischen Tumorlokalisationen zur alleinigen systemischen Therapie zeigen (Gomez at al. 2019 und 2016, Iyengar et al. 2018, Palma et al. 2019). In den meisten Fällen kam als lokal ablative Therapie die (stereotaktische) Strahlentherapie zum Einsatz. Zwei der Studien wurden wegen des früh beobachteten deutlich längeren progressionsfreien Überlebens im lokal ablativen Arm vorzeitig beendet. Die Studien von Gomez et al. und Iyengard et al. schlossen nur Patienten mit metastasiertem NSCLC nach initialer Chemotherapie ein (also auch Patienten mit induzierter Oligometastasierung), die Studie von Palma et al. schloss Patienten mit genuiner, meist metachroner Oligometastasierung verschiedener Entitäten ein (18% Pat. mit Bronchialkarzinomen). In allen Studien wurde ein signifikant besseres progressionsfreies Überleben im lokal ablativen Arm gefunden, in den Studien von Gomez et al. und Palma et al. auch ein besseres Gesamtüberleben. In keiner der drei Studien kamen im Rahmen des primären Behandlungskonzeptes Immuncheckpoint-Inhibitoren in größerem Ausmaß zum Einsatz, in der Studie von Gomez et al. wurden einige wenige Patienten mit EGFR-Inhibitoren behandelt. </w:t>
      </w:r>
    </w:p>
    <w:p w14:paraId="75D15545" w14:textId="77777777" w:rsidR="00AE48D8" w:rsidRPr="00AE48D8" w:rsidRDefault="00AE48D8" w:rsidP="00AE48D8">
      <w:pPr>
        <w:spacing w:line="276" w:lineRule="auto"/>
        <w:jc w:val="both"/>
        <w:rPr>
          <w:rFonts w:asciiTheme="minorHAnsi" w:hAnsiTheme="minorHAnsi" w:cstheme="minorHAnsi"/>
          <w:sz w:val="22"/>
          <w:szCs w:val="22"/>
        </w:rPr>
      </w:pPr>
      <w:r w:rsidRPr="00AE48D8">
        <w:rPr>
          <w:rFonts w:asciiTheme="minorHAnsi" w:hAnsiTheme="minorHAnsi" w:cstheme="minorHAnsi"/>
          <w:sz w:val="22"/>
          <w:szCs w:val="22"/>
        </w:rPr>
        <w:t xml:space="preserve">Bauml et al. beobachteten in einer einarmigen Phase II Studie ein medianes progressionsfreies Überleben (PFS) von 19 Monaten und ein medianes Gesamtüberleben von 42 Monaten bei Patienten mit genuin oligometastasiertem NSCLC (&lt;/= 4 Metastasen, ECOG 1 – 2), die mit einer lokal ablativen Therapie gefolgt von Pembrolizumab behandelt wurden (Bauml et al. 2020). PD-L1 negative Tumoren hatte ein etwas schlechteres PFS (n.s.). Die Behandlung war gut durchführbar mit 4% Grad III und 2% Grad IV Pneumonitiden, die Länge des PFS und die des Gesamtüberlebens sind ermutigend und übertreffen historische Kontrollen. </w:t>
      </w:r>
    </w:p>
    <w:p w14:paraId="75D15546" w14:textId="77777777" w:rsidR="00AE48D8" w:rsidRDefault="00AE48D8" w:rsidP="00AE48D8">
      <w:pPr>
        <w:spacing w:line="276" w:lineRule="auto"/>
        <w:jc w:val="both"/>
        <w:rPr>
          <w:rFonts w:asciiTheme="minorHAnsi" w:hAnsiTheme="minorHAnsi" w:cstheme="minorHAnsi"/>
          <w:sz w:val="22"/>
          <w:szCs w:val="22"/>
        </w:rPr>
      </w:pPr>
      <w:r w:rsidRPr="00AE48D8">
        <w:rPr>
          <w:rFonts w:asciiTheme="minorHAnsi" w:hAnsiTheme="minorHAnsi" w:cstheme="minorHAnsi"/>
          <w:sz w:val="22"/>
          <w:szCs w:val="22"/>
        </w:rPr>
        <w:lastRenderedPageBreak/>
        <w:t xml:space="preserve">Zusammenfassend scheint die lokal ablative Behandlung von Patienten mit Oligometastasen eines NSCLC das Überleben zu verlängern. Die Ergebnisse größerer randomisierter Studien bleiben abzuwarten, um die Wertigkeit dieser Behandlung in Kombination mit Immuncheckpoint-Inhibitoren zu demonstrieren (z.B. NRG-LU002; </w:t>
      </w:r>
      <w:hyperlink r:id="rId35" w:history="1">
        <w:r w:rsidRPr="00E05F5C">
          <w:rPr>
            <w:rStyle w:val="Hyperlink"/>
            <w:rFonts w:asciiTheme="minorHAnsi" w:hAnsiTheme="minorHAnsi" w:cstheme="minorHAnsi"/>
            <w:sz w:val="22"/>
            <w:szCs w:val="22"/>
          </w:rPr>
          <w:t>https://clinicaltrials.gov/ct2/show/NCT03137771?term=NRG-LU002&amp;rank=1</w:t>
        </w:r>
      </w:hyperlink>
      <w:r w:rsidRPr="00AE48D8">
        <w:rPr>
          <w:rFonts w:asciiTheme="minorHAnsi" w:hAnsiTheme="minorHAnsi" w:cstheme="minorHAnsi"/>
          <w:sz w:val="22"/>
          <w:szCs w:val="22"/>
        </w:rPr>
        <w:t>).</w:t>
      </w:r>
    </w:p>
    <w:p w14:paraId="75D15547" w14:textId="77777777" w:rsidR="004C6854" w:rsidRDefault="004C6854" w:rsidP="00AE48D8">
      <w:pPr>
        <w:spacing w:line="276" w:lineRule="auto"/>
        <w:jc w:val="both"/>
        <w:rPr>
          <w:rFonts w:asciiTheme="minorHAnsi" w:hAnsiTheme="minorHAnsi" w:cstheme="minorHAnsi"/>
          <w:sz w:val="22"/>
          <w:szCs w:val="22"/>
        </w:rPr>
      </w:pPr>
    </w:p>
    <w:p w14:paraId="75D15548" w14:textId="77777777" w:rsidR="009767A1" w:rsidRDefault="004C6854" w:rsidP="004C6854">
      <w:pPr>
        <w:spacing w:line="276" w:lineRule="auto"/>
        <w:jc w:val="both"/>
        <w:rPr>
          <w:rFonts w:asciiTheme="minorHAnsi" w:hAnsiTheme="minorHAnsi" w:cstheme="minorHAnsi"/>
          <w:sz w:val="22"/>
          <w:szCs w:val="22"/>
        </w:rPr>
      </w:pPr>
      <w:r w:rsidRPr="0064731A">
        <w:rPr>
          <w:rFonts w:asciiTheme="minorHAnsi" w:hAnsiTheme="minorHAnsi" w:cstheme="minorHAnsi"/>
          <w:b/>
          <w:sz w:val="22"/>
          <w:szCs w:val="22"/>
        </w:rPr>
        <w:t xml:space="preserve">Akkordierte </w:t>
      </w:r>
      <w:r w:rsidRPr="0064731A">
        <w:rPr>
          <w:rFonts w:asciiTheme="minorHAnsi" w:hAnsiTheme="minorHAnsi" w:cstheme="minorHAnsi"/>
          <w:b/>
          <w:sz w:val="22"/>
          <w:szCs w:val="22"/>
          <w:u w:val="single"/>
        </w:rPr>
        <w:t>Definition „Oligometastasierung“</w:t>
      </w:r>
      <w:r w:rsidRPr="0064731A">
        <w:rPr>
          <w:rFonts w:asciiTheme="minorHAnsi" w:hAnsiTheme="minorHAnsi" w:cstheme="minorHAnsi"/>
          <w:b/>
          <w:sz w:val="22"/>
          <w:szCs w:val="22"/>
        </w:rPr>
        <w:t xml:space="preserve"> im Tumorzentrum</w:t>
      </w:r>
      <w:r>
        <w:rPr>
          <w:rFonts w:asciiTheme="minorHAnsi" w:hAnsiTheme="minorHAnsi" w:cstheme="minorHAnsi"/>
          <w:sz w:val="22"/>
          <w:szCs w:val="22"/>
        </w:rPr>
        <w:t>: maximal 5 Metastasen in maximal 3 unterschi</w:t>
      </w:r>
      <w:r w:rsidR="00145210">
        <w:rPr>
          <w:rFonts w:asciiTheme="minorHAnsi" w:hAnsiTheme="minorHAnsi" w:cstheme="minorHAnsi"/>
          <w:sz w:val="22"/>
          <w:szCs w:val="22"/>
        </w:rPr>
        <w:t>e</w:t>
      </w:r>
      <w:r>
        <w:rPr>
          <w:rFonts w:asciiTheme="minorHAnsi" w:hAnsiTheme="minorHAnsi" w:cstheme="minorHAnsi"/>
          <w:sz w:val="22"/>
          <w:szCs w:val="22"/>
        </w:rPr>
        <w:t>dlichen Organen.</w:t>
      </w:r>
    </w:p>
    <w:p w14:paraId="75D15549" w14:textId="77777777" w:rsidR="004C6854" w:rsidRDefault="004C6854" w:rsidP="004C6854">
      <w:pPr>
        <w:spacing w:line="276" w:lineRule="auto"/>
        <w:jc w:val="both"/>
        <w:rPr>
          <w:rFonts w:asciiTheme="minorHAnsi" w:hAnsiTheme="minorHAnsi" w:cstheme="minorHAnsi"/>
          <w:i/>
          <w:szCs w:val="22"/>
        </w:rPr>
      </w:pPr>
    </w:p>
    <w:p w14:paraId="75D15551" w14:textId="77777777" w:rsidR="0064731A" w:rsidRDefault="0064731A" w:rsidP="004C6854">
      <w:pPr>
        <w:spacing w:line="276" w:lineRule="auto"/>
        <w:jc w:val="both"/>
        <w:rPr>
          <w:rFonts w:asciiTheme="minorHAnsi" w:hAnsiTheme="minorHAnsi" w:cstheme="minorHAnsi"/>
          <w:i/>
          <w:szCs w:val="22"/>
        </w:rPr>
      </w:pPr>
    </w:p>
    <w:p w14:paraId="75D15557" w14:textId="77777777" w:rsidR="0064731A" w:rsidRDefault="0064731A" w:rsidP="004C6854">
      <w:pPr>
        <w:spacing w:line="276" w:lineRule="auto"/>
        <w:jc w:val="both"/>
        <w:rPr>
          <w:rFonts w:asciiTheme="minorHAnsi" w:hAnsiTheme="minorHAnsi" w:cstheme="minorHAnsi"/>
          <w:i/>
          <w:szCs w:val="22"/>
        </w:rPr>
      </w:pPr>
    </w:p>
    <w:p w14:paraId="75D15558" w14:textId="77777777" w:rsidR="0051247C" w:rsidRDefault="0051247C" w:rsidP="007F3064">
      <w:pPr>
        <w:pStyle w:val="Textkrper-Einzug2"/>
        <w:spacing w:line="276" w:lineRule="auto"/>
        <w:ind w:left="0"/>
        <w:jc w:val="both"/>
        <w:rPr>
          <w:rFonts w:asciiTheme="minorHAnsi" w:hAnsiTheme="minorHAnsi" w:cstheme="minorHAnsi"/>
          <w:i/>
          <w:szCs w:val="22"/>
        </w:rPr>
      </w:pPr>
    </w:p>
    <w:p w14:paraId="75D15559" w14:textId="77777777" w:rsidR="006D4DAC" w:rsidRPr="0051247C" w:rsidRDefault="00534643" w:rsidP="0051247C">
      <w:pPr>
        <w:pStyle w:val="berschrift1"/>
      </w:pPr>
      <w:bookmarkStart w:id="101" w:name="_Toc367183619"/>
      <w:bookmarkStart w:id="102" w:name="_Toc367183857"/>
      <w:bookmarkStart w:id="103" w:name="_Toc94017294"/>
      <w:r w:rsidRPr="0051247C">
        <w:t>5</w:t>
      </w:r>
      <w:r w:rsidRPr="0051247C">
        <w:tab/>
      </w:r>
      <w:r w:rsidR="0049768A" w:rsidRPr="0051247C">
        <w:t xml:space="preserve">Verlaufskontrolle und </w:t>
      </w:r>
      <w:r w:rsidR="006D4DAC" w:rsidRPr="0051247C">
        <w:t>Nachsorge</w:t>
      </w:r>
      <w:bookmarkEnd w:id="101"/>
      <w:bookmarkEnd w:id="102"/>
      <w:bookmarkEnd w:id="103"/>
    </w:p>
    <w:p w14:paraId="75D1555A" w14:textId="77777777" w:rsidR="00712C8B" w:rsidRDefault="00712C8B" w:rsidP="00712C8B">
      <w:pPr>
        <w:spacing w:line="276" w:lineRule="auto"/>
        <w:jc w:val="both"/>
        <w:rPr>
          <w:rFonts w:asciiTheme="minorHAnsi" w:hAnsiTheme="minorHAnsi" w:cstheme="minorHAnsi"/>
          <w:b/>
        </w:rPr>
      </w:pPr>
      <w:bookmarkStart w:id="104" w:name="_Toc322430039"/>
      <w:bookmarkStart w:id="105" w:name="_Toc350931873"/>
      <w:bookmarkStart w:id="106" w:name="_Toc378503931"/>
      <w:bookmarkStart w:id="107" w:name="_Toc378677590"/>
    </w:p>
    <w:p w14:paraId="75D1555B" w14:textId="77777777" w:rsidR="00712C8B" w:rsidRPr="00EA1158" w:rsidRDefault="00712C8B" w:rsidP="00712C8B">
      <w:pPr>
        <w:spacing w:line="276" w:lineRule="auto"/>
        <w:jc w:val="both"/>
        <w:rPr>
          <w:rFonts w:asciiTheme="minorHAnsi" w:hAnsiTheme="minorHAnsi" w:cstheme="minorHAnsi"/>
          <w:b/>
          <w:sz w:val="24"/>
          <w:szCs w:val="24"/>
        </w:rPr>
      </w:pPr>
      <w:r w:rsidRPr="00EA1158">
        <w:rPr>
          <w:rFonts w:asciiTheme="minorHAnsi" w:hAnsiTheme="minorHAnsi" w:cstheme="minorHAnsi"/>
          <w:b/>
          <w:sz w:val="24"/>
          <w:szCs w:val="24"/>
        </w:rPr>
        <w:t>Nachsorge</w:t>
      </w:r>
      <w:bookmarkEnd w:id="104"/>
      <w:r w:rsidRPr="00EA1158">
        <w:rPr>
          <w:rFonts w:asciiTheme="minorHAnsi" w:hAnsiTheme="minorHAnsi" w:cstheme="minorHAnsi"/>
          <w:b/>
          <w:sz w:val="24"/>
          <w:szCs w:val="24"/>
        </w:rPr>
        <w:t xml:space="preserve"> nach kurativen Ansatz</w:t>
      </w:r>
      <w:bookmarkEnd w:id="105"/>
      <w:bookmarkEnd w:id="106"/>
      <w:bookmarkEnd w:id="107"/>
      <w:r w:rsidRPr="00EA1158">
        <w:rPr>
          <w:rFonts w:asciiTheme="minorHAnsi" w:hAnsiTheme="minorHAnsi" w:cstheme="minorHAnsi"/>
          <w:b/>
          <w:sz w:val="24"/>
          <w:szCs w:val="24"/>
        </w:rPr>
        <w:t xml:space="preserve"> </w:t>
      </w:r>
      <w:r w:rsidR="00D23643">
        <w:rPr>
          <w:rFonts w:asciiTheme="minorHAnsi" w:hAnsiTheme="minorHAnsi" w:cstheme="minorHAnsi"/>
          <w:b/>
          <w:sz w:val="24"/>
          <w:szCs w:val="24"/>
        </w:rPr>
        <w:t>(gemäß NCCN, ESMO, ACCP)</w:t>
      </w:r>
    </w:p>
    <w:p w14:paraId="75D1555C" w14:textId="77777777" w:rsidR="00712C8B" w:rsidRPr="00EA1158" w:rsidRDefault="00712C8B" w:rsidP="00712C8B">
      <w:pPr>
        <w:rPr>
          <w:rFonts w:cs="Arial"/>
          <w:b/>
          <w:sz w:val="22"/>
          <w:szCs w:val="22"/>
        </w:rPr>
      </w:pPr>
    </w:p>
    <w:p w14:paraId="75D1555D" w14:textId="77777777" w:rsidR="00712C8B" w:rsidRPr="00EA1158" w:rsidRDefault="00712C8B" w:rsidP="00712C8B">
      <w:pPr>
        <w:spacing w:line="276" w:lineRule="auto"/>
        <w:jc w:val="both"/>
        <w:rPr>
          <w:rFonts w:asciiTheme="minorHAnsi" w:hAnsiTheme="minorHAnsi" w:cstheme="minorHAnsi"/>
          <w:sz w:val="22"/>
          <w:szCs w:val="22"/>
        </w:rPr>
      </w:pPr>
      <w:r w:rsidRPr="00EA1158">
        <w:rPr>
          <w:rFonts w:asciiTheme="minorHAnsi" w:hAnsiTheme="minorHAnsi" w:cstheme="minorHAnsi"/>
          <w:b/>
          <w:sz w:val="22"/>
          <w:szCs w:val="22"/>
        </w:rPr>
        <w:t>Untersuchungen</w:t>
      </w:r>
    </w:p>
    <w:p w14:paraId="75D1555E" w14:textId="00E40923" w:rsidR="00712C8B" w:rsidRDefault="00712C8B" w:rsidP="00D23643">
      <w:pPr>
        <w:pStyle w:val="Listenabsatz"/>
        <w:numPr>
          <w:ilvl w:val="0"/>
          <w:numId w:val="31"/>
        </w:numPr>
        <w:spacing w:line="276" w:lineRule="auto"/>
        <w:ind w:left="284" w:hanging="284"/>
        <w:jc w:val="both"/>
        <w:rPr>
          <w:rFonts w:asciiTheme="minorHAnsi" w:hAnsiTheme="minorHAnsi" w:cstheme="minorHAnsi"/>
          <w:sz w:val="22"/>
          <w:szCs w:val="22"/>
        </w:rPr>
      </w:pPr>
      <w:r w:rsidRPr="00D23643">
        <w:rPr>
          <w:rFonts w:asciiTheme="minorHAnsi" w:hAnsiTheme="minorHAnsi" w:cstheme="minorHAnsi"/>
          <w:sz w:val="22"/>
          <w:szCs w:val="22"/>
        </w:rPr>
        <w:t>Klinik, CT-Thorax mit KM</w:t>
      </w:r>
      <w:r w:rsidR="00D23643" w:rsidRPr="00D23643">
        <w:rPr>
          <w:rFonts w:asciiTheme="minorHAnsi" w:hAnsiTheme="minorHAnsi" w:cstheme="minorHAnsi"/>
          <w:sz w:val="22"/>
          <w:szCs w:val="22"/>
        </w:rPr>
        <w:t xml:space="preserve">, </w:t>
      </w:r>
      <w:r w:rsidR="00C211E7">
        <w:rPr>
          <w:rFonts w:asciiTheme="minorHAnsi" w:hAnsiTheme="minorHAnsi" w:cstheme="minorHAnsi"/>
          <w:sz w:val="22"/>
          <w:szCs w:val="22"/>
        </w:rPr>
        <w:t xml:space="preserve">kleines Labor </w:t>
      </w:r>
      <w:r w:rsidR="00C211E7" w:rsidRPr="00D6120D">
        <w:rPr>
          <w:rFonts w:asciiTheme="minorHAnsi" w:hAnsiTheme="minorHAnsi" w:cstheme="minorHAnsi"/>
          <w:sz w:val="22"/>
          <w:szCs w:val="22"/>
        </w:rPr>
        <w:t xml:space="preserve">mt </w:t>
      </w:r>
      <w:r w:rsidR="00C15D46" w:rsidRPr="00D6120D">
        <w:rPr>
          <w:rFonts w:asciiTheme="minorHAnsi" w:hAnsiTheme="minorHAnsi" w:cstheme="minorHAnsi"/>
          <w:sz w:val="22"/>
          <w:szCs w:val="22"/>
        </w:rPr>
        <w:t>K</w:t>
      </w:r>
      <w:r w:rsidR="00C211E7">
        <w:rPr>
          <w:rFonts w:asciiTheme="minorHAnsi" w:hAnsiTheme="minorHAnsi" w:cstheme="minorHAnsi"/>
          <w:sz w:val="22"/>
          <w:szCs w:val="22"/>
        </w:rPr>
        <w:t>reatinin (ev. auswärtig innerhalb der letzten 2 Wochen)</w:t>
      </w:r>
    </w:p>
    <w:p w14:paraId="75D1555F" w14:textId="77777777" w:rsidR="00C211E7" w:rsidRDefault="00C211E7" w:rsidP="00C211E7">
      <w:pPr>
        <w:pStyle w:val="Listenabsatz"/>
        <w:spacing w:line="276" w:lineRule="auto"/>
        <w:ind w:left="284"/>
        <w:jc w:val="both"/>
        <w:rPr>
          <w:rFonts w:asciiTheme="minorHAnsi" w:hAnsiTheme="minorHAnsi" w:cstheme="minorHAnsi"/>
          <w:sz w:val="22"/>
          <w:szCs w:val="22"/>
        </w:rPr>
      </w:pPr>
    </w:p>
    <w:p w14:paraId="75D15560" w14:textId="77777777" w:rsidR="00D23643" w:rsidRDefault="00D23643" w:rsidP="00211E16">
      <w:pPr>
        <w:pStyle w:val="Listenabsatz"/>
        <w:numPr>
          <w:ilvl w:val="0"/>
          <w:numId w:val="31"/>
        </w:numPr>
        <w:spacing w:line="276" w:lineRule="auto"/>
        <w:ind w:left="284" w:hanging="284"/>
        <w:jc w:val="both"/>
        <w:rPr>
          <w:rFonts w:asciiTheme="minorHAnsi" w:hAnsiTheme="minorHAnsi" w:cstheme="minorHAnsi"/>
          <w:sz w:val="22"/>
          <w:szCs w:val="22"/>
        </w:rPr>
      </w:pPr>
      <w:r w:rsidRPr="00D23643">
        <w:rPr>
          <w:rFonts w:asciiTheme="minorHAnsi" w:hAnsiTheme="minorHAnsi" w:cstheme="minorHAnsi"/>
          <w:sz w:val="22"/>
          <w:szCs w:val="22"/>
        </w:rPr>
        <w:t>Bei Symptomatik od. klinischen Auffälligkeiten: Ergänzungsdiagnostik (bsp</w:t>
      </w:r>
      <w:r w:rsidR="00C211E7">
        <w:rPr>
          <w:rFonts w:asciiTheme="minorHAnsi" w:hAnsiTheme="minorHAnsi" w:cstheme="minorHAnsi"/>
          <w:sz w:val="22"/>
          <w:szCs w:val="22"/>
        </w:rPr>
        <w:t>w</w:t>
      </w:r>
      <w:r w:rsidRPr="00D23643">
        <w:rPr>
          <w:rFonts w:asciiTheme="minorHAnsi" w:hAnsiTheme="minorHAnsi" w:cstheme="minorHAnsi"/>
          <w:sz w:val="22"/>
          <w:szCs w:val="22"/>
        </w:rPr>
        <w:t>. Labor</w:t>
      </w:r>
      <w:r w:rsidR="00C211E7">
        <w:rPr>
          <w:rFonts w:asciiTheme="minorHAnsi" w:hAnsiTheme="minorHAnsi" w:cstheme="minorHAnsi"/>
          <w:sz w:val="22"/>
          <w:szCs w:val="22"/>
        </w:rPr>
        <w:t>erweiterung</w:t>
      </w:r>
      <w:r w:rsidRPr="00D23643">
        <w:rPr>
          <w:rFonts w:asciiTheme="minorHAnsi" w:hAnsiTheme="minorHAnsi" w:cstheme="minorHAnsi"/>
          <w:sz w:val="22"/>
          <w:szCs w:val="22"/>
        </w:rPr>
        <w:t>, Bildgebung)</w:t>
      </w:r>
    </w:p>
    <w:p w14:paraId="75D15561" w14:textId="77777777" w:rsidR="00C211E7" w:rsidRDefault="00C211E7" w:rsidP="00C211E7">
      <w:pPr>
        <w:pStyle w:val="Listenabsatz"/>
        <w:spacing w:line="276" w:lineRule="auto"/>
        <w:ind w:left="284"/>
        <w:jc w:val="both"/>
        <w:rPr>
          <w:rFonts w:asciiTheme="minorHAnsi" w:hAnsiTheme="minorHAnsi" w:cstheme="minorHAnsi"/>
          <w:sz w:val="22"/>
          <w:szCs w:val="22"/>
        </w:rPr>
      </w:pPr>
    </w:p>
    <w:p w14:paraId="75D15562" w14:textId="77777777" w:rsidR="00D23643" w:rsidRDefault="00D23643" w:rsidP="00211E16">
      <w:pPr>
        <w:pStyle w:val="Listenabsatz"/>
        <w:numPr>
          <w:ilvl w:val="0"/>
          <w:numId w:val="31"/>
        </w:numPr>
        <w:spacing w:line="276" w:lineRule="auto"/>
        <w:ind w:left="284" w:hanging="284"/>
        <w:jc w:val="both"/>
        <w:rPr>
          <w:rFonts w:asciiTheme="minorHAnsi" w:hAnsiTheme="minorHAnsi" w:cstheme="minorHAnsi"/>
          <w:sz w:val="22"/>
          <w:szCs w:val="22"/>
        </w:rPr>
      </w:pPr>
      <w:r>
        <w:rPr>
          <w:rFonts w:asciiTheme="minorHAnsi" w:hAnsiTheme="minorHAnsi" w:cstheme="minorHAnsi"/>
          <w:sz w:val="22"/>
          <w:szCs w:val="22"/>
        </w:rPr>
        <w:t>E</w:t>
      </w:r>
      <w:r w:rsidR="00AA34DF" w:rsidRPr="00D23643">
        <w:rPr>
          <w:rFonts w:asciiTheme="minorHAnsi" w:hAnsiTheme="minorHAnsi" w:cstheme="minorHAnsi"/>
          <w:sz w:val="22"/>
          <w:szCs w:val="22"/>
        </w:rPr>
        <w:t>rste postoperative Nachsorgeu</w:t>
      </w:r>
      <w:r w:rsidR="00712C8B" w:rsidRPr="00D23643">
        <w:rPr>
          <w:rFonts w:asciiTheme="minorHAnsi" w:hAnsiTheme="minorHAnsi" w:cstheme="minorHAnsi"/>
          <w:sz w:val="22"/>
          <w:szCs w:val="22"/>
        </w:rPr>
        <w:t>ntersuchung nach 3 Monaten durchführen</w:t>
      </w:r>
      <w:r>
        <w:rPr>
          <w:rFonts w:asciiTheme="minorHAnsi" w:hAnsiTheme="minorHAnsi" w:cstheme="minorHAnsi"/>
          <w:sz w:val="22"/>
          <w:szCs w:val="22"/>
        </w:rPr>
        <w:t xml:space="preserve"> </w:t>
      </w:r>
    </w:p>
    <w:p w14:paraId="75D15563" w14:textId="77777777" w:rsidR="00712C8B" w:rsidRDefault="00D23643" w:rsidP="00D23643">
      <w:pPr>
        <w:pStyle w:val="Listenabsatz"/>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(inkl. einmalig p.o. Afu/BG)</w:t>
      </w:r>
    </w:p>
    <w:p w14:paraId="75D15564" w14:textId="77777777" w:rsidR="00C211E7" w:rsidRPr="00D23643" w:rsidRDefault="00C211E7" w:rsidP="00D23643">
      <w:pPr>
        <w:pStyle w:val="Listenabsatz"/>
        <w:spacing w:line="276" w:lineRule="auto"/>
        <w:ind w:left="284"/>
        <w:jc w:val="both"/>
        <w:rPr>
          <w:rFonts w:asciiTheme="minorHAnsi" w:hAnsiTheme="minorHAnsi" w:cstheme="minorHAnsi"/>
          <w:sz w:val="22"/>
          <w:szCs w:val="22"/>
        </w:rPr>
      </w:pPr>
    </w:p>
    <w:p w14:paraId="75D15565" w14:textId="77777777" w:rsidR="00712C8B" w:rsidRDefault="00712C8B" w:rsidP="00D23643">
      <w:pPr>
        <w:pStyle w:val="Listenabsatz"/>
        <w:numPr>
          <w:ilvl w:val="0"/>
          <w:numId w:val="31"/>
        </w:numPr>
        <w:spacing w:line="276" w:lineRule="auto"/>
        <w:ind w:left="284" w:hanging="284"/>
        <w:jc w:val="both"/>
        <w:rPr>
          <w:rFonts w:asciiTheme="minorHAnsi" w:hAnsiTheme="minorHAnsi" w:cstheme="minorHAnsi"/>
          <w:sz w:val="22"/>
          <w:szCs w:val="22"/>
        </w:rPr>
      </w:pPr>
      <w:r w:rsidRPr="00EA1158">
        <w:rPr>
          <w:rFonts w:asciiTheme="minorHAnsi" w:hAnsiTheme="minorHAnsi" w:cstheme="minorHAnsi"/>
          <w:sz w:val="22"/>
          <w:szCs w:val="22"/>
        </w:rPr>
        <w:t>6-monatlich über 2 Jahre</w:t>
      </w:r>
      <w:r w:rsidR="00D23643">
        <w:rPr>
          <w:rFonts w:asciiTheme="minorHAnsi" w:hAnsiTheme="minorHAnsi" w:cstheme="minorHAnsi"/>
          <w:sz w:val="22"/>
          <w:szCs w:val="22"/>
        </w:rPr>
        <w:t xml:space="preserve"> (bei Chemotherapie </w:t>
      </w:r>
      <w:r w:rsidR="00DA2772">
        <w:rPr>
          <w:rFonts w:asciiTheme="minorHAnsi" w:hAnsiTheme="minorHAnsi" w:cstheme="minorHAnsi"/>
          <w:sz w:val="22"/>
          <w:szCs w:val="22"/>
        </w:rPr>
        <w:t>über 3 Jahre)</w:t>
      </w:r>
      <w:r w:rsidRPr="00EA1158">
        <w:rPr>
          <w:rFonts w:asciiTheme="minorHAnsi" w:hAnsiTheme="minorHAnsi" w:cstheme="minorHAnsi"/>
          <w:sz w:val="22"/>
          <w:szCs w:val="22"/>
        </w:rPr>
        <w:t>, anschließend jährlich über insgesamt mindestens 5 Jahre</w:t>
      </w:r>
      <w:r w:rsidR="00A13353">
        <w:rPr>
          <w:rFonts w:asciiTheme="minorHAnsi" w:hAnsiTheme="minorHAnsi" w:cstheme="minorHAnsi"/>
          <w:sz w:val="22"/>
          <w:szCs w:val="22"/>
        </w:rPr>
        <w:t xml:space="preserve"> (ab OP)</w:t>
      </w:r>
    </w:p>
    <w:p w14:paraId="75D15566" w14:textId="77777777" w:rsidR="00C211E7" w:rsidRDefault="00C211E7" w:rsidP="00C211E7">
      <w:pPr>
        <w:pStyle w:val="Listenabsatz"/>
        <w:spacing w:line="276" w:lineRule="auto"/>
        <w:ind w:left="284"/>
        <w:jc w:val="both"/>
        <w:rPr>
          <w:rFonts w:asciiTheme="minorHAnsi" w:hAnsiTheme="minorHAnsi" w:cstheme="minorHAnsi"/>
          <w:sz w:val="22"/>
          <w:szCs w:val="22"/>
        </w:rPr>
      </w:pPr>
    </w:p>
    <w:p w14:paraId="75D15567" w14:textId="77777777" w:rsidR="00DA2772" w:rsidRPr="00EA1158" w:rsidRDefault="00DA2772" w:rsidP="00D23643">
      <w:pPr>
        <w:pStyle w:val="Listenabsatz"/>
        <w:numPr>
          <w:ilvl w:val="0"/>
          <w:numId w:val="31"/>
        </w:numPr>
        <w:spacing w:line="276" w:lineRule="auto"/>
        <w:ind w:left="284" w:hanging="284"/>
        <w:jc w:val="both"/>
        <w:rPr>
          <w:rFonts w:asciiTheme="minorHAnsi" w:hAnsiTheme="minorHAnsi" w:cstheme="minorHAnsi"/>
          <w:sz w:val="22"/>
          <w:szCs w:val="22"/>
        </w:rPr>
      </w:pPr>
      <w:r>
        <w:rPr>
          <w:rFonts w:asciiTheme="minorHAnsi" w:hAnsiTheme="minorHAnsi" w:cstheme="minorHAnsi"/>
          <w:sz w:val="22"/>
          <w:szCs w:val="22"/>
        </w:rPr>
        <w:t>Bei Nachsorge nach Radiotherapie im kurativen Ansatz 6-monatlich über 5 Jahre, dann jährlich</w:t>
      </w:r>
    </w:p>
    <w:p w14:paraId="75D15568" w14:textId="77777777" w:rsidR="00EA1158" w:rsidRDefault="00EA1158" w:rsidP="00712C8B">
      <w:pPr>
        <w:spacing w:line="276" w:lineRule="auto"/>
        <w:jc w:val="both"/>
        <w:rPr>
          <w:rFonts w:asciiTheme="minorHAnsi" w:hAnsiTheme="minorHAnsi" w:cstheme="minorHAnsi"/>
          <w:sz w:val="22"/>
          <w:szCs w:val="22"/>
        </w:rPr>
      </w:pPr>
    </w:p>
    <w:p w14:paraId="75D15569" w14:textId="77777777" w:rsidR="00EA1158" w:rsidRDefault="00EA1158" w:rsidP="00712C8B">
      <w:pPr>
        <w:spacing w:line="276" w:lineRule="auto"/>
        <w:jc w:val="both"/>
        <w:rPr>
          <w:rFonts w:asciiTheme="minorHAnsi" w:hAnsiTheme="minorHAnsi" w:cstheme="minorHAnsi"/>
          <w:sz w:val="22"/>
          <w:szCs w:val="22"/>
        </w:rPr>
      </w:pPr>
    </w:p>
    <w:p w14:paraId="75D1556A" w14:textId="77777777" w:rsidR="00F620DC" w:rsidRDefault="00F620DC" w:rsidP="00712C8B">
      <w:pPr>
        <w:spacing w:line="276" w:lineRule="auto"/>
        <w:jc w:val="both"/>
        <w:rPr>
          <w:rFonts w:asciiTheme="minorHAnsi" w:hAnsiTheme="minorHAnsi" w:cstheme="minorHAnsi"/>
          <w:sz w:val="22"/>
          <w:szCs w:val="22"/>
        </w:rPr>
      </w:pPr>
    </w:p>
    <w:p w14:paraId="75D1556B" w14:textId="77777777" w:rsidR="00F620DC" w:rsidRDefault="00F620DC" w:rsidP="00712C8B">
      <w:pPr>
        <w:spacing w:line="276" w:lineRule="auto"/>
        <w:jc w:val="both"/>
        <w:rPr>
          <w:rFonts w:asciiTheme="minorHAnsi" w:hAnsiTheme="minorHAnsi" w:cstheme="minorHAnsi"/>
          <w:sz w:val="22"/>
          <w:szCs w:val="22"/>
        </w:rPr>
      </w:pPr>
    </w:p>
    <w:p w14:paraId="75D1556C" w14:textId="77777777" w:rsidR="00F620DC" w:rsidRDefault="00F620DC" w:rsidP="00712C8B">
      <w:pPr>
        <w:spacing w:line="276" w:lineRule="auto"/>
        <w:jc w:val="both"/>
        <w:rPr>
          <w:rFonts w:asciiTheme="minorHAnsi" w:hAnsiTheme="minorHAnsi" w:cstheme="minorHAnsi"/>
          <w:sz w:val="22"/>
          <w:szCs w:val="22"/>
        </w:rPr>
      </w:pPr>
    </w:p>
    <w:p w14:paraId="75D1556D" w14:textId="77777777" w:rsidR="00F620DC" w:rsidRDefault="00F620DC" w:rsidP="00712C8B">
      <w:pPr>
        <w:spacing w:line="276" w:lineRule="auto"/>
        <w:jc w:val="both"/>
        <w:rPr>
          <w:rFonts w:asciiTheme="minorHAnsi" w:hAnsiTheme="minorHAnsi" w:cstheme="minorHAnsi"/>
          <w:sz w:val="22"/>
          <w:szCs w:val="22"/>
        </w:rPr>
      </w:pPr>
    </w:p>
    <w:p w14:paraId="75D1556E" w14:textId="77777777" w:rsidR="00F620DC" w:rsidRDefault="00F620DC" w:rsidP="00712C8B">
      <w:pPr>
        <w:spacing w:line="276" w:lineRule="auto"/>
        <w:jc w:val="both"/>
        <w:rPr>
          <w:rFonts w:asciiTheme="minorHAnsi" w:hAnsiTheme="minorHAnsi" w:cstheme="minorHAnsi"/>
          <w:sz w:val="22"/>
          <w:szCs w:val="22"/>
        </w:rPr>
      </w:pPr>
    </w:p>
    <w:p w14:paraId="75D1556F" w14:textId="77777777" w:rsidR="00F620DC" w:rsidRDefault="00F620DC" w:rsidP="00712C8B">
      <w:pPr>
        <w:spacing w:line="276" w:lineRule="auto"/>
        <w:jc w:val="both"/>
        <w:rPr>
          <w:rFonts w:asciiTheme="minorHAnsi" w:hAnsiTheme="minorHAnsi" w:cstheme="minorHAnsi"/>
          <w:sz w:val="22"/>
          <w:szCs w:val="22"/>
        </w:rPr>
      </w:pPr>
    </w:p>
    <w:p w14:paraId="75D15570" w14:textId="77777777" w:rsidR="00F620DC" w:rsidRDefault="00F620DC" w:rsidP="00712C8B">
      <w:pPr>
        <w:spacing w:line="276" w:lineRule="auto"/>
        <w:jc w:val="both"/>
        <w:rPr>
          <w:rFonts w:asciiTheme="minorHAnsi" w:hAnsiTheme="minorHAnsi" w:cstheme="minorHAnsi"/>
          <w:sz w:val="22"/>
          <w:szCs w:val="22"/>
        </w:rPr>
      </w:pPr>
    </w:p>
    <w:p w14:paraId="75D15571" w14:textId="77777777" w:rsidR="00F620DC" w:rsidRDefault="00F620DC" w:rsidP="00712C8B">
      <w:pPr>
        <w:spacing w:line="276" w:lineRule="auto"/>
        <w:jc w:val="both"/>
        <w:rPr>
          <w:rFonts w:asciiTheme="minorHAnsi" w:hAnsiTheme="minorHAnsi" w:cstheme="minorHAnsi"/>
          <w:sz w:val="22"/>
          <w:szCs w:val="22"/>
        </w:rPr>
      </w:pPr>
    </w:p>
    <w:p w14:paraId="75D15572" w14:textId="5F6A16F9" w:rsidR="00F620DC" w:rsidRDefault="00F620DC" w:rsidP="00712C8B">
      <w:pPr>
        <w:spacing w:line="276" w:lineRule="auto"/>
        <w:jc w:val="both"/>
        <w:rPr>
          <w:rFonts w:asciiTheme="minorHAnsi" w:hAnsiTheme="minorHAnsi" w:cstheme="minorHAnsi"/>
          <w:sz w:val="22"/>
          <w:szCs w:val="22"/>
        </w:rPr>
      </w:pPr>
    </w:p>
    <w:p w14:paraId="040038C9" w14:textId="0E923DCA" w:rsidR="00E45466" w:rsidRDefault="00E45466" w:rsidP="00712C8B">
      <w:pPr>
        <w:spacing w:line="276" w:lineRule="auto"/>
        <w:jc w:val="both"/>
        <w:rPr>
          <w:rFonts w:asciiTheme="minorHAnsi" w:hAnsiTheme="minorHAnsi" w:cstheme="minorHAnsi"/>
          <w:sz w:val="22"/>
          <w:szCs w:val="22"/>
        </w:rPr>
      </w:pPr>
    </w:p>
    <w:p w14:paraId="1B5920AA" w14:textId="77777777" w:rsidR="00E45466" w:rsidRDefault="00E45466" w:rsidP="00712C8B">
      <w:pPr>
        <w:spacing w:line="276" w:lineRule="auto"/>
        <w:jc w:val="both"/>
        <w:rPr>
          <w:rFonts w:asciiTheme="minorHAnsi" w:hAnsiTheme="minorHAnsi" w:cstheme="minorHAnsi"/>
          <w:sz w:val="22"/>
          <w:szCs w:val="22"/>
        </w:rPr>
      </w:pPr>
    </w:p>
    <w:p w14:paraId="616CAAC9" w14:textId="16858B08" w:rsidR="00441B5A" w:rsidRDefault="00441B5A" w:rsidP="00712C8B">
      <w:pPr>
        <w:spacing w:line="276" w:lineRule="auto"/>
        <w:jc w:val="both"/>
        <w:rPr>
          <w:rFonts w:asciiTheme="minorHAnsi" w:hAnsiTheme="minorHAnsi" w:cstheme="minorHAnsi"/>
          <w:sz w:val="22"/>
          <w:szCs w:val="22"/>
        </w:rPr>
      </w:pPr>
    </w:p>
    <w:p w14:paraId="1C33695B" w14:textId="37ECCEBE" w:rsidR="00441B5A" w:rsidRDefault="00441B5A" w:rsidP="00712C8B">
      <w:pPr>
        <w:spacing w:line="276" w:lineRule="auto"/>
        <w:jc w:val="both"/>
        <w:rPr>
          <w:rFonts w:asciiTheme="minorHAnsi" w:hAnsiTheme="minorHAnsi" w:cstheme="minorHAnsi"/>
          <w:sz w:val="22"/>
          <w:szCs w:val="22"/>
        </w:rPr>
      </w:pPr>
    </w:p>
    <w:p w14:paraId="12C42066" w14:textId="77777777" w:rsidR="00441B5A" w:rsidRDefault="00441B5A" w:rsidP="00712C8B">
      <w:pPr>
        <w:spacing w:line="276" w:lineRule="auto"/>
        <w:jc w:val="both"/>
        <w:rPr>
          <w:rFonts w:asciiTheme="minorHAnsi" w:hAnsiTheme="minorHAnsi" w:cstheme="minorHAnsi"/>
          <w:sz w:val="22"/>
          <w:szCs w:val="22"/>
        </w:rPr>
      </w:pPr>
    </w:p>
    <w:p w14:paraId="75D15584" w14:textId="77777777" w:rsidR="006D4DAC" w:rsidRPr="00E344D4" w:rsidRDefault="00DA2772" w:rsidP="0051247C">
      <w:pPr>
        <w:pStyle w:val="berschrift1"/>
      </w:pPr>
      <w:bookmarkStart w:id="108" w:name="_Toc367183620"/>
      <w:bookmarkStart w:id="109" w:name="_Toc367183858"/>
      <w:bookmarkStart w:id="110" w:name="_Toc94017295"/>
      <w:r>
        <w:lastRenderedPageBreak/>
        <w:t>6</w:t>
      </w:r>
      <w:r w:rsidR="006D4DAC" w:rsidRPr="00E344D4">
        <w:tab/>
        <w:t>Dokumentation und Qualitätsparameter</w:t>
      </w:r>
      <w:bookmarkEnd w:id="108"/>
      <w:bookmarkEnd w:id="109"/>
      <w:bookmarkEnd w:id="110"/>
    </w:p>
    <w:p w14:paraId="75D15585" w14:textId="77777777" w:rsidR="007F3064" w:rsidRPr="00F50F88" w:rsidRDefault="007F3064" w:rsidP="00F50F88">
      <w:pPr>
        <w:pStyle w:val="Textkrper-Einzug2"/>
        <w:spacing w:line="240" w:lineRule="auto"/>
        <w:ind w:left="0"/>
        <w:jc w:val="both"/>
        <w:rPr>
          <w:rFonts w:asciiTheme="minorHAnsi" w:hAnsiTheme="minorHAnsi" w:cstheme="minorHAnsi"/>
          <w:sz w:val="8"/>
          <w:szCs w:val="8"/>
        </w:rPr>
      </w:pPr>
    </w:p>
    <w:tbl>
      <w:tblPr>
        <w:tblStyle w:val="Tabellenraster"/>
        <w:tblW w:w="9025" w:type="dxa"/>
        <w:tblInd w:w="-34" w:type="dxa"/>
        <w:tblLayout w:type="fixed"/>
        <w:tblLook w:val="04A0" w:firstRow="1" w:lastRow="0" w:firstColumn="1" w:lastColumn="0" w:noHBand="0" w:noVBand="1"/>
      </w:tblPr>
      <w:tblGrid>
        <w:gridCol w:w="2551"/>
        <w:gridCol w:w="1985"/>
        <w:gridCol w:w="2268"/>
        <w:gridCol w:w="2221"/>
      </w:tblGrid>
      <w:tr w:rsidR="00520661" w:rsidRPr="00F50F88" w14:paraId="75D1558A" w14:textId="77777777" w:rsidTr="00712C8B">
        <w:trPr>
          <w:trHeight w:val="441"/>
        </w:trPr>
        <w:tc>
          <w:tcPr>
            <w:tcW w:w="2551" w:type="dxa"/>
            <w:shd w:val="clear" w:color="auto" w:fill="BFBFBF" w:themeFill="background1" w:themeFillShade="BF"/>
            <w:vAlign w:val="center"/>
          </w:tcPr>
          <w:p w14:paraId="75D15586" w14:textId="77777777" w:rsidR="00520661" w:rsidRPr="00F50F88" w:rsidRDefault="00520661" w:rsidP="00F50F88">
            <w:pPr>
              <w:rPr>
                <w:rFonts w:asciiTheme="minorHAnsi" w:hAnsiTheme="minorHAnsi" w:cstheme="minorHAnsi"/>
                <w:b/>
                <w:szCs w:val="18"/>
              </w:rPr>
            </w:pPr>
            <w:r w:rsidRPr="00F50F88">
              <w:rPr>
                <w:rFonts w:asciiTheme="minorHAnsi" w:hAnsiTheme="minorHAnsi" w:cstheme="minorHAnsi"/>
                <w:b/>
                <w:szCs w:val="18"/>
              </w:rPr>
              <w:t>Kennzahl</w:t>
            </w:r>
          </w:p>
        </w:tc>
        <w:tc>
          <w:tcPr>
            <w:tcW w:w="1985" w:type="dxa"/>
            <w:shd w:val="clear" w:color="auto" w:fill="BFBFBF" w:themeFill="background1" w:themeFillShade="BF"/>
            <w:vAlign w:val="center"/>
          </w:tcPr>
          <w:p w14:paraId="75D15587" w14:textId="77777777" w:rsidR="00520661" w:rsidRPr="00F50F88" w:rsidRDefault="00520661" w:rsidP="00F50F88">
            <w:pPr>
              <w:rPr>
                <w:rFonts w:asciiTheme="minorHAnsi" w:hAnsiTheme="minorHAnsi" w:cstheme="minorHAnsi"/>
                <w:b/>
                <w:szCs w:val="18"/>
              </w:rPr>
            </w:pPr>
            <w:r w:rsidRPr="00F50F88">
              <w:rPr>
                <w:rFonts w:asciiTheme="minorHAnsi" w:hAnsiTheme="minorHAnsi" w:cstheme="minorHAnsi"/>
                <w:b/>
                <w:szCs w:val="18"/>
              </w:rPr>
              <w:t>Kennzahlenziel</w:t>
            </w:r>
          </w:p>
        </w:tc>
        <w:tc>
          <w:tcPr>
            <w:tcW w:w="2268" w:type="dxa"/>
            <w:shd w:val="clear" w:color="auto" w:fill="BFBFBF" w:themeFill="background1" w:themeFillShade="BF"/>
            <w:vAlign w:val="center"/>
          </w:tcPr>
          <w:p w14:paraId="75D15588" w14:textId="77777777" w:rsidR="00520661" w:rsidRPr="00F50F88" w:rsidRDefault="00520661" w:rsidP="00F50F88">
            <w:pPr>
              <w:rPr>
                <w:rFonts w:asciiTheme="minorHAnsi" w:hAnsiTheme="minorHAnsi" w:cstheme="minorHAnsi"/>
                <w:b/>
                <w:szCs w:val="18"/>
              </w:rPr>
            </w:pPr>
            <w:r w:rsidRPr="00F50F88">
              <w:rPr>
                <w:rFonts w:asciiTheme="minorHAnsi" w:hAnsiTheme="minorHAnsi" w:cstheme="minorHAnsi"/>
                <w:b/>
                <w:szCs w:val="18"/>
              </w:rPr>
              <w:t>Zähler</w:t>
            </w:r>
          </w:p>
        </w:tc>
        <w:tc>
          <w:tcPr>
            <w:tcW w:w="2221" w:type="dxa"/>
            <w:shd w:val="clear" w:color="auto" w:fill="BFBFBF" w:themeFill="background1" w:themeFillShade="BF"/>
            <w:vAlign w:val="center"/>
          </w:tcPr>
          <w:p w14:paraId="75D15589" w14:textId="77777777" w:rsidR="00520661" w:rsidRPr="00F50F88" w:rsidRDefault="00520661" w:rsidP="00F50F88">
            <w:pPr>
              <w:rPr>
                <w:rFonts w:asciiTheme="minorHAnsi" w:hAnsiTheme="minorHAnsi" w:cstheme="minorHAnsi"/>
                <w:b/>
                <w:szCs w:val="18"/>
              </w:rPr>
            </w:pPr>
            <w:r w:rsidRPr="00F50F88">
              <w:rPr>
                <w:rFonts w:asciiTheme="minorHAnsi" w:hAnsiTheme="minorHAnsi" w:cstheme="minorHAnsi"/>
                <w:b/>
                <w:szCs w:val="18"/>
              </w:rPr>
              <w:t>Nenner</w:t>
            </w:r>
          </w:p>
        </w:tc>
      </w:tr>
      <w:tr w:rsidR="00520661" w:rsidRPr="00F50F88" w14:paraId="75D1558F" w14:textId="77777777" w:rsidTr="00712C8B">
        <w:trPr>
          <w:trHeight w:val="547"/>
        </w:trPr>
        <w:tc>
          <w:tcPr>
            <w:tcW w:w="2551" w:type="dxa"/>
            <w:shd w:val="clear" w:color="auto" w:fill="D9D9D9" w:themeFill="background1" w:themeFillShade="D9"/>
          </w:tcPr>
          <w:p w14:paraId="75D1558B" w14:textId="77777777" w:rsidR="00520661" w:rsidRPr="00F50F88" w:rsidRDefault="00520661" w:rsidP="00F50F88">
            <w:pPr>
              <w:autoSpaceDE w:val="0"/>
              <w:autoSpaceDN w:val="0"/>
              <w:adjustRightInd w:val="0"/>
              <w:rPr>
                <w:rFonts w:asciiTheme="minorHAnsi" w:hAnsiTheme="minorHAnsi" w:cstheme="minorHAnsi"/>
                <w:b/>
                <w:color w:val="3D3D3D"/>
                <w:szCs w:val="18"/>
              </w:rPr>
            </w:pPr>
            <w:r w:rsidRPr="00F50F88">
              <w:rPr>
                <w:rFonts w:asciiTheme="minorHAnsi" w:hAnsiTheme="minorHAnsi" w:cstheme="minorHAnsi"/>
                <w:b/>
                <w:color w:val="3D3D3D"/>
                <w:szCs w:val="18"/>
              </w:rPr>
              <w:t>Primärfälle Bronchialkarzinom</w:t>
            </w:r>
          </w:p>
        </w:tc>
        <w:tc>
          <w:tcPr>
            <w:tcW w:w="1985" w:type="dxa"/>
          </w:tcPr>
          <w:p w14:paraId="75D1558C" w14:textId="77777777" w:rsidR="00520661" w:rsidRPr="00F50F88" w:rsidRDefault="00520661" w:rsidP="00F50F88">
            <w:pPr>
              <w:autoSpaceDE w:val="0"/>
              <w:autoSpaceDN w:val="0"/>
              <w:adjustRightInd w:val="0"/>
              <w:rPr>
                <w:rFonts w:asciiTheme="minorHAnsi" w:hAnsiTheme="minorHAnsi" w:cstheme="minorHAnsi"/>
                <w:color w:val="3D3D3D"/>
                <w:szCs w:val="18"/>
              </w:rPr>
            </w:pPr>
            <w:r w:rsidRPr="00F50F88">
              <w:rPr>
                <w:rFonts w:asciiTheme="minorHAnsi" w:hAnsiTheme="minorHAnsi" w:cstheme="minorHAnsi"/>
                <w:color w:val="3D3D3D"/>
                <w:szCs w:val="18"/>
              </w:rPr>
              <w:t>Möglichst hohe Anzahl</w:t>
            </w:r>
          </w:p>
        </w:tc>
        <w:tc>
          <w:tcPr>
            <w:tcW w:w="2268" w:type="dxa"/>
          </w:tcPr>
          <w:p w14:paraId="75D1558D" w14:textId="77777777" w:rsidR="00520661" w:rsidRPr="00F50F88" w:rsidRDefault="00520661" w:rsidP="00F50F88">
            <w:pPr>
              <w:autoSpaceDE w:val="0"/>
              <w:autoSpaceDN w:val="0"/>
              <w:adjustRightInd w:val="0"/>
              <w:rPr>
                <w:rFonts w:asciiTheme="minorHAnsi" w:hAnsiTheme="minorHAnsi" w:cstheme="minorHAnsi"/>
                <w:color w:val="383838"/>
                <w:szCs w:val="18"/>
              </w:rPr>
            </w:pPr>
          </w:p>
        </w:tc>
        <w:tc>
          <w:tcPr>
            <w:tcW w:w="2221" w:type="dxa"/>
          </w:tcPr>
          <w:p w14:paraId="75D1558E" w14:textId="77777777" w:rsidR="00520661" w:rsidRPr="00F50F88" w:rsidRDefault="00520661" w:rsidP="00F50F88">
            <w:pPr>
              <w:autoSpaceDE w:val="0"/>
              <w:autoSpaceDN w:val="0"/>
              <w:adjustRightInd w:val="0"/>
              <w:rPr>
                <w:rFonts w:asciiTheme="minorHAnsi" w:hAnsiTheme="minorHAnsi" w:cstheme="minorHAnsi"/>
                <w:color w:val="383838"/>
                <w:szCs w:val="18"/>
              </w:rPr>
            </w:pPr>
          </w:p>
        </w:tc>
      </w:tr>
      <w:tr w:rsidR="00520661" w:rsidRPr="00F50F88" w14:paraId="75D15595" w14:textId="77777777" w:rsidTr="00712C8B">
        <w:tc>
          <w:tcPr>
            <w:tcW w:w="2551" w:type="dxa"/>
            <w:shd w:val="clear" w:color="auto" w:fill="D9D9D9" w:themeFill="background1" w:themeFillShade="D9"/>
          </w:tcPr>
          <w:p w14:paraId="75D15590" w14:textId="77777777" w:rsidR="00520661" w:rsidRPr="00F50F88" w:rsidRDefault="00520661" w:rsidP="00F50F88">
            <w:pPr>
              <w:autoSpaceDE w:val="0"/>
              <w:autoSpaceDN w:val="0"/>
              <w:adjustRightInd w:val="0"/>
              <w:rPr>
                <w:rFonts w:asciiTheme="minorHAnsi" w:hAnsiTheme="minorHAnsi" w:cstheme="minorHAnsi"/>
                <w:b/>
                <w:color w:val="2E2E2E"/>
                <w:szCs w:val="18"/>
              </w:rPr>
            </w:pPr>
            <w:r w:rsidRPr="00F50F88">
              <w:rPr>
                <w:rFonts w:asciiTheme="minorHAnsi" w:hAnsiTheme="minorHAnsi" w:cstheme="minorHAnsi"/>
                <w:b/>
                <w:color w:val="2E2E2E"/>
                <w:szCs w:val="18"/>
              </w:rPr>
              <w:t>Zahl der Bronchoskopien</w:t>
            </w:r>
          </w:p>
          <w:p w14:paraId="75D15591" w14:textId="77777777" w:rsidR="00520661" w:rsidRPr="00F50F88" w:rsidRDefault="00520661" w:rsidP="00F50F88">
            <w:pPr>
              <w:autoSpaceDE w:val="0"/>
              <w:autoSpaceDN w:val="0"/>
              <w:adjustRightInd w:val="0"/>
              <w:rPr>
                <w:rFonts w:asciiTheme="minorHAnsi" w:hAnsiTheme="minorHAnsi" w:cstheme="minorHAnsi"/>
                <w:b/>
                <w:color w:val="2E2E2E"/>
                <w:szCs w:val="18"/>
              </w:rPr>
            </w:pPr>
          </w:p>
        </w:tc>
        <w:tc>
          <w:tcPr>
            <w:tcW w:w="1985" w:type="dxa"/>
          </w:tcPr>
          <w:p w14:paraId="75D15592" w14:textId="77777777" w:rsidR="00520661" w:rsidRPr="00F50F88" w:rsidRDefault="00520661" w:rsidP="00F50F88">
            <w:pPr>
              <w:autoSpaceDE w:val="0"/>
              <w:autoSpaceDN w:val="0"/>
              <w:adjustRightInd w:val="0"/>
              <w:rPr>
                <w:rFonts w:asciiTheme="minorHAnsi" w:hAnsiTheme="minorHAnsi" w:cstheme="minorHAnsi"/>
                <w:color w:val="323232"/>
                <w:szCs w:val="18"/>
              </w:rPr>
            </w:pPr>
            <w:r w:rsidRPr="00F50F88">
              <w:rPr>
                <w:rFonts w:asciiTheme="minorHAnsi" w:hAnsiTheme="minorHAnsi" w:cstheme="minorHAnsi"/>
                <w:color w:val="3D3D3D"/>
                <w:szCs w:val="18"/>
              </w:rPr>
              <w:t>Möglichst hohe Anzahl</w:t>
            </w:r>
          </w:p>
        </w:tc>
        <w:tc>
          <w:tcPr>
            <w:tcW w:w="2268" w:type="dxa"/>
          </w:tcPr>
          <w:p w14:paraId="75D15593" w14:textId="77777777" w:rsidR="00520661" w:rsidRPr="00F50F88" w:rsidRDefault="00520661" w:rsidP="00F50F88">
            <w:pPr>
              <w:autoSpaceDE w:val="0"/>
              <w:autoSpaceDN w:val="0"/>
              <w:adjustRightInd w:val="0"/>
              <w:rPr>
                <w:rFonts w:asciiTheme="minorHAnsi" w:hAnsiTheme="minorHAnsi" w:cstheme="minorHAnsi"/>
                <w:color w:val="2E2E2E"/>
                <w:szCs w:val="18"/>
              </w:rPr>
            </w:pPr>
          </w:p>
        </w:tc>
        <w:tc>
          <w:tcPr>
            <w:tcW w:w="2221" w:type="dxa"/>
          </w:tcPr>
          <w:p w14:paraId="75D15594" w14:textId="77777777" w:rsidR="00520661" w:rsidRPr="00F50F88" w:rsidRDefault="00520661" w:rsidP="00F50F88">
            <w:pPr>
              <w:autoSpaceDE w:val="0"/>
              <w:autoSpaceDN w:val="0"/>
              <w:adjustRightInd w:val="0"/>
              <w:rPr>
                <w:rFonts w:asciiTheme="minorHAnsi" w:hAnsiTheme="minorHAnsi" w:cstheme="minorHAnsi"/>
                <w:color w:val="2F2F2F"/>
                <w:szCs w:val="18"/>
              </w:rPr>
            </w:pPr>
          </w:p>
        </w:tc>
      </w:tr>
      <w:tr w:rsidR="00520661" w:rsidRPr="00F50F88" w14:paraId="75D1559A" w14:textId="77777777" w:rsidTr="00712C8B">
        <w:tc>
          <w:tcPr>
            <w:tcW w:w="2551" w:type="dxa"/>
            <w:shd w:val="clear" w:color="auto" w:fill="D9D9D9" w:themeFill="background1" w:themeFillShade="D9"/>
          </w:tcPr>
          <w:p w14:paraId="75D15596" w14:textId="77777777" w:rsidR="00520661" w:rsidRPr="00F50F88" w:rsidRDefault="00520661" w:rsidP="00F50F88">
            <w:pPr>
              <w:autoSpaceDE w:val="0"/>
              <w:autoSpaceDN w:val="0"/>
              <w:adjustRightInd w:val="0"/>
              <w:rPr>
                <w:rFonts w:asciiTheme="minorHAnsi" w:hAnsiTheme="minorHAnsi" w:cstheme="minorHAnsi"/>
                <w:b/>
                <w:color w:val="2E2E2E"/>
                <w:szCs w:val="18"/>
              </w:rPr>
            </w:pPr>
            <w:r w:rsidRPr="00F50F88">
              <w:rPr>
                <w:rFonts w:asciiTheme="minorHAnsi" w:hAnsiTheme="minorHAnsi" w:cstheme="minorHAnsi"/>
                <w:b/>
                <w:color w:val="2E2E2E"/>
                <w:szCs w:val="18"/>
              </w:rPr>
              <w:t>Zahl der onkologischen Thorakoskopien</w:t>
            </w:r>
          </w:p>
        </w:tc>
        <w:tc>
          <w:tcPr>
            <w:tcW w:w="1985" w:type="dxa"/>
          </w:tcPr>
          <w:p w14:paraId="75D15597" w14:textId="77777777" w:rsidR="00520661" w:rsidRPr="00F50F88" w:rsidRDefault="00520661" w:rsidP="00F50F88">
            <w:pPr>
              <w:autoSpaceDE w:val="0"/>
              <w:autoSpaceDN w:val="0"/>
              <w:adjustRightInd w:val="0"/>
              <w:rPr>
                <w:rFonts w:asciiTheme="minorHAnsi" w:hAnsiTheme="minorHAnsi" w:cstheme="minorHAnsi"/>
                <w:color w:val="323232"/>
                <w:szCs w:val="18"/>
              </w:rPr>
            </w:pPr>
            <w:r w:rsidRPr="00F50F88">
              <w:rPr>
                <w:rFonts w:asciiTheme="minorHAnsi" w:hAnsiTheme="minorHAnsi" w:cstheme="minorHAnsi"/>
                <w:color w:val="3D3D3D"/>
                <w:szCs w:val="18"/>
              </w:rPr>
              <w:t>Möglichst hohe Anzahl</w:t>
            </w:r>
          </w:p>
        </w:tc>
        <w:tc>
          <w:tcPr>
            <w:tcW w:w="2268" w:type="dxa"/>
          </w:tcPr>
          <w:p w14:paraId="75D15598" w14:textId="77777777" w:rsidR="00520661" w:rsidRPr="00F50F88" w:rsidRDefault="00520661" w:rsidP="00F50F88">
            <w:pPr>
              <w:autoSpaceDE w:val="0"/>
              <w:autoSpaceDN w:val="0"/>
              <w:adjustRightInd w:val="0"/>
              <w:rPr>
                <w:rFonts w:asciiTheme="minorHAnsi" w:hAnsiTheme="minorHAnsi" w:cstheme="minorHAnsi"/>
                <w:color w:val="2E2E2E"/>
                <w:szCs w:val="18"/>
              </w:rPr>
            </w:pPr>
          </w:p>
        </w:tc>
        <w:tc>
          <w:tcPr>
            <w:tcW w:w="2221" w:type="dxa"/>
          </w:tcPr>
          <w:p w14:paraId="75D15599" w14:textId="77777777" w:rsidR="00520661" w:rsidRPr="00F50F88" w:rsidRDefault="00520661" w:rsidP="00F50F88">
            <w:pPr>
              <w:autoSpaceDE w:val="0"/>
              <w:autoSpaceDN w:val="0"/>
              <w:adjustRightInd w:val="0"/>
              <w:rPr>
                <w:rFonts w:asciiTheme="minorHAnsi" w:hAnsiTheme="minorHAnsi" w:cstheme="minorHAnsi"/>
                <w:color w:val="2F2F2F"/>
                <w:szCs w:val="18"/>
              </w:rPr>
            </w:pPr>
          </w:p>
        </w:tc>
      </w:tr>
      <w:tr w:rsidR="00520661" w:rsidRPr="00F50F88" w14:paraId="75D155A9" w14:textId="77777777" w:rsidTr="00712C8B">
        <w:tc>
          <w:tcPr>
            <w:tcW w:w="2551" w:type="dxa"/>
            <w:shd w:val="clear" w:color="auto" w:fill="D9D9D9" w:themeFill="background1" w:themeFillShade="D9"/>
          </w:tcPr>
          <w:p w14:paraId="75D1559B" w14:textId="77777777" w:rsidR="00520661" w:rsidRPr="00F50F88" w:rsidRDefault="00520661" w:rsidP="00F50F88">
            <w:pPr>
              <w:autoSpaceDE w:val="0"/>
              <w:autoSpaceDN w:val="0"/>
              <w:adjustRightInd w:val="0"/>
              <w:rPr>
                <w:rFonts w:asciiTheme="minorHAnsi" w:hAnsiTheme="minorHAnsi" w:cstheme="minorHAnsi"/>
                <w:b/>
                <w:color w:val="2E2E2E"/>
                <w:szCs w:val="18"/>
              </w:rPr>
            </w:pPr>
          </w:p>
          <w:p w14:paraId="75D1559C" w14:textId="77777777" w:rsidR="00520661" w:rsidRPr="00F50F88" w:rsidRDefault="00520661" w:rsidP="00F50F88">
            <w:pPr>
              <w:autoSpaceDE w:val="0"/>
              <w:autoSpaceDN w:val="0"/>
              <w:adjustRightInd w:val="0"/>
              <w:rPr>
                <w:rFonts w:asciiTheme="minorHAnsi" w:hAnsiTheme="minorHAnsi" w:cstheme="minorHAnsi"/>
                <w:b/>
                <w:color w:val="323232"/>
                <w:szCs w:val="18"/>
              </w:rPr>
            </w:pPr>
            <w:r w:rsidRPr="00F50F88">
              <w:rPr>
                <w:rFonts w:asciiTheme="minorHAnsi" w:hAnsiTheme="minorHAnsi" w:cstheme="minorHAnsi"/>
                <w:b/>
                <w:color w:val="2E2E2E"/>
                <w:szCs w:val="18"/>
              </w:rPr>
              <w:t xml:space="preserve">Prätherapeutisches </w:t>
            </w:r>
          </w:p>
          <w:p w14:paraId="75D1559D" w14:textId="77777777" w:rsidR="00520661" w:rsidRPr="00F50F88" w:rsidRDefault="00520661" w:rsidP="00F50F88">
            <w:pPr>
              <w:autoSpaceDE w:val="0"/>
              <w:autoSpaceDN w:val="0"/>
              <w:adjustRightInd w:val="0"/>
              <w:rPr>
                <w:rFonts w:asciiTheme="minorHAnsi" w:hAnsiTheme="minorHAnsi" w:cstheme="minorHAnsi"/>
                <w:b/>
                <w:szCs w:val="18"/>
              </w:rPr>
            </w:pPr>
            <w:r w:rsidRPr="00F50F88">
              <w:rPr>
                <w:rFonts w:asciiTheme="minorHAnsi" w:hAnsiTheme="minorHAnsi" w:cstheme="minorHAnsi"/>
                <w:b/>
                <w:color w:val="2F2F2F"/>
                <w:szCs w:val="18"/>
              </w:rPr>
              <w:t>Thoraxboard</w:t>
            </w:r>
          </w:p>
          <w:p w14:paraId="75D1559E" w14:textId="77777777" w:rsidR="00520661" w:rsidRPr="00F50F88" w:rsidRDefault="00520661" w:rsidP="00F50F88">
            <w:pPr>
              <w:rPr>
                <w:rFonts w:asciiTheme="minorHAnsi" w:hAnsiTheme="minorHAnsi" w:cstheme="minorHAnsi"/>
                <w:b/>
                <w:szCs w:val="18"/>
              </w:rPr>
            </w:pPr>
            <w:r w:rsidRPr="00F50F88">
              <w:rPr>
                <w:rFonts w:asciiTheme="minorHAnsi" w:hAnsiTheme="minorHAnsi" w:cstheme="minorHAnsi"/>
                <w:b/>
                <w:color w:val="3D3D3D"/>
                <w:szCs w:val="18"/>
              </w:rPr>
              <w:t>Bronchialkarzinom</w:t>
            </w:r>
          </w:p>
        </w:tc>
        <w:tc>
          <w:tcPr>
            <w:tcW w:w="1985" w:type="dxa"/>
          </w:tcPr>
          <w:p w14:paraId="75D1559F" w14:textId="77777777" w:rsidR="00520661" w:rsidRPr="00F50F88" w:rsidRDefault="00520661" w:rsidP="00F50F88">
            <w:pPr>
              <w:autoSpaceDE w:val="0"/>
              <w:autoSpaceDN w:val="0"/>
              <w:adjustRightInd w:val="0"/>
              <w:rPr>
                <w:rFonts w:asciiTheme="minorHAnsi" w:hAnsiTheme="minorHAnsi" w:cstheme="minorHAnsi"/>
                <w:color w:val="343434"/>
                <w:szCs w:val="18"/>
              </w:rPr>
            </w:pPr>
            <w:r w:rsidRPr="00F50F88">
              <w:rPr>
                <w:rFonts w:asciiTheme="minorHAnsi" w:hAnsiTheme="minorHAnsi" w:cstheme="minorHAnsi"/>
                <w:color w:val="323232"/>
                <w:szCs w:val="18"/>
              </w:rPr>
              <w:t xml:space="preserve">Möglichst häufig </w:t>
            </w:r>
            <w:r w:rsidRPr="00F50F88">
              <w:rPr>
                <w:rFonts w:asciiTheme="minorHAnsi" w:hAnsiTheme="minorHAnsi" w:cstheme="minorHAnsi"/>
                <w:color w:val="343434"/>
                <w:szCs w:val="18"/>
              </w:rPr>
              <w:t>prä-therapeutische</w:t>
            </w:r>
          </w:p>
          <w:p w14:paraId="75D155A0" w14:textId="77777777" w:rsidR="00520661" w:rsidRPr="00F50F88" w:rsidRDefault="00520661" w:rsidP="00F50F88">
            <w:pPr>
              <w:rPr>
                <w:rFonts w:asciiTheme="minorHAnsi" w:hAnsiTheme="minorHAnsi" w:cstheme="minorHAnsi"/>
                <w:b/>
                <w:szCs w:val="18"/>
              </w:rPr>
            </w:pPr>
            <w:r w:rsidRPr="00F50F88">
              <w:rPr>
                <w:rFonts w:asciiTheme="minorHAnsi" w:hAnsiTheme="minorHAnsi" w:cstheme="minorHAnsi"/>
                <w:color w:val="343434"/>
                <w:szCs w:val="18"/>
              </w:rPr>
              <w:t>Vorstellung</w:t>
            </w:r>
          </w:p>
        </w:tc>
        <w:tc>
          <w:tcPr>
            <w:tcW w:w="2268" w:type="dxa"/>
          </w:tcPr>
          <w:p w14:paraId="75D155A1" w14:textId="77777777" w:rsidR="00520661" w:rsidRPr="00F50F88" w:rsidRDefault="00520661" w:rsidP="00F50F88">
            <w:pPr>
              <w:autoSpaceDE w:val="0"/>
              <w:autoSpaceDN w:val="0"/>
              <w:adjustRightInd w:val="0"/>
              <w:rPr>
                <w:rFonts w:asciiTheme="minorHAnsi" w:hAnsiTheme="minorHAnsi" w:cstheme="minorHAnsi"/>
                <w:color w:val="2F2F2F"/>
                <w:szCs w:val="18"/>
              </w:rPr>
            </w:pPr>
            <w:r w:rsidRPr="00F50F88">
              <w:rPr>
                <w:rFonts w:asciiTheme="minorHAnsi" w:hAnsiTheme="minorHAnsi" w:cstheme="minorHAnsi"/>
                <w:color w:val="343434"/>
                <w:szCs w:val="18"/>
              </w:rPr>
              <w:t xml:space="preserve">Primärfälle </w:t>
            </w:r>
            <w:r w:rsidRPr="00F50F88">
              <w:rPr>
                <w:rFonts w:asciiTheme="minorHAnsi" w:hAnsiTheme="minorHAnsi" w:cstheme="minorHAnsi"/>
                <w:color w:val="2E2E2E"/>
                <w:szCs w:val="18"/>
              </w:rPr>
              <w:t xml:space="preserve">Stad. I-IIIB </w:t>
            </w:r>
            <w:r w:rsidRPr="00F50F88">
              <w:rPr>
                <w:rFonts w:asciiTheme="minorHAnsi" w:hAnsiTheme="minorHAnsi" w:cstheme="minorHAnsi"/>
                <w:color w:val="2F2F2F"/>
                <w:szCs w:val="18"/>
              </w:rPr>
              <w:t>und neuaufgetretenen</w:t>
            </w:r>
          </w:p>
          <w:p w14:paraId="75D155A2" w14:textId="77777777" w:rsidR="00520661" w:rsidRPr="00F50F88" w:rsidRDefault="00520661" w:rsidP="00F50F88">
            <w:pPr>
              <w:autoSpaceDE w:val="0"/>
              <w:autoSpaceDN w:val="0"/>
              <w:adjustRightInd w:val="0"/>
              <w:rPr>
                <w:rFonts w:asciiTheme="minorHAnsi" w:hAnsiTheme="minorHAnsi" w:cstheme="minorHAnsi"/>
                <w:color w:val="333333"/>
                <w:szCs w:val="18"/>
              </w:rPr>
            </w:pPr>
            <w:r w:rsidRPr="00F50F88">
              <w:rPr>
                <w:rFonts w:asciiTheme="minorHAnsi" w:hAnsiTheme="minorHAnsi" w:cstheme="minorHAnsi"/>
                <w:color w:val="2F2F2F"/>
                <w:szCs w:val="18"/>
              </w:rPr>
              <w:t>Rezidive nach vorheri</w:t>
            </w:r>
            <w:r w:rsidRPr="00F50F88">
              <w:rPr>
                <w:rFonts w:asciiTheme="minorHAnsi" w:hAnsiTheme="minorHAnsi" w:cstheme="minorHAnsi"/>
                <w:color w:val="333333"/>
                <w:szCs w:val="18"/>
              </w:rPr>
              <w:t>ger</w:t>
            </w:r>
          </w:p>
          <w:p w14:paraId="75D155A3" w14:textId="77777777" w:rsidR="00520661" w:rsidRPr="00F50F88" w:rsidRDefault="00520661" w:rsidP="00F50F88">
            <w:pPr>
              <w:autoSpaceDE w:val="0"/>
              <w:autoSpaceDN w:val="0"/>
              <w:adjustRightInd w:val="0"/>
              <w:rPr>
                <w:rFonts w:asciiTheme="minorHAnsi" w:hAnsiTheme="minorHAnsi" w:cstheme="minorHAnsi"/>
                <w:color w:val="343434"/>
                <w:szCs w:val="18"/>
              </w:rPr>
            </w:pPr>
            <w:r w:rsidRPr="00F50F88">
              <w:rPr>
                <w:rFonts w:asciiTheme="minorHAnsi" w:hAnsiTheme="minorHAnsi" w:cstheme="minorHAnsi"/>
                <w:color w:val="333333"/>
                <w:szCs w:val="18"/>
              </w:rPr>
              <w:t xml:space="preserve">kurativer Behandlung, </w:t>
            </w:r>
          </w:p>
          <w:p w14:paraId="75D155A4" w14:textId="77777777" w:rsidR="00520661" w:rsidRPr="00F50F88" w:rsidRDefault="00520661" w:rsidP="00F50F88">
            <w:pPr>
              <w:autoSpaceDE w:val="0"/>
              <w:autoSpaceDN w:val="0"/>
              <w:adjustRightInd w:val="0"/>
              <w:rPr>
                <w:rFonts w:asciiTheme="minorHAnsi" w:hAnsiTheme="minorHAnsi" w:cstheme="minorHAnsi"/>
                <w:b/>
                <w:szCs w:val="18"/>
              </w:rPr>
            </w:pPr>
            <w:r w:rsidRPr="00F50F88">
              <w:rPr>
                <w:rFonts w:asciiTheme="minorHAnsi" w:hAnsiTheme="minorHAnsi" w:cstheme="minorHAnsi"/>
                <w:color w:val="323232"/>
                <w:szCs w:val="18"/>
              </w:rPr>
              <w:t>die in der prätherapeutischen Konfe</w:t>
            </w:r>
            <w:r w:rsidRPr="00F50F88">
              <w:rPr>
                <w:rFonts w:asciiTheme="minorHAnsi" w:hAnsiTheme="minorHAnsi" w:cstheme="minorHAnsi"/>
                <w:color w:val="343434"/>
                <w:szCs w:val="18"/>
              </w:rPr>
              <w:t xml:space="preserve">renz vorgestellt wurden </w:t>
            </w:r>
          </w:p>
        </w:tc>
        <w:tc>
          <w:tcPr>
            <w:tcW w:w="2221" w:type="dxa"/>
          </w:tcPr>
          <w:p w14:paraId="75D155A5" w14:textId="77777777" w:rsidR="00520661" w:rsidRPr="00F50F88" w:rsidRDefault="00520661" w:rsidP="00F50F88">
            <w:pPr>
              <w:autoSpaceDE w:val="0"/>
              <w:autoSpaceDN w:val="0"/>
              <w:adjustRightInd w:val="0"/>
              <w:rPr>
                <w:rFonts w:asciiTheme="minorHAnsi" w:hAnsiTheme="minorHAnsi" w:cstheme="minorHAnsi"/>
                <w:color w:val="2F2F2F"/>
                <w:szCs w:val="18"/>
              </w:rPr>
            </w:pPr>
            <w:r w:rsidRPr="00F50F88">
              <w:rPr>
                <w:rFonts w:asciiTheme="minorHAnsi" w:hAnsiTheme="minorHAnsi" w:cstheme="minorHAnsi"/>
                <w:color w:val="343434"/>
                <w:szCs w:val="18"/>
              </w:rPr>
              <w:t xml:space="preserve">Alle Primärfälle </w:t>
            </w:r>
            <w:r w:rsidRPr="00F50F88">
              <w:rPr>
                <w:rFonts w:asciiTheme="minorHAnsi" w:hAnsiTheme="minorHAnsi" w:cstheme="minorHAnsi"/>
                <w:color w:val="2E2E2E"/>
                <w:szCs w:val="18"/>
              </w:rPr>
              <w:t xml:space="preserve">Stad. I-IIIB </w:t>
            </w:r>
            <w:r w:rsidRPr="00F50F88">
              <w:rPr>
                <w:rFonts w:asciiTheme="minorHAnsi" w:hAnsiTheme="minorHAnsi" w:cstheme="minorHAnsi"/>
                <w:color w:val="2F2F2F"/>
                <w:szCs w:val="18"/>
              </w:rPr>
              <w:t>und neuaufgetretenen</w:t>
            </w:r>
          </w:p>
          <w:p w14:paraId="75D155A6" w14:textId="77777777" w:rsidR="00520661" w:rsidRPr="00F50F88" w:rsidRDefault="00520661" w:rsidP="00F50F88">
            <w:pPr>
              <w:autoSpaceDE w:val="0"/>
              <w:autoSpaceDN w:val="0"/>
              <w:adjustRightInd w:val="0"/>
              <w:rPr>
                <w:rFonts w:asciiTheme="minorHAnsi" w:hAnsiTheme="minorHAnsi" w:cstheme="minorHAnsi"/>
                <w:color w:val="333333"/>
                <w:szCs w:val="18"/>
              </w:rPr>
            </w:pPr>
            <w:r w:rsidRPr="00F50F88">
              <w:rPr>
                <w:rFonts w:asciiTheme="minorHAnsi" w:hAnsiTheme="minorHAnsi" w:cstheme="minorHAnsi"/>
                <w:color w:val="2F2F2F"/>
                <w:szCs w:val="18"/>
              </w:rPr>
              <w:t>Rezidive nach vorheri</w:t>
            </w:r>
            <w:r w:rsidRPr="00F50F88">
              <w:rPr>
                <w:rFonts w:asciiTheme="minorHAnsi" w:hAnsiTheme="minorHAnsi" w:cstheme="minorHAnsi"/>
                <w:color w:val="333333"/>
                <w:szCs w:val="18"/>
              </w:rPr>
              <w:t>ger</w:t>
            </w:r>
          </w:p>
          <w:p w14:paraId="75D155A7" w14:textId="77777777" w:rsidR="00520661" w:rsidRPr="00F50F88" w:rsidRDefault="00520661" w:rsidP="00F50F88">
            <w:pPr>
              <w:autoSpaceDE w:val="0"/>
              <w:autoSpaceDN w:val="0"/>
              <w:adjustRightInd w:val="0"/>
              <w:rPr>
                <w:rFonts w:asciiTheme="minorHAnsi" w:hAnsiTheme="minorHAnsi" w:cstheme="minorHAnsi"/>
                <w:color w:val="343434"/>
                <w:szCs w:val="18"/>
              </w:rPr>
            </w:pPr>
            <w:r w:rsidRPr="00F50F88">
              <w:rPr>
                <w:rFonts w:asciiTheme="minorHAnsi" w:hAnsiTheme="minorHAnsi" w:cstheme="minorHAnsi"/>
                <w:color w:val="333333"/>
                <w:szCs w:val="18"/>
              </w:rPr>
              <w:t>kurativer Behandlung.</w:t>
            </w:r>
          </w:p>
          <w:p w14:paraId="75D155A8" w14:textId="77777777" w:rsidR="00520661" w:rsidRPr="00F50F88" w:rsidRDefault="00520661" w:rsidP="00F50F88">
            <w:pPr>
              <w:rPr>
                <w:rFonts w:asciiTheme="minorHAnsi" w:hAnsiTheme="minorHAnsi" w:cstheme="minorHAnsi"/>
                <w:b/>
                <w:szCs w:val="18"/>
              </w:rPr>
            </w:pPr>
          </w:p>
        </w:tc>
      </w:tr>
      <w:tr w:rsidR="00520661" w:rsidRPr="00F50F88" w14:paraId="75D155B1" w14:textId="77777777" w:rsidTr="00712C8B">
        <w:tc>
          <w:tcPr>
            <w:tcW w:w="2551" w:type="dxa"/>
            <w:shd w:val="clear" w:color="auto" w:fill="D9D9D9" w:themeFill="background1" w:themeFillShade="D9"/>
          </w:tcPr>
          <w:p w14:paraId="75D155AA" w14:textId="77777777" w:rsidR="00520661" w:rsidRPr="00F50F88" w:rsidRDefault="00520661" w:rsidP="00F50F88">
            <w:pPr>
              <w:autoSpaceDE w:val="0"/>
              <w:autoSpaceDN w:val="0"/>
              <w:adjustRightInd w:val="0"/>
              <w:rPr>
                <w:rFonts w:asciiTheme="minorHAnsi" w:hAnsiTheme="minorHAnsi" w:cstheme="minorHAnsi"/>
                <w:b/>
                <w:color w:val="2E2E2E"/>
                <w:szCs w:val="18"/>
              </w:rPr>
            </w:pPr>
            <w:r w:rsidRPr="00F50F88">
              <w:rPr>
                <w:rFonts w:asciiTheme="minorHAnsi" w:hAnsiTheme="minorHAnsi" w:cstheme="minorHAnsi"/>
                <w:b/>
                <w:color w:val="2E2E2E"/>
                <w:szCs w:val="18"/>
              </w:rPr>
              <w:t>Studienteilnahme</w:t>
            </w:r>
          </w:p>
        </w:tc>
        <w:tc>
          <w:tcPr>
            <w:tcW w:w="1985" w:type="dxa"/>
          </w:tcPr>
          <w:p w14:paraId="75D155AB" w14:textId="77777777" w:rsidR="00520661" w:rsidRPr="00F50F88" w:rsidRDefault="00520661" w:rsidP="00F50F88">
            <w:pPr>
              <w:autoSpaceDE w:val="0"/>
              <w:autoSpaceDN w:val="0"/>
              <w:adjustRightInd w:val="0"/>
              <w:rPr>
                <w:rFonts w:asciiTheme="minorHAnsi" w:hAnsiTheme="minorHAnsi" w:cstheme="minorHAnsi"/>
                <w:color w:val="2E2E2E"/>
                <w:szCs w:val="18"/>
              </w:rPr>
            </w:pPr>
            <w:r w:rsidRPr="00F50F88">
              <w:rPr>
                <w:rFonts w:asciiTheme="minorHAnsi" w:hAnsiTheme="minorHAnsi" w:cstheme="minorHAnsi"/>
                <w:color w:val="2E2E2E"/>
                <w:szCs w:val="18"/>
              </w:rPr>
              <w:t>Einbringen von</w:t>
            </w:r>
          </w:p>
          <w:p w14:paraId="75D155AC" w14:textId="77777777" w:rsidR="00520661" w:rsidRPr="00F50F88" w:rsidRDefault="00520661" w:rsidP="00F50F88">
            <w:pPr>
              <w:autoSpaceDE w:val="0"/>
              <w:autoSpaceDN w:val="0"/>
              <w:adjustRightInd w:val="0"/>
              <w:rPr>
                <w:rFonts w:asciiTheme="minorHAnsi" w:hAnsiTheme="minorHAnsi" w:cstheme="minorHAnsi"/>
                <w:color w:val="2E2E2E"/>
                <w:szCs w:val="18"/>
              </w:rPr>
            </w:pPr>
            <w:r w:rsidRPr="00F50F88">
              <w:rPr>
                <w:rFonts w:asciiTheme="minorHAnsi" w:hAnsiTheme="minorHAnsi" w:cstheme="minorHAnsi"/>
                <w:color w:val="2E2E2E"/>
                <w:szCs w:val="18"/>
              </w:rPr>
              <w:t>möglichst vielen</w:t>
            </w:r>
          </w:p>
          <w:p w14:paraId="75D155AD" w14:textId="77777777" w:rsidR="00520661" w:rsidRPr="00F50F88" w:rsidRDefault="00520661" w:rsidP="00F50F88">
            <w:pPr>
              <w:autoSpaceDE w:val="0"/>
              <w:autoSpaceDN w:val="0"/>
              <w:adjustRightInd w:val="0"/>
              <w:rPr>
                <w:rFonts w:asciiTheme="minorHAnsi" w:hAnsiTheme="minorHAnsi" w:cstheme="minorHAnsi"/>
                <w:color w:val="2E2E2E"/>
                <w:szCs w:val="18"/>
              </w:rPr>
            </w:pPr>
            <w:r w:rsidRPr="00F50F88">
              <w:rPr>
                <w:rFonts w:asciiTheme="minorHAnsi" w:hAnsiTheme="minorHAnsi" w:cstheme="minorHAnsi"/>
                <w:color w:val="2E2E2E"/>
                <w:szCs w:val="18"/>
              </w:rPr>
              <w:t>Pat. in Studien</w:t>
            </w:r>
          </w:p>
        </w:tc>
        <w:tc>
          <w:tcPr>
            <w:tcW w:w="2268" w:type="dxa"/>
          </w:tcPr>
          <w:p w14:paraId="75D155AE" w14:textId="77777777" w:rsidR="00520661" w:rsidRPr="00F50F88" w:rsidRDefault="00520661" w:rsidP="00F50F88">
            <w:pPr>
              <w:autoSpaceDE w:val="0"/>
              <w:autoSpaceDN w:val="0"/>
              <w:adjustRightInd w:val="0"/>
              <w:rPr>
                <w:rFonts w:asciiTheme="minorHAnsi" w:hAnsiTheme="minorHAnsi" w:cstheme="minorHAnsi"/>
                <w:color w:val="2E2E2E"/>
                <w:szCs w:val="18"/>
              </w:rPr>
            </w:pPr>
            <w:r w:rsidRPr="00F50F88">
              <w:rPr>
                <w:rFonts w:asciiTheme="minorHAnsi" w:hAnsiTheme="minorHAnsi" w:cstheme="minorHAnsi"/>
                <w:color w:val="2E2E2E"/>
                <w:szCs w:val="18"/>
              </w:rPr>
              <w:t>Alle Pat., die in eine Studie</w:t>
            </w:r>
          </w:p>
          <w:p w14:paraId="75D155AF" w14:textId="77777777" w:rsidR="00520661" w:rsidRPr="00F50F88" w:rsidRDefault="00520661" w:rsidP="00F50F88">
            <w:pPr>
              <w:autoSpaceDE w:val="0"/>
              <w:autoSpaceDN w:val="0"/>
              <w:adjustRightInd w:val="0"/>
              <w:rPr>
                <w:rFonts w:asciiTheme="minorHAnsi" w:hAnsiTheme="minorHAnsi" w:cstheme="minorHAnsi"/>
                <w:color w:val="2E2E2E"/>
                <w:szCs w:val="18"/>
              </w:rPr>
            </w:pPr>
            <w:r w:rsidRPr="00F50F88">
              <w:rPr>
                <w:rFonts w:asciiTheme="minorHAnsi" w:hAnsiTheme="minorHAnsi" w:cstheme="minorHAnsi"/>
                <w:color w:val="2E2E2E"/>
                <w:szCs w:val="18"/>
              </w:rPr>
              <w:t>eingebracht wurden</w:t>
            </w:r>
          </w:p>
        </w:tc>
        <w:tc>
          <w:tcPr>
            <w:tcW w:w="2221" w:type="dxa"/>
          </w:tcPr>
          <w:p w14:paraId="75D155B0" w14:textId="77777777" w:rsidR="00520661" w:rsidRPr="00F50F88" w:rsidRDefault="00520661" w:rsidP="00F50F88">
            <w:pPr>
              <w:autoSpaceDE w:val="0"/>
              <w:autoSpaceDN w:val="0"/>
              <w:adjustRightInd w:val="0"/>
              <w:rPr>
                <w:rFonts w:asciiTheme="minorHAnsi" w:hAnsiTheme="minorHAnsi" w:cstheme="minorHAnsi"/>
                <w:color w:val="2E2E2E"/>
                <w:szCs w:val="18"/>
              </w:rPr>
            </w:pPr>
            <w:r w:rsidRPr="00F50F88">
              <w:rPr>
                <w:rFonts w:asciiTheme="minorHAnsi" w:hAnsiTheme="minorHAnsi" w:cstheme="minorHAnsi"/>
                <w:color w:val="2E2E2E"/>
                <w:szCs w:val="18"/>
              </w:rPr>
              <w:t>Primärfälle</w:t>
            </w:r>
          </w:p>
        </w:tc>
      </w:tr>
      <w:tr w:rsidR="00520661" w:rsidRPr="00F50F88" w14:paraId="75D155B8" w14:textId="77777777" w:rsidTr="00712C8B">
        <w:tc>
          <w:tcPr>
            <w:tcW w:w="2551" w:type="dxa"/>
            <w:shd w:val="clear" w:color="auto" w:fill="D9D9D9" w:themeFill="background1" w:themeFillShade="D9"/>
          </w:tcPr>
          <w:p w14:paraId="75D155B2" w14:textId="77777777" w:rsidR="00520661" w:rsidRPr="00F50F88" w:rsidRDefault="00520661" w:rsidP="00F50F88">
            <w:pPr>
              <w:autoSpaceDE w:val="0"/>
              <w:autoSpaceDN w:val="0"/>
              <w:adjustRightInd w:val="0"/>
              <w:rPr>
                <w:rFonts w:asciiTheme="minorHAnsi" w:hAnsiTheme="minorHAnsi" w:cstheme="minorHAnsi"/>
                <w:b/>
                <w:color w:val="2E2E2E"/>
                <w:szCs w:val="18"/>
              </w:rPr>
            </w:pPr>
            <w:r w:rsidRPr="00F50F88">
              <w:rPr>
                <w:rFonts w:asciiTheme="minorHAnsi" w:hAnsiTheme="minorHAnsi" w:cstheme="minorHAnsi"/>
                <w:b/>
                <w:color w:val="2E2E2E"/>
                <w:szCs w:val="18"/>
              </w:rPr>
              <w:t>Anatomische</w:t>
            </w:r>
          </w:p>
          <w:p w14:paraId="75D155B3" w14:textId="77777777" w:rsidR="00520661" w:rsidRPr="00F50F88" w:rsidRDefault="00520661" w:rsidP="00F50F88">
            <w:pPr>
              <w:autoSpaceDE w:val="0"/>
              <w:autoSpaceDN w:val="0"/>
              <w:adjustRightInd w:val="0"/>
              <w:rPr>
                <w:rFonts w:asciiTheme="minorHAnsi" w:hAnsiTheme="minorHAnsi" w:cstheme="minorHAnsi"/>
                <w:b/>
                <w:color w:val="2E2E2E"/>
                <w:szCs w:val="18"/>
              </w:rPr>
            </w:pPr>
            <w:r w:rsidRPr="00F50F88">
              <w:rPr>
                <w:rFonts w:asciiTheme="minorHAnsi" w:hAnsiTheme="minorHAnsi" w:cstheme="minorHAnsi"/>
                <w:b/>
                <w:color w:val="323232"/>
                <w:szCs w:val="18"/>
              </w:rPr>
              <w:t>Lungenresektionen</w:t>
            </w:r>
          </w:p>
        </w:tc>
        <w:tc>
          <w:tcPr>
            <w:tcW w:w="1985" w:type="dxa"/>
          </w:tcPr>
          <w:p w14:paraId="75D155B4" w14:textId="77777777" w:rsidR="00520661" w:rsidRPr="00F50F88" w:rsidRDefault="00520661" w:rsidP="00F50F88">
            <w:pPr>
              <w:autoSpaceDE w:val="0"/>
              <w:autoSpaceDN w:val="0"/>
              <w:adjustRightInd w:val="0"/>
              <w:rPr>
                <w:rFonts w:asciiTheme="minorHAnsi" w:hAnsiTheme="minorHAnsi" w:cstheme="minorHAnsi"/>
                <w:color w:val="2E2E2E"/>
                <w:szCs w:val="18"/>
              </w:rPr>
            </w:pPr>
          </w:p>
        </w:tc>
        <w:tc>
          <w:tcPr>
            <w:tcW w:w="2268" w:type="dxa"/>
          </w:tcPr>
          <w:p w14:paraId="75D155B5" w14:textId="77777777" w:rsidR="00520661" w:rsidRPr="00F50F88" w:rsidRDefault="00520661" w:rsidP="00F50F88">
            <w:pPr>
              <w:autoSpaceDE w:val="0"/>
              <w:autoSpaceDN w:val="0"/>
              <w:adjustRightInd w:val="0"/>
              <w:rPr>
                <w:rFonts w:asciiTheme="minorHAnsi" w:hAnsiTheme="minorHAnsi" w:cstheme="minorHAnsi"/>
                <w:color w:val="333333"/>
                <w:szCs w:val="18"/>
              </w:rPr>
            </w:pPr>
            <w:r w:rsidRPr="00F50F88">
              <w:rPr>
                <w:rFonts w:asciiTheme="minorHAnsi" w:hAnsiTheme="minorHAnsi" w:cstheme="minorHAnsi"/>
                <w:color w:val="2E2E2E"/>
                <w:szCs w:val="18"/>
              </w:rPr>
              <w:t>Anzahl der Lungenresek</w:t>
            </w:r>
            <w:r w:rsidRPr="00F50F88">
              <w:rPr>
                <w:rFonts w:asciiTheme="minorHAnsi" w:hAnsiTheme="minorHAnsi" w:cstheme="minorHAnsi"/>
                <w:color w:val="333333"/>
                <w:szCs w:val="18"/>
              </w:rPr>
              <w:t>tionen</w:t>
            </w:r>
          </w:p>
          <w:p w14:paraId="75D155B6" w14:textId="77777777" w:rsidR="00520661" w:rsidRPr="00F50F88" w:rsidRDefault="00520661" w:rsidP="00F50F88">
            <w:pPr>
              <w:autoSpaceDE w:val="0"/>
              <w:autoSpaceDN w:val="0"/>
              <w:adjustRightInd w:val="0"/>
              <w:rPr>
                <w:rFonts w:asciiTheme="minorHAnsi" w:hAnsiTheme="minorHAnsi" w:cstheme="minorHAnsi"/>
                <w:color w:val="333333"/>
                <w:szCs w:val="18"/>
              </w:rPr>
            </w:pPr>
            <w:r w:rsidRPr="00F50F88">
              <w:rPr>
                <w:rFonts w:asciiTheme="minorHAnsi" w:hAnsiTheme="minorHAnsi" w:cstheme="minorHAnsi"/>
                <w:color w:val="333333"/>
                <w:szCs w:val="18"/>
              </w:rPr>
              <w:t xml:space="preserve">mit MEL </w:t>
            </w:r>
            <w:r w:rsidRPr="00F50F88">
              <w:rPr>
                <w:rFonts w:asciiTheme="minorHAnsi" w:hAnsiTheme="minorHAnsi" w:cstheme="minorHAnsi"/>
                <w:szCs w:val="18"/>
              </w:rPr>
              <w:t>3140, 3141, 26263, 26265-26267</w:t>
            </w:r>
          </w:p>
        </w:tc>
        <w:tc>
          <w:tcPr>
            <w:tcW w:w="2221" w:type="dxa"/>
          </w:tcPr>
          <w:p w14:paraId="75D155B7" w14:textId="77777777" w:rsidR="00520661" w:rsidRPr="00F50F88" w:rsidRDefault="00520661" w:rsidP="00F50F88">
            <w:pPr>
              <w:autoSpaceDE w:val="0"/>
              <w:autoSpaceDN w:val="0"/>
              <w:adjustRightInd w:val="0"/>
              <w:rPr>
                <w:rFonts w:asciiTheme="minorHAnsi" w:hAnsiTheme="minorHAnsi" w:cstheme="minorHAnsi"/>
                <w:color w:val="2E2E2E"/>
                <w:szCs w:val="18"/>
              </w:rPr>
            </w:pPr>
            <w:r w:rsidRPr="00F50F88">
              <w:rPr>
                <w:rFonts w:asciiTheme="minorHAnsi" w:hAnsiTheme="minorHAnsi" w:cstheme="minorHAnsi"/>
                <w:color w:val="2E2E2E"/>
                <w:szCs w:val="18"/>
              </w:rPr>
              <w:t>--</w:t>
            </w:r>
          </w:p>
        </w:tc>
      </w:tr>
      <w:tr w:rsidR="00520661" w:rsidRPr="00F50F88" w14:paraId="75D155C0" w14:textId="77777777" w:rsidTr="00712C8B">
        <w:tc>
          <w:tcPr>
            <w:tcW w:w="2551" w:type="dxa"/>
            <w:shd w:val="clear" w:color="auto" w:fill="D9D9D9" w:themeFill="background1" w:themeFillShade="D9"/>
          </w:tcPr>
          <w:p w14:paraId="75D155B9" w14:textId="77777777" w:rsidR="00520661" w:rsidRPr="00F50F88" w:rsidRDefault="00520661" w:rsidP="00F50F88">
            <w:pPr>
              <w:autoSpaceDE w:val="0"/>
              <w:autoSpaceDN w:val="0"/>
              <w:adjustRightInd w:val="0"/>
              <w:rPr>
                <w:rFonts w:asciiTheme="minorHAnsi" w:hAnsiTheme="minorHAnsi" w:cstheme="minorHAnsi"/>
                <w:b/>
                <w:color w:val="2E2E2E"/>
                <w:szCs w:val="18"/>
              </w:rPr>
            </w:pPr>
            <w:r w:rsidRPr="00F50F88">
              <w:rPr>
                <w:rFonts w:asciiTheme="minorHAnsi" w:hAnsiTheme="minorHAnsi" w:cstheme="minorHAnsi"/>
                <w:b/>
                <w:color w:val="3D3D3D"/>
                <w:szCs w:val="18"/>
              </w:rPr>
              <w:t xml:space="preserve">Anteil </w:t>
            </w:r>
            <w:r w:rsidRPr="00F50F88">
              <w:rPr>
                <w:rFonts w:asciiTheme="minorHAnsi" w:hAnsiTheme="minorHAnsi" w:cstheme="minorHAnsi"/>
                <w:b/>
                <w:color w:val="3A3A3A"/>
                <w:szCs w:val="18"/>
              </w:rPr>
              <w:t xml:space="preserve">Pneumektomien an  </w:t>
            </w:r>
            <w:r w:rsidRPr="00F50F88">
              <w:rPr>
                <w:rFonts w:asciiTheme="minorHAnsi" w:hAnsiTheme="minorHAnsi" w:cstheme="minorHAnsi"/>
                <w:b/>
                <w:color w:val="393939"/>
                <w:szCs w:val="18"/>
              </w:rPr>
              <w:t>Lungenresektionen</w:t>
            </w:r>
          </w:p>
        </w:tc>
        <w:tc>
          <w:tcPr>
            <w:tcW w:w="1985" w:type="dxa"/>
          </w:tcPr>
          <w:p w14:paraId="75D155BA" w14:textId="77777777" w:rsidR="00520661" w:rsidRPr="00F50F88" w:rsidRDefault="00520661" w:rsidP="00F50F88">
            <w:pPr>
              <w:autoSpaceDE w:val="0"/>
              <w:autoSpaceDN w:val="0"/>
              <w:adjustRightInd w:val="0"/>
              <w:rPr>
                <w:rFonts w:asciiTheme="minorHAnsi" w:hAnsiTheme="minorHAnsi" w:cstheme="minorHAnsi"/>
                <w:color w:val="3D3D3D"/>
                <w:szCs w:val="18"/>
              </w:rPr>
            </w:pPr>
            <w:r w:rsidRPr="00F50F88">
              <w:rPr>
                <w:rFonts w:asciiTheme="minorHAnsi" w:hAnsiTheme="minorHAnsi" w:cstheme="minorHAnsi"/>
                <w:color w:val="3D3D3D"/>
                <w:szCs w:val="18"/>
              </w:rPr>
              <w:t xml:space="preserve">Möglichst wenige </w:t>
            </w:r>
            <w:r w:rsidRPr="00F50F88">
              <w:rPr>
                <w:rFonts w:asciiTheme="minorHAnsi" w:hAnsiTheme="minorHAnsi" w:cstheme="minorHAnsi"/>
                <w:color w:val="3A3A3A"/>
                <w:szCs w:val="18"/>
              </w:rPr>
              <w:t>Pneumektomien</w:t>
            </w:r>
          </w:p>
          <w:p w14:paraId="75D155BB" w14:textId="77777777" w:rsidR="00520661" w:rsidRPr="00F50F88" w:rsidRDefault="00520661" w:rsidP="00F50F88">
            <w:pPr>
              <w:autoSpaceDE w:val="0"/>
              <w:autoSpaceDN w:val="0"/>
              <w:adjustRightInd w:val="0"/>
              <w:rPr>
                <w:rFonts w:asciiTheme="minorHAnsi" w:hAnsiTheme="minorHAnsi" w:cstheme="minorHAnsi"/>
                <w:color w:val="2E2E2E"/>
                <w:szCs w:val="18"/>
              </w:rPr>
            </w:pPr>
            <w:r w:rsidRPr="00F50F88">
              <w:rPr>
                <w:rFonts w:asciiTheme="minorHAnsi" w:hAnsiTheme="minorHAnsi" w:cstheme="minorHAnsi"/>
                <w:color w:val="3C3C3C"/>
                <w:szCs w:val="18"/>
              </w:rPr>
              <w:t>bei Lungen-resek</w:t>
            </w:r>
            <w:r w:rsidRPr="00F50F88">
              <w:rPr>
                <w:rFonts w:asciiTheme="minorHAnsi" w:hAnsiTheme="minorHAnsi" w:cstheme="minorHAnsi"/>
                <w:color w:val="424242"/>
                <w:szCs w:val="18"/>
              </w:rPr>
              <w:t>tionen</w:t>
            </w:r>
          </w:p>
        </w:tc>
        <w:tc>
          <w:tcPr>
            <w:tcW w:w="2268" w:type="dxa"/>
          </w:tcPr>
          <w:p w14:paraId="75D155BC" w14:textId="77777777" w:rsidR="00520661" w:rsidRPr="00F50F88" w:rsidRDefault="00520661" w:rsidP="00F50F88">
            <w:pPr>
              <w:autoSpaceDE w:val="0"/>
              <w:autoSpaceDN w:val="0"/>
              <w:adjustRightInd w:val="0"/>
              <w:rPr>
                <w:rFonts w:asciiTheme="minorHAnsi" w:hAnsiTheme="minorHAnsi" w:cstheme="minorHAnsi"/>
                <w:color w:val="383838"/>
                <w:szCs w:val="18"/>
              </w:rPr>
            </w:pPr>
            <w:r w:rsidRPr="00F50F88">
              <w:rPr>
                <w:rFonts w:asciiTheme="minorHAnsi" w:hAnsiTheme="minorHAnsi" w:cstheme="minorHAnsi"/>
                <w:color w:val="383838"/>
                <w:szCs w:val="18"/>
              </w:rPr>
              <w:t>Anzahl der</w:t>
            </w:r>
          </w:p>
          <w:p w14:paraId="75D155BD" w14:textId="77777777" w:rsidR="00520661" w:rsidRPr="00F50F88" w:rsidRDefault="00520661" w:rsidP="00F50F88">
            <w:pPr>
              <w:autoSpaceDE w:val="0"/>
              <w:autoSpaceDN w:val="0"/>
              <w:adjustRightInd w:val="0"/>
              <w:rPr>
                <w:rFonts w:asciiTheme="minorHAnsi" w:hAnsiTheme="minorHAnsi" w:cstheme="minorHAnsi"/>
                <w:color w:val="373737"/>
                <w:szCs w:val="18"/>
              </w:rPr>
            </w:pPr>
            <w:r w:rsidRPr="00F50F88">
              <w:rPr>
                <w:rFonts w:asciiTheme="minorHAnsi" w:hAnsiTheme="minorHAnsi" w:cstheme="minorHAnsi"/>
                <w:color w:val="373737"/>
                <w:szCs w:val="18"/>
              </w:rPr>
              <w:t>Pneumektomien</w:t>
            </w:r>
          </w:p>
          <w:p w14:paraId="75D155BE" w14:textId="77777777" w:rsidR="00520661" w:rsidRPr="00F50F88" w:rsidRDefault="00520661" w:rsidP="00F50F88">
            <w:pPr>
              <w:rPr>
                <w:rFonts w:asciiTheme="minorHAnsi" w:hAnsiTheme="minorHAnsi" w:cstheme="minorHAnsi"/>
                <w:color w:val="2E2E2E"/>
                <w:szCs w:val="18"/>
              </w:rPr>
            </w:pPr>
            <w:r w:rsidRPr="00F50F88">
              <w:rPr>
                <w:rFonts w:asciiTheme="minorHAnsi" w:hAnsiTheme="minorHAnsi" w:cstheme="minorHAnsi"/>
                <w:color w:val="373737"/>
                <w:szCs w:val="18"/>
              </w:rPr>
              <w:t xml:space="preserve">mit </w:t>
            </w:r>
            <w:r w:rsidRPr="00F50F88">
              <w:rPr>
                <w:rFonts w:asciiTheme="minorHAnsi" w:hAnsiTheme="minorHAnsi" w:cstheme="minorHAnsi"/>
                <w:szCs w:val="18"/>
              </w:rPr>
              <w:t>MEL  26268,26269</w:t>
            </w:r>
          </w:p>
        </w:tc>
        <w:tc>
          <w:tcPr>
            <w:tcW w:w="2221" w:type="dxa"/>
          </w:tcPr>
          <w:p w14:paraId="75D155BF" w14:textId="77777777" w:rsidR="00520661" w:rsidRPr="00F50F88" w:rsidRDefault="00520661" w:rsidP="00F50F88">
            <w:pPr>
              <w:autoSpaceDE w:val="0"/>
              <w:autoSpaceDN w:val="0"/>
              <w:adjustRightInd w:val="0"/>
              <w:rPr>
                <w:rFonts w:asciiTheme="minorHAnsi" w:hAnsiTheme="minorHAnsi" w:cstheme="minorHAnsi"/>
                <w:color w:val="2E2E2E"/>
                <w:szCs w:val="18"/>
              </w:rPr>
            </w:pPr>
            <w:r w:rsidRPr="00F50F88">
              <w:rPr>
                <w:rFonts w:asciiTheme="minorHAnsi" w:hAnsiTheme="minorHAnsi" w:cstheme="minorHAnsi"/>
                <w:color w:val="3A3A3A"/>
                <w:szCs w:val="18"/>
              </w:rPr>
              <w:t>Anzahl der Lungen-resektionen</w:t>
            </w:r>
          </w:p>
        </w:tc>
      </w:tr>
      <w:tr w:rsidR="00520661" w:rsidRPr="00F50F88" w14:paraId="75D155C6" w14:textId="77777777" w:rsidTr="00712C8B">
        <w:trPr>
          <w:trHeight w:val="2281"/>
        </w:trPr>
        <w:tc>
          <w:tcPr>
            <w:tcW w:w="2551" w:type="dxa"/>
            <w:shd w:val="clear" w:color="auto" w:fill="D9D9D9" w:themeFill="background1" w:themeFillShade="D9"/>
          </w:tcPr>
          <w:p w14:paraId="75D155C1" w14:textId="77777777" w:rsidR="00520661" w:rsidRPr="00F50F88" w:rsidRDefault="00520661" w:rsidP="00F50F88">
            <w:pPr>
              <w:autoSpaceDE w:val="0"/>
              <w:autoSpaceDN w:val="0"/>
              <w:adjustRightInd w:val="0"/>
              <w:rPr>
                <w:rFonts w:asciiTheme="minorHAnsi" w:hAnsiTheme="minorHAnsi" w:cstheme="minorHAnsi"/>
                <w:b/>
                <w:color w:val="3D3D3D"/>
                <w:szCs w:val="18"/>
              </w:rPr>
            </w:pPr>
            <w:r w:rsidRPr="00F50F88">
              <w:rPr>
                <w:rFonts w:asciiTheme="minorHAnsi" w:hAnsiTheme="minorHAnsi" w:cstheme="minorHAnsi"/>
                <w:b/>
                <w:color w:val="3D3D3D"/>
                <w:szCs w:val="18"/>
              </w:rPr>
              <w:t>30d-Letalität nach Resektionen</w:t>
            </w:r>
          </w:p>
        </w:tc>
        <w:tc>
          <w:tcPr>
            <w:tcW w:w="1985" w:type="dxa"/>
          </w:tcPr>
          <w:p w14:paraId="75D155C2" w14:textId="77777777" w:rsidR="00520661" w:rsidRPr="00F50F88" w:rsidRDefault="00520661" w:rsidP="00F50F88">
            <w:pPr>
              <w:autoSpaceDE w:val="0"/>
              <w:autoSpaceDN w:val="0"/>
              <w:adjustRightInd w:val="0"/>
              <w:rPr>
                <w:rFonts w:asciiTheme="minorHAnsi" w:hAnsiTheme="minorHAnsi" w:cstheme="minorHAnsi"/>
                <w:color w:val="3D3D3D"/>
                <w:szCs w:val="18"/>
              </w:rPr>
            </w:pPr>
            <w:r w:rsidRPr="00F50F88">
              <w:rPr>
                <w:rFonts w:asciiTheme="minorHAnsi" w:hAnsiTheme="minorHAnsi" w:cstheme="minorHAnsi"/>
                <w:color w:val="3D3D3D"/>
                <w:szCs w:val="18"/>
              </w:rPr>
              <w:t>Möglichst niedrige Rate an post-op verstorbenen Patienten nach Resektion</w:t>
            </w:r>
          </w:p>
        </w:tc>
        <w:tc>
          <w:tcPr>
            <w:tcW w:w="2268" w:type="dxa"/>
          </w:tcPr>
          <w:p w14:paraId="75D155C3" w14:textId="77777777" w:rsidR="00520661" w:rsidRPr="00F50F88" w:rsidRDefault="00520661" w:rsidP="00F50F88">
            <w:pPr>
              <w:autoSpaceDE w:val="0"/>
              <w:autoSpaceDN w:val="0"/>
              <w:adjustRightInd w:val="0"/>
              <w:rPr>
                <w:rFonts w:asciiTheme="minorHAnsi" w:hAnsiTheme="minorHAnsi" w:cstheme="minorHAnsi"/>
                <w:color w:val="383838"/>
                <w:szCs w:val="18"/>
              </w:rPr>
            </w:pPr>
            <w:r w:rsidRPr="00F50F88">
              <w:rPr>
                <w:rFonts w:asciiTheme="minorHAnsi" w:hAnsiTheme="minorHAnsi" w:cstheme="minorHAnsi"/>
                <w:color w:val="383838"/>
                <w:szCs w:val="18"/>
              </w:rPr>
              <w:t>Anzahl der postoperativ verstorbenen Patienten nach Resektionen innerhalb von 30d</w:t>
            </w:r>
          </w:p>
          <w:p w14:paraId="75D155C4" w14:textId="77777777" w:rsidR="00520661" w:rsidRPr="00F50F88" w:rsidRDefault="00520661" w:rsidP="00F50F88">
            <w:pPr>
              <w:autoSpaceDE w:val="0"/>
              <w:autoSpaceDN w:val="0"/>
              <w:adjustRightInd w:val="0"/>
              <w:rPr>
                <w:rFonts w:asciiTheme="minorHAnsi" w:hAnsiTheme="minorHAnsi" w:cstheme="minorHAnsi"/>
                <w:szCs w:val="18"/>
              </w:rPr>
            </w:pPr>
            <w:r w:rsidRPr="00F50F88">
              <w:rPr>
                <w:rFonts w:asciiTheme="minorHAnsi" w:hAnsiTheme="minorHAnsi" w:cstheme="minorHAnsi"/>
                <w:color w:val="383838"/>
                <w:szCs w:val="18"/>
              </w:rPr>
              <w:t xml:space="preserve">mit </w:t>
            </w:r>
            <w:r w:rsidRPr="00F50F88">
              <w:rPr>
                <w:rFonts w:asciiTheme="minorHAnsi" w:hAnsiTheme="minorHAnsi" w:cstheme="minorHAnsi"/>
                <w:color w:val="333333"/>
                <w:szCs w:val="18"/>
              </w:rPr>
              <w:t xml:space="preserve">MEL </w:t>
            </w:r>
            <w:r w:rsidRPr="00F50F88">
              <w:rPr>
                <w:rFonts w:asciiTheme="minorHAnsi" w:hAnsiTheme="minorHAnsi" w:cstheme="minorHAnsi"/>
                <w:szCs w:val="18"/>
              </w:rPr>
              <w:t>3140, 3141, 26263, 26265-26267</w:t>
            </w:r>
          </w:p>
        </w:tc>
        <w:tc>
          <w:tcPr>
            <w:tcW w:w="2221" w:type="dxa"/>
          </w:tcPr>
          <w:p w14:paraId="75D155C5" w14:textId="77777777" w:rsidR="00520661" w:rsidRPr="00F50F88" w:rsidRDefault="00520661" w:rsidP="00F50F88">
            <w:pPr>
              <w:autoSpaceDE w:val="0"/>
              <w:autoSpaceDN w:val="0"/>
              <w:adjustRightInd w:val="0"/>
              <w:rPr>
                <w:rFonts w:asciiTheme="minorHAnsi" w:hAnsiTheme="minorHAnsi" w:cstheme="minorHAnsi"/>
                <w:color w:val="3A3A3A"/>
                <w:szCs w:val="18"/>
              </w:rPr>
            </w:pPr>
            <w:r w:rsidRPr="00F50F88">
              <w:rPr>
                <w:rFonts w:asciiTheme="minorHAnsi" w:hAnsiTheme="minorHAnsi" w:cstheme="minorHAnsi"/>
                <w:color w:val="3A3A3A"/>
                <w:szCs w:val="18"/>
              </w:rPr>
              <w:t xml:space="preserve">Anzahl der Patienten mit Lungenresektion </w:t>
            </w:r>
          </w:p>
        </w:tc>
      </w:tr>
      <w:tr w:rsidR="00520661" w:rsidRPr="00F50F88" w14:paraId="75D155CD" w14:textId="77777777" w:rsidTr="00712C8B">
        <w:trPr>
          <w:trHeight w:val="70"/>
        </w:trPr>
        <w:tc>
          <w:tcPr>
            <w:tcW w:w="2551" w:type="dxa"/>
            <w:shd w:val="clear" w:color="auto" w:fill="D9D9D9" w:themeFill="background1" w:themeFillShade="D9"/>
          </w:tcPr>
          <w:p w14:paraId="75D155C7" w14:textId="77777777" w:rsidR="00520661" w:rsidRPr="00F50F88" w:rsidRDefault="00520661" w:rsidP="00F50F88">
            <w:pPr>
              <w:autoSpaceDE w:val="0"/>
              <w:autoSpaceDN w:val="0"/>
              <w:adjustRightInd w:val="0"/>
              <w:rPr>
                <w:rFonts w:asciiTheme="minorHAnsi" w:hAnsiTheme="minorHAnsi" w:cstheme="minorHAnsi"/>
                <w:b/>
                <w:color w:val="3D3D3D"/>
                <w:szCs w:val="18"/>
              </w:rPr>
            </w:pPr>
            <w:r w:rsidRPr="00F50F88">
              <w:rPr>
                <w:rFonts w:asciiTheme="minorHAnsi" w:hAnsiTheme="minorHAnsi" w:cstheme="minorHAnsi"/>
                <w:b/>
                <w:color w:val="3D3D3D"/>
                <w:szCs w:val="18"/>
              </w:rPr>
              <w:t>Postoperative Bronchusstumpf-/Anastomosen-insuffizienz</w:t>
            </w:r>
          </w:p>
          <w:p w14:paraId="75D155C8" w14:textId="77777777" w:rsidR="00520661" w:rsidRPr="00F50F88" w:rsidRDefault="00520661" w:rsidP="00F50F88">
            <w:pPr>
              <w:autoSpaceDE w:val="0"/>
              <w:autoSpaceDN w:val="0"/>
              <w:adjustRightInd w:val="0"/>
              <w:rPr>
                <w:rFonts w:asciiTheme="minorHAnsi" w:hAnsiTheme="minorHAnsi" w:cstheme="minorHAnsi"/>
                <w:b/>
                <w:color w:val="3D3D3D"/>
                <w:szCs w:val="18"/>
              </w:rPr>
            </w:pPr>
          </w:p>
        </w:tc>
        <w:tc>
          <w:tcPr>
            <w:tcW w:w="1985" w:type="dxa"/>
          </w:tcPr>
          <w:p w14:paraId="75D155C9" w14:textId="77777777" w:rsidR="00520661" w:rsidRPr="00F50F88" w:rsidRDefault="00520661" w:rsidP="00F50F88">
            <w:pPr>
              <w:autoSpaceDE w:val="0"/>
              <w:autoSpaceDN w:val="0"/>
              <w:adjustRightInd w:val="0"/>
              <w:rPr>
                <w:rFonts w:asciiTheme="minorHAnsi" w:hAnsiTheme="minorHAnsi" w:cstheme="minorHAnsi"/>
                <w:color w:val="3D3D3D"/>
                <w:szCs w:val="18"/>
              </w:rPr>
            </w:pPr>
            <w:r w:rsidRPr="00F50F88">
              <w:rPr>
                <w:rFonts w:asciiTheme="minorHAnsi" w:hAnsiTheme="minorHAnsi" w:cstheme="minorHAnsi"/>
                <w:color w:val="3D3D3D"/>
                <w:szCs w:val="18"/>
              </w:rPr>
              <w:t>Möglichst niedrige Rate an post-op Bronchusstumpf-/Anastomosen-insuffizienz</w:t>
            </w:r>
          </w:p>
        </w:tc>
        <w:tc>
          <w:tcPr>
            <w:tcW w:w="2268" w:type="dxa"/>
          </w:tcPr>
          <w:p w14:paraId="75D155CA" w14:textId="77777777" w:rsidR="00520661" w:rsidRPr="00F50F88" w:rsidRDefault="00520661" w:rsidP="00F50F88">
            <w:pPr>
              <w:autoSpaceDE w:val="0"/>
              <w:autoSpaceDN w:val="0"/>
              <w:adjustRightInd w:val="0"/>
              <w:rPr>
                <w:rFonts w:asciiTheme="minorHAnsi" w:hAnsiTheme="minorHAnsi" w:cstheme="minorHAnsi"/>
                <w:color w:val="383838"/>
                <w:szCs w:val="18"/>
              </w:rPr>
            </w:pPr>
            <w:r w:rsidRPr="00F50F88">
              <w:rPr>
                <w:rFonts w:asciiTheme="minorHAnsi" w:hAnsiTheme="minorHAnsi" w:cstheme="minorHAnsi"/>
                <w:color w:val="383838"/>
                <w:szCs w:val="18"/>
              </w:rPr>
              <w:t xml:space="preserve">Anzahl </w:t>
            </w:r>
            <w:r w:rsidRPr="00F50F88">
              <w:rPr>
                <w:rFonts w:asciiTheme="minorHAnsi" w:hAnsiTheme="minorHAnsi" w:cstheme="minorHAnsi"/>
                <w:color w:val="3D3D3D"/>
                <w:szCs w:val="18"/>
              </w:rPr>
              <w:t>an post-op Bronchusstumpf-/Anastomosen-insuffizienz</w:t>
            </w:r>
          </w:p>
        </w:tc>
        <w:tc>
          <w:tcPr>
            <w:tcW w:w="2221" w:type="dxa"/>
          </w:tcPr>
          <w:p w14:paraId="75D155CB" w14:textId="77777777" w:rsidR="00520661" w:rsidRPr="00F50F88" w:rsidRDefault="00520661" w:rsidP="00F50F88">
            <w:pPr>
              <w:autoSpaceDE w:val="0"/>
              <w:autoSpaceDN w:val="0"/>
              <w:adjustRightInd w:val="0"/>
              <w:rPr>
                <w:rFonts w:asciiTheme="minorHAnsi" w:hAnsiTheme="minorHAnsi" w:cstheme="minorHAnsi"/>
                <w:color w:val="3A3A3A"/>
                <w:szCs w:val="18"/>
              </w:rPr>
            </w:pPr>
            <w:r w:rsidRPr="00F50F88">
              <w:rPr>
                <w:rFonts w:asciiTheme="minorHAnsi" w:hAnsiTheme="minorHAnsi" w:cstheme="minorHAnsi"/>
                <w:color w:val="3A3A3A"/>
                <w:szCs w:val="18"/>
              </w:rPr>
              <w:t>Anzahl der Lungen-resektionen, bei denen eine Anastomose durchgeführt wurde</w:t>
            </w:r>
          </w:p>
          <w:p w14:paraId="75D155CC" w14:textId="77777777" w:rsidR="00520661" w:rsidRPr="00F50F88" w:rsidRDefault="00520661" w:rsidP="00F50F88">
            <w:pPr>
              <w:autoSpaceDE w:val="0"/>
              <w:autoSpaceDN w:val="0"/>
              <w:adjustRightInd w:val="0"/>
              <w:rPr>
                <w:rFonts w:asciiTheme="minorHAnsi" w:hAnsiTheme="minorHAnsi" w:cstheme="minorHAnsi"/>
                <w:color w:val="3A3A3A"/>
                <w:szCs w:val="18"/>
              </w:rPr>
            </w:pPr>
          </w:p>
        </w:tc>
      </w:tr>
      <w:tr w:rsidR="00520661" w:rsidRPr="00F50F88" w14:paraId="75D155D7" w14:textId="77777777" w:rsidTr="00712C8B">
        <w:tc>
          <w:tcPr>
            <w:tcW w:w="2551" w:type="dxa"/>
            <w:shd w:val="clear" w:color="auto" w:fill="D9D9D9" w:themeFill="background1" w:themeFillShade="D9"/>
          </w:tcPr>
          <w:p w14:paraId="75D155CE" w14:textId="77777777" w:rsidR="00520661" w:rsidRPr="00F50F88" w:rsidRDefault="00520661" w:rsidP="00F50F88">
            <w:pPr>
              <w:autoSpaceDE w:val="0"/>
              <w:autoSpaceDN w:val="0"/>
              <w:adjustRightInd w:val="0"/>
              <w:rPr>
                <w:rFonts w:asciiTheme="minorHAnsi" w:hAnsiTheme="minorHAnsi" w:cstheme="minorHAnsi"/>
                <w:b/>
                <w:color w:val="3D3D3D"/>
                <w:szCs w:val="18"/>
              </w:rPr>
            </w:pPr>
            <w:r w:rsidRPr="00F50F88">
              <w:rPr>
                <w:rFonts w:asciiTheme="minorHAnsi" w:hAnsiTheme="minorHAnsi" w:cstheme="minorHAnsi"/>
                <w:b/>
                <w:color w:val="3D3D3D"/>
                <w:szCs w:val="18"/>
              </w:rPr>
              <w:t>Revisions-operationen</w:t>
            </w:r>
          </w:p>
        </w:tc>
        <w:tc>
          <w:tcPr>
            <w:tcW w:w="1985" w:type="dxa"/>
          </w:tcPr>
          <w:p w14:paraId="75D155CF" w14:textId="77777777" w:rsidR="00520661" w:rsidRPr="00F50F88" w:rsidRDefault="00520661" w:rsidP="00F50F88">
            <w:pPr>
              <w:autoSpaceDE w:val="0"/>
              <w:autoSpaceDN w:val="0"/>
              <w:adjustRightInd w:val="0"/>
              <w:rPr>
                <w:rFonts w:asciiTheme="minorHAnsi" w:hAnsiTheme="minorHAnsi" w:cstheme="minorHAnsi"/>
                <w:color w:val="3D3D3D"/>
                <w:szCs w:val="18"/>
              </w:rPr>
            </w:pPr>
            <w:r w:rsidRPr="00F50F88">
              <w:rPr>
                <w:rFonts w:asciiTheme="minorHAnsi" w:hAnsiTheme="minorHAnsi" w:cstheme="minorHAnsi"/>
                <w:color w:val="3D3D3D"/>
                <w:szCs w:val="18"/>
              </w:rPr>
              <w:t>Möglichst niedrige Rate an Revisions-operationen</w:t>
            </w:r>
          </w:p>
        </w:tc>
        <w:tc>
          <w:tcPr>
            <w:tcW w:w="2268" w:type="dxa"/>
          </w:tcPr>
          <w:p w14:paraId="75D155D0" w14:textId="77777777" w:rsidR="00520661" w:rsidRPr="00F50F88" w:rsidRDefault="00520661" w:rsidP="00F50F88">
            <w:pPr>
              <w:autoSpaceDE w:val="0"/>
              <w:autoSpaceDN w:val="0"/>
              <w:adjustRightInd w:val="0"/>
              <w:rPr>
                <w:rFonts w:asciiTheme="minorHAnsi" w:hAnsiTheme="minorHAnsi" w:cstheme="minorHAnsi"/>
                <w:color w:val="383838"/>
                <w:szCs w:val="18"/>
              </w:rPr>
            </w:pPr>
            <w:r w:rsidRPr="00F50F88">
              <w:rPr>
                <w:rFonts w:asciiTheme="minorHAnsi" w:hAnsiTheme="minorHAnsi" w:cstheme="minorHAnsi"/>
                <w:color w:val="383838"/>
                <w:szCs w:val="18"/>
              </w:rPr>
              <w:t>Anzahl an Revisionsoperationen infolge von perioperativen Komplikationen</w:t>
            </w:r>
          </w:p>
        </w:tc>
        <w:tc>
          <w:tcPr>
            <w:tcW w:w="2221" w:type="dxa"/>
          </w:tcPr>
          <w:p w14:paraId="75D155D1" w14:textId="77777777" w:rsidR="00520661" w:rsidRPr="00F50F88" w:rsidRDefault="00520661" w:rsidP="00F50F88">
            <w:pPr>
              <w:autoSpaceDE w:val="0"/>
              <w:autoSpaceDN w:val="0"/>
              <w:adjustRightInd w:val="0"/>
              <w:rPr>
                <w:rFonts w:asciiTheme="minorHAnsi" w:hAnsiTheme="minorHAnsi" w:cstheme="minorHAnsi"/>
                <w:color w:val="3A3A3A"/>
                <w:szCs w:val="18"/>
              </w:rPr>
            </w:pPr>
            <w:r w:rsidRPr="00F50F88">
              <w:rPr>
                <w:rFonts w:asciiTheme="minorHAnsi" w:hAnsiTheme="minorHAnsi" w:cstheme="minorHAnsi"/>
                <w:color w:val="3A3A3A"/>
                <w:szCs w:val="18"/>
              </w:rPr>
              <w:t xml:space="preserve">Anzahl der Lungenresektionen </w:t>
            </w:r>
          </w:p>
          <w:p w14:paraId="75D155D2" w14:textId="77777777" w:rsidR="00520661" w:rsidRPr="00F50F88" w:rsidRDefault="00520661" w:rsidP="00F50F88">
            <w:pPr>
              <w:autoSpaceDE w:val="0"/>
              <w:autoSpaceDN w:val="0"/>
              <w:adjustRightInd w:val="0"/>
              <w:rPr>
                <w:rFonts w:asciiTheme="minorHAnsi" w:hAnsiTheme="minorHAnsi" w:cstheme="minorHAnsi"/>
                <w:color w:val="3A3A3A"/>
                <w:szCs w:val="18"/>
              </w:rPr>
            </w:pPr>
          </w:p>
          <w:p w14:paraId="75D155D3" w14:textId="77777777" w:rsidR="00520661" w:rsidRPr="00F50F88" w:rsidRDefault="00520661" w:rsidP="00F50F88">
            <w:pPr>
              <w:autoSpaceDE w:val="0"/>
              <w:autoSpaceDN w:val="0"/>
              <w:adjustRightInd w:val="0"/>
              <w:rPr>
                <w:rFonts w:asciiTheme="minorHAnsi" w:hAnsiTheme="minorHAnsi" w:cstheme="minorHAnsi"/>
                <w:color w:val="333333"/>
                <w:szCs w:val="18"/>
              </w:rPr>
            </w:pPr>
            <w:r w:rsidRPr="00F50F88">
              <w:rPr>
                <w:rFonts w:asciiTheme="minorHAnsi" w:hAnsiTheme="minorHAnsi" w:cstheme="minorHAnsi"/>
                <w:color w:val="333333"/>
                <w:szCs w:val="18"/>
              </w:rPr>
              <w:t>MEL</w:t>
            </w:r>
          </w:p>
          <w:p w14:paraId="75D155D4" w14:textId="77777777" w:rsidR="00520661" w:rsidRPr="00F50F88" w:rsidRDefault="00520661" w:rsidP="00F50F88">
            <w:pPr>
              <w:autoSpaceDE w:val="0"/>
              <w:autoSpaceDN w:val="0"/>
              <w:adjustRightInd w:val="0"/>
              <w:rPr>
                <w:rFonts w:asciiTheme="minorHAnsi" w:hAnsiTheme="minorHAnsi" w:cstheme="minorHAnsi"/>
                <w:szCs w:val="18"/>
              </w:rPr>
            </w:pPr>
            <w:r w:rsidRPr="00F50F88">
              <w:rPr>
                <w:rFonts w:asciiTheme="minorHAnsi" w:hAnsiTheme="minorHAnsi" w:cstheme="minorHAnsi"/>
                <w:szCs w:val="18"/>
              </w:rPr>
              <w:t>3140,3141,26263,26265-26267</w:t>
            </w:r>
          </w:p>
          <w:p w14:paraId="75D155D5" w14:textId="77777777" w:rsidR="00520661" w:rsidRPr="00F50F88" w:rsidRDefault="00520661" w:rsidP="00F50F88">
            <w:pPr>
              <w:autoSpaceDE w:val="0"/>
              <w:autoSpaceDN w:val="0"/>
              <w:adjustRightInd w:val="0"/>
              <w:rPr>
                <w:rFonts w:asciiTheme="minorHAnsi" w:hAnsiTheme="minorHAnsi" w:cstheme="minorHAnsi"/>
                <w:szCs w:val="18"/>
              </w:rPr>
            </w:pPr>
          </w:p>
          <w:p w14:paraId="75D155D6" w14:textId="77777777" w:rsidR="00520661" w:rsidRPr="00F50F88" w:rsidRDefault="00520661" w:rsidP="00F50F88">
            <w:pPr>
              <w:autoSpaceDE w:val="0"/>
              <w:autoSpaceDN w:val="0"/>
              <w:adjustRightInd w:val="0"/>
              <w:rPr>
                <w:rFonts w:asciiTheme="minorHAnsi" w:hAnsiTheme="minorHAnsi" w:cstheme="minorHAnsi"/>
                <w:color w:val="3A3A3A"/>
                <w:szCs w:val="18"/>
              </w:rPr>
            </w:pPr>
          </w:p>
        </w:tc>
      </w:tr>
      <w:tr w:rsidR="00520661" w:rsidRPr="00F50F88" w14:paraId="75D155DC" w14:textId="77777777" w:rsidTr="00712C8B">
        <w:tc>
          <w:tcPr>
            <w:tcW w:w="2551" w:type="dxa"/>
            <w:shd w:val="clear" w:color="auto" w:fill="D9D9D9" w:themeFill="background1" w:themeFillShade="D9"/>
          </w:tcPr>
          <w:p w14:paraId="75D155D8" w14:textId="77777777" w:rsidR="00520661" w:rsidRPr="00F50F88" w:rsidRDefault="00520661" w:rsidP="00F50F88">
            <w:pPr>
              <w:autoSpaceDE w:val="0"/>
              <w:autoSpaceDN w:val="0"/>
              <w:adjustRightInd w:val="0"/>
              <w:rPr>
                <w:rFonts w:asciiTheme="minorHAnsi" w:hAnsiTheme="minorHAnsi" w:cstheme="minorHAnsi"/>
                <w:b/>
                <w:color w:val="3D3D3D"/>
                <w:szCs w:val="18"/>
              </w:rPr>
            </w:pPr>
            <w:r w:rsidRPr="00F50F88">
              <w:rPr>
                <w:rFonts w:asciiTheme="minorHAnsi" w:hAnsiTheme="minorHAnsi" w:cstheme="minorHAnsi"/>
                <w:b/>
                <w:color w:val="3D3D3D"/>
                <w:szCs w:val="18"/>
              </w:rPr>
              <w:t>Lokale R0-Resektionen im Stadium I und II</w:t>
            </w:r>
          </w:p>
        </w:tc>
        <w:tc>
          <w:tcPr>
            <w:tcW w:w="1985" w:type="dxa"/>
          </w:tcPr>
          <w:p w14:paraId="75D155D9" w14:textId="77777777" w:rsidR="00520661" w:rsidRPr="00F50F88" w:rsidRDefault="00520661" w:rsidP="00F50F88">
            <w:pPr>
              <w:autoSpaceDE w:val="0"/>
              <w:autoSpaceDN w:val="0"/>
              <w:adjustRightInd w:val="0"/>
              <w:rPr>
                <w:rFonts w:asciiTheme="minorHAnsi" w:hAnsiTheme="minorHAnsi" w:cstheme="minorHAnsi"/>
                <w:color w:val="3D3D3D"/>
                <w:szCs w:val="18"/>
              </w:rPr>
            </w:pPr>
            <w:r w:rsidRPr="00F50F88">
              <w:rPr>
                <w:rFonts w:asciiTheme="minorHAnsi" w:hAnsiTheme="minorHAnsi" w:cstheme="minorHAnsi"/>
                <w:color w:val="3D3D3D"/>
                <w:szCs w:val="18"/>
              </w:rPr>
              <w:t xml:space="preserve">Möglichst hohe Rate an lokalen R0-Resektionen </w:t>
            </w:r>
          </w:p>
        </w:tc>
        <w:tc>
          <w:tcPr>
            <w:tcW w:w="2268" w:type="dxa"/>
          </w:tcPr>
          <w:p w14:paraId="75D155DA" w14:textId="77777777" w:rsidR="00520661" w:rsidRPr="00F50F88" w:rsidRDefault="00520661" w:rsidP="00F50F88">
            <w:pPr>
              <w:autoSpaceDE w:val="0"/>
              <w:autoSpaceDN w:val="0"/>
              <w:adjustRightInd w:val="0"/>
              <w:rPr>
                <w:rFonts w:asciiTheme="minorHAnsi" w:hAnsiTheme="minorHAnsi" w:cstheme="minorHAnsi"/>
                <w:color w:val="383838"/>
                <w:szCs w:val="18"/>
              </w:rPr>
            </w:pPr>
            <w:r w:rsidRPr="00F50F88">
              <w:rPr>
                <w:rFonts w:asciiTheme="minorHAnsi" w:hAnsiTheme="minorHAnsi" w:cstheme="minorHAnsi"/>
                <w:color w:val="383838"/>
                <w:szCs w:val="18"/>
              </w:rPr>
              <w:t>Anzahl der lokalen R0-Resektionen im Stadium I und II nach Abschluss der operativen Therapie</w:t>
            </w:r>
          </w:p>
        </w:tc>
        <w:tc>
          <w:tcPr>
            <w:tcW w:w="2221" w:type="dxa"/>
          </w:tcPr>
          <w:p w14:paraId="75D155DB" w14:textId="77777777" w:rsidR="00520661" w:rsidRPr="00F50F88" w:rsidRDefault="00520661" w:rsidP="00F50F88">
            <w:pPr>
              <w:autoSpaceDE w:val="0"/>
              <w:autoSpaceDN w:val="0"/>
              <w:adjustRightInd w:val="0"/>
              <w:rPr>
                <w:rFonts w:asciiTheme="minorHAnsi" w:hAnsiTheme="minorHAnsi" w:cstheme="minorHAnsi"/>
                <w:color w:val="3A3A3A"/>
                <w:szCs w:val="18"/>
              </w:rPr>
            </w:pPr>
            <w:r w:rsidRPr="00F50F88">
              <w:rPr>
                <w:rFonts w:asciiTheme="minorHAnsi" w:hAnsiTheme="minorHAnsi" w:cstheme="minorHAnsi"/>
                <w:color w:val="383838"/>
                <w:szCs w:val="18"/>
              </w:rPr>
              <w:t>Anzahl der lokalen R0-Resektionen im Stadium I und II</w:t>
            </w:r>
          </w:p>
        </w:tc>
      </w:tr>
      <w:tr w:rsidR="00520661" w:rsidRPr="00F50F88" w14:paraId="75D155E1" w14:textId="77777777" w:rsidTr="00712C8B">
        <w:tc>
          <w:tcPr>
            <w:tcW w:w="2551" w:type="dxa"/>
            <w:shd w:val="clear" w:color="auto" w:fill="D9D9D9" w:themeFill="background1" w:themeFillShade="D9"/>
          </w:tcPr>
          <w:p w14:paraId="75D155DD" w14:textId="77777777" w:rsidR="00520661" w:rsidRPr="00F50F88" w:rsidRDefault="00520661" w:rsidP="00F50F88">
            <w:pPr>
              <w:autoSpaceDE w:val="0"/>
              <w:autoSpaceDN w:val="0"/>
              <w:adjustRightInd w:val="0"/>
              <w:rPr>
                <w:rFonts w:asciiTheme="minorHAnsi" w:hAnsiTheme="minorHAnsi" w:cstheme="minorHAnsi"/>
                <w:b/>
                <w:color w:val="3D3D3D"/>
                <w:szCs w:val="18"/>
              </w:rPr>
            </w:pPr>
            <w:r w:rsidRPr="00F50F88">
              <w:rPr>
                <w:rFonts w:asciiTheme="minorHAnsi" w:hAnsiTheme="minorHAnsi" w:cstheme="minorHAnsi"/>
                <w:b/>
                <w:color w:val="3D3D3D"/>
                <w:szCs w:val="18"/>
              </w:rPr>
              <w:t>Lokale R0-Resektionen im Stadium III</w:t>
            </w:r>
          </w:p>
        </w:tc>
        <w:tc>
          <w:tcPr>
            <w:tcW w:w="1985" w:type="dxa"/>
          </w:tcPr>
          <w:p w14:paraId="75D155DE" w14:textId="77777777" w:rsidR="00520661" w:rsidRPr="00F50F88" w:rsidRDefault="00520661" w:rsidP="00F50F88">
            <w:pPr>
              <w:autoSpaceDE w:val="0"/>
              <w:autoSpaceDN w:val="0"/>
              <w:adjustRightInd w:val="0"/>
              <w:rPr>
                <w:rFonts w:asciiTheme="minorHAnsi" w:hAnsiTheme="minorHAnsi" w:cstheme="minorHAnsi"/>
                <w:color w:val="3D3D3D"/>
                <w:szCs w:val="18"/>
              </w:rPr>
            </w:pPr>
            <w:r w:rsidRPr="00F50F88">
              <w:rPr>
                <w:rFonts w:asciiTheme="minorHAnsi" w:hAnsiTheme="minorHAnsi" w:cstheme="minorHAnsi"/>
                <w:color w:val="3D3D3D"/>
                <w:szCs w:val="18"/>
              </w:rPr>
              <w:t>Möglichst hohe Rate an lokalen R0-Resektionen</w:t>
            </w:r>
          </w:p>
        </w:tc>
        <w:tc>
          <w:tcPr>
            <w:tcW w:w="2268" w:type="dxa"/>
          </w:tcPr>
          <w:p w14:paraId="75D155DF" w14:textId="77777777" w:rsidR="00520661" w:rsidRPr="00F50F88" w:rsidRDefault="00520661" w:rsidP="00F50F88">
            <w:pPr>
              <w:autoSpaceDE w:val="0"/>
              <w:autoSpaceDN w:val="0"/>
              <w:adjustRightInd w:val="0"/>
              <w:rPr>
                <w:rFonts w:asciiTheme="minorHAnsi" w:hAnsiTheme="minorHAnsi" w:cstheme="minorHAnsi"/>
                <w:color w:val="383838"/>
                <w:szCs w:val="18"/>
              </w:rPr>
            </w:pPr>
            <w:r w:rsidRPr="00F50F88">
              <w:rPr>
                <w:rFonts w:asciiTheme="minorHAnsi" w:hAnsiTheme="minorHAnsi" w:cstheme="minorHAnsi"/>
                <w:color w:val="383838"/>
                <w:szCs w:val="18"/>
              </w:rPr>
              <w:t>Anzahl der lokalen R0-Resektionen im Stadium III nach Abschluss der operativen Therapie</w:t>
            </w:r>
          </w:p>
        </w:tc>
        <w:tc>
          <w:tcPr>
            <w:tcW w:w="2221" w:type="dxa"/>
          </w:tcPr>
          <w:p w14:paraId="75D155E0" w14:textId="77777777" w:rsidR="00520661" w:rsidRPr="00F50F88" w:rsidRDefault="00520661" w:rsidP="00F50F88">
            <w:pPr>
              <w:autoSpaceDE w:val="0"/>
              <w:autoSpaceDN w:val="0"/>
              <w:adjustRightInd w:val="0"/>
              <w:rPr>
                <w:rFonts w:asciiTheme="minorHAnsi" w:hAnsiTheme="minorHAnsi" w:cstheme="minorHAnsi"/>
                <w:color w:val="3A3A3A"/>
                <w:szCs w:val="18"/>
              </w:rPr>
            </w:pPr>
            <w:r w:rsidRPr="00F50F88">
              <w:rPr>
                <w:rFonts w:asciiTheme="minorHAnsi" w:hAnsiTheme="minorHAnsi" w:cstheme="minorHAnsi"/>
                <w:color w:val="383838"/>
                <w:szCs w:val="18"/>
              </w:rPr>
              <w:t>Anzahl der lokalen R0-Resektionen im Stadium III</w:t>
            </w:r>
          </w:p>
        </w:tc>
      </w:tr>
    </w:tbl>
    <w:p w14:paraId="75D155E2" w14:textId="77777777" w:rsidR="00520661" w:rsidRPr="00F50F88" w:rsidRDefault="00520661" w:rsidP="00F50F88">
      <w:pPr>
        <w:pStyle w:val="Textkrper-Einzug2"/>
        <w:spacing w:line="240" w:lineRule="auto"/>
        <w:ind w:left="0"/>
        <w:jc w:val="both"/>
        <w:rPr>
          <w:rFonts w:asciiTheme="minorHAnsi" w:hAnsiTheme="minorHAnsi" w:cstheme="minorHAnsi"/>
          <w:szCs w:val="18"/>
        </w:rPr>
      </w:pPr>
    </w:p>
    <w:p w14:paraId="75D155E3" w14:textId="77777777" w:rsidR="006D4DAC" w:rsidRPr="00A7518B" w:rsidRDefault="006D4DAC" w:rsidP="0051247C">
      <w:pPr>
        <w:pStyle w:val="berschrift1"/>
      </w:pPr>
      <w:bookmarkStart w:id="111" w:name="_Toc367183621"/>
      <w:bookmarkStart w:id="112" w:name="_Toc367183859"/>
      <w:bookmarkStart w:id="113" w:name="_Toc94017296"/>
      <w:r w:rsidRPr="00A7518B">
        <w:lastRenderedPageBreak/>
        <w:t>7</w:t>
      </w:r>
      <w:r w:rsidRPr="00A7518B">
        <w:tab/>
        <w:t>Literatur/Quellenangaben</w:t>
      </w:r>
      <w:bookmarkEnd w:id="111"/>
      <w:bookmarkEnd w:id="112"/>
      <w:bookmarkEnd w:id="113"/>
    </w:p>
    <w:p w14:paraId="75D155E4" w14:textId="77777777" w:rsidR="00712C8B" w:rsidRPr="00A7518B" w:rsidRDefault="00712C8B" w:rsidP="00712C8B">
      <w:pPr>
        <w:pStyle w:val="Textkrper-Einzug2"/>
        <w:spacing w:after="0" w:line="276" w:lineRule="auto"/>
        <w:ind w:left="0"/>
        <w:jc w:val="both"/>
        <w:rPr>
          <w:rFonts w:asciiTheme="minorHAnsi" w:hAnsiTheme="minorHAnsi" w:cstheme="minorHAnsi"/>
          <w:szCs w:val="22"/>
        </w:rPr>
      </w:pPr>
    </w:p>
    <w:p w14:paraId="75D155E5" w14:textId="77777777" w:rsidR="005D1ACB" w:rsidRPr="00F620DC" w:rsidRDefault="005D1ACB" w:rsidP="00712C8B">
      <w:pPr>
        <w:pStyle w:val="Textkrper-Einzug2"/>
        <w:spacing w:after="0" w:line="276" w:lineRule="auto"/>
        <w:ind w:left="0"/>
        <w:jc w:val="both"/>
        <w:rPr>
          <w:rFonts w:asciiTheme="minorHAnsi" w:hAnsiTheme="minorHAnsi" w:cstheme="minorHAnsi"/>
          <w:b/>
          <w:szCs w:val="22"/>
        </w:rPr>
      </w:pPr>
      <w:r w:rsidRPr="00F620DC">
        <w:rPr>
          <w:rFonts w:asciiTheme="minorHAnsi" w:hAnsiTheme="minorHAnsi" w:cstheme="minorHAnsi"/>
          <w:b/>
          <w:szCs w:val="22"/>
        </w:rPr>
        <w:t>Verwendete Leitlinien:</w:t>
      </w:r>
    </w:p>
    <w:p w14:paraId="75D155E6" w14:textId="77777777" w:rsidR="005D1ACB" w:rsidRPr="00E7361E" w:rsidRDefault="005D1ACB" w:rsidP="005D1ACB">
      <w:pPr>
        <w:pStyle w:val="Textkrper-Einzug2"/>
        <w:spacing w:line="240" w:lineRule="auto"/>
        <w:ind w:left="0"/>
        <w:jc w:val="both"/>
        <w:rPr>
          <w:rFonts w:asciiTheme="minorHAnsi" w:hAnsiTheme="minorHAnsi" w:cstheme="minorHAnsi"/>
          <w:sz w:val="20"/>
        </w:rPr>
      </w:pPr>
      <w:r w:rsidRPr="00E7361E">
        <w:rPr>
          <w:rFonts w:asciiTheme="minorHAnsi" w:hAnsiTheme="minorHAnsi" w:cstheme="minorHAnsi"/>
          <w:sz w:val="20"/>
        </w:rPr>
        <w:t xml:space="preserve">ESMO </w:t>
      </w:r>
      <w:r w:rsidR="00F620DC" w:rsidRPr="00E7361E">
        <w:rPr>
          <w:rFonts w:asciiTheme="minorHAnsi" w:hAnsiTheme="minorHAnsi" w:cstheme="minorHAnsi"/>
          <w:sz w:val="20"/>
        </w:rPr>
        <w:t xml:space="preserve">Clinical Practice Guidelines: </w:t>
      </w:r>
      <w:hyperlink r:id="rId36" w:history="1">
        <w:r w:rsidRPr="00E7361E">
          <w:rPr>
            <w:rStyle w:val="Hyperlink"/>
            <w:rFonts w:asciiTheme="minorHAnsi" w:hAnsiTheme="minorHAnsi" w:cstheme="minorHAnsi"/>
            <w:sz w:val="20"/>
          </w:rPr>
          <w:t>Lung &amp; Chest Tumours</w:t>
        </w:r>
      </w:hyperlink>
      <w:r w:rsidRPr="00E7361E">
        <w:rPr>
          <w:rFonts w:asciiTheme="minorHAnsi" w:hAnsiTheme="minorHAnsi" w:cstheme="minorHAnsi"/>
          <w:sz w:val="20"/>
        </w:rPr>
        <w:t xml:space="preserve"> </w:t>
      </w:r>
    </w:p>
    <w:p w14:paraId="75D155E7" w14:textId="77777777" w:rsidR="00251258" w:rsidRDefault="005D1ACB" w:rsidP="00712C8B">
      <w:pPr>
        <w:pStyle w:val="Textkrper-Einzug2"/>
        <w:spacing w:after="0" w:line="276" w:lineRule="auto"/>
        <w:ind w:left="0"/>
        <w:jc w:val="both"/>
        <w:rPr>
          <w:rFonts w:asciiTheme="minorHAnsi" w:hAnsiTheme="minorHAnsi" w:cstheme="minorHAnsi"/>
          <w:sz w:val="20"/>
          <w:lang w:val="en-GB"/>
        </w:rPr>
      </w:pPr>
      <w:r w:rsidRPr="00251258">
        <w:rPr>
          <w:rFonts w:asciiTheme="minorHAnsi" w:hAnsiTheme="minorHAnsi" w:cstheme="minorHAnsi"/>
          <w:sz w:val="20"/>
          <w:lang w:val="en-GB"/>
        </w:rPr>
        <w:t>NCCN</w:t>
      </w:r>
      <w:r w:rsidR="00F620DC" w:rsidRPr="00251258">
        <w:rPr>
          <w:rFonts w:asciiTheme="minorHAnsi" w:hAnsiTheme="minorHAnsi" w:cstheme="minorHAnsi"/>
          <w:sz w:val="20"/>
          <w:lang w:val="en-GB"/>
        </w:rPr>
        <w:t xml:space="preserve"> Clinical Practice Guidelines in Oncology:</w:t>
      </w:r>
    </w:p>
    <w:p w14:paraId="75D155E8" w14:textId="77777777" w:rsidR="00251258" w:rsidRPr="00251258" w:rsidRDefault="00F620DC" w:rsidP="00251258">
      <w:pPr>
        <w:pStyle w:val="Textkrper-Einzug2"/>
        <w:spacing w:after="0" w:line="240" w:lineRule="auto"/>
        <w:ind w:left="708"/>
        <w:jc w:val="both"/>
        <w:rPr>
          <w:rFonts w:asciiTheme="minorHAnsi" w:hAnsiTheme="minorHAnsi" w:cstheme="minorHAnsi"/>
          <w:sz w:val="20"/>
          <w:lang w:val="en-GB"/>
        </w:rPr>
      </w:pPr>
      <w:r w:rsidRPr="00251258">
        <w:rPr>
          <w:sz w:val="20"/>
          <w:lang w:val="en-GB"/>
        </w:rPr>
        <w:t xml:space="preserve">Non Small Cell Lung Cancer </w:t>
      </w:r>
      <w:hyperlink r:id="rId37" w:history="1">
        <w:r w:rsidRPr="00251258">
          <w:rPr>
            <w:rStyle w:val="Hyperlink"/>
            <w:sz w:val="20"/>
            <w:lang w:val="en-GB"/>
          </w:rPr>
          <w:t>V3.2020</w:t>
        </w:r>
      </w:hyperlink>
      <w:r w:rsidR="00251258" w:rsidRPr="00251258">
        <w:rPr>
          <w:rFonts w:asciiTheme="minorHAnsi" w:hAnsiTheme="minorHAnsi" w:cstheme="minorHAnsi"/>
          <w:sz w:val="20"/>
          <w:lang w:val="en-GB"/>
        </w:rPr>
        <w:t xml:space="preserve"> </w:t>
      </w:r>
    </w:p>
    <w:p w14:paraId="75D155E9" w14:textId="77777777" w:rsidR="005D1ACB" w:rsidRPr="00251258" w:rsidRDefault="00251258" w:rsidP="00251258">
      <w:pPr>
        <w:pStyle w:val="Textkrper-Einzug2"/>
        <w:spacing w:line="240" w:lineRule="auto"/>
        <w:ind w:left="708"/>
        <w:jc w:val="both"/>
        <w:rPr>
          <w:rFonts w:asciiTheme="minorHAnsi" w:hAnsiTheme="minorHAnsi" w:cstheme="minorHAnsi"/>
          <w:sz w:val="20"/>
          <w:lang w:val="en-GB"/>
        </w:rPr>
      </w:pPr>
      <w:r w:rsidRPr="00251258">
        <w:rPr>
          <w:rFonts w:asciiTheme="minorHAnsi" w:hAnsiTheme="minorHAnsi" w:cstheme="minorHAnsi"/>
          <w:sz w:val="20"/>
          <w:lang w:val="en-GB"/>
        </w:rPr>
        <w:t xml:space="preserve">Small Cell Lung Cancer </w:t>
      </w:r>
      <w:hyperlink r:id="rId38" w:history="1">
        <w:r w:rsidRPr="00251258">
          <w:rPr>
            <w:rStyle w:val="Hyperlink"/>
            <w:rFonts w:asciiTheme="minorHAnsi" w:hAnsiTheme="minorHAnsi" w:cstheme="minorHAnsi"/>
            <w:sz w:val="20"/>
            <w:lang w:val="en-GB"/>
          </w:rPr>
          <w:t>V3.2020</w:t>
        </w:r>
      </w:hyperlink>
    </w:p>
    <w:p w14:paraId="75D155EA" w14:textId="77777777" w:rsidR="005D1ACB" w:rsidRDefault="00077D5D" w:rsidP="005D1ACB">
      <w:pPr>
        <w:pStyle w:val="Textkrper-Einzug2"/>
        <w:spacing w:line="240" w:lineRule="auto"/>
        <w:ind w:left="0"/>
        <w:jc w:val="both"/>
        <w:rPr>
          <w:rFonts w:asciiTheme="minorHAnsi" w:hAnsiTheme="minorHAnsi" w:cstheme="minorHAnsi"/>
          <w:sz w:val="20"/>
          <w:lang w:val="en-GB"/>
        </w:rPr>
      </w:pPr>
      <w:hyperlink r:id="rId39" w:history="1">
        <w:r w:rsidR="005D1ACB" w:rsidRPr="002D14A2">
          <w:rPr>
            <w:rStyle w:val="Hyperlink"/>
            <w:rFonts w:asciiTheme="minorHAnsi" w:hAnsiTheme="minorHAnsi" w:cstheme="minorHAnsi"/>
            <w:sz w:val="20"/>
            <w:lang w:val="en-GB"/>
          </w:rPr>
          <w:t>ESTS Guidelines</w:t>
        </w:r>
      </w:hyperlink>
      <w:r w:rsidR="005D1ACB" w:rsidRPr="00EA1158">
        <w:rPr>
          <w:rFonts w:asciiTheme="minorHAnsi" w:hAnsiTheme="minorHAnsi" w:cstheme="minorHAnsi"/>
          <w:sz w:val="20"/>
          <w:lang w:val="en-GB"/>
        </w:rPr>
        <w:t xml:space="preserve"> for Intraoperative Mediastinal Staging in Non-Small-Cell Lung Cancer </w:t>
      </w:r>
    </w:p>
    <w:p w14:paraId="75D155EB" w14:textId="77777777" w:rsidR="002D14A2" w:rsidRDefault="00C07C5A" w:rsidP="00C07C5A">
      <w:pPr>
        <w:pStyle w:val="Textkrper-Einzug2"/>
        <w:spacing w:line="276" w:lineRule="auto"/>
        <w:ind w:left="0"/>
        <w:jc w:val="both"/>
        <w:rPr>
          <w:rFonts w:asciiTheme="minorHAnsi" w:hAnsiTheme="minorHAnsi" w:cstheme="minorHAnsi"/>
          <w:sz w:val="20"/>
        </w:rPr>
      </w:pPr>
      <w:r w:rsidRPr="00C07C5A">
        <w:rPr>
          <w:rFonts w:asciiTheme="minorHAnsi" w:hAnsiTheme="minorHAnsi" w:cstheme="minorHAnsi"/>
          <w:sz w:val="20"/>
        </w:rPr>
        <w:t>Leitlinienprogramm Onkologie (Deutsche Krebsgesellschaft, Deutsche Krebshilfe,</w:t>
      </w:r>
      <w:r>
        <w:rPr>
          <w:rFonts w:asciiTheme="minorHAnsi" w:hAnsiTheme="minorHAnsi" w:cstheme="minorHAnsi"/>
          <w:sz w:val="20"/>
        </w:rPr>
        <w:t xml:space="preserve"> </w:t>
      </w:r>
      <w:r w:rsidRPr="00C07C5A">
        <w:rPr>
          <w:rFonts w:asciiTheme="minorHAnsi" w:hAnsiTheme="minorHAnsi" w:cstheme="minorHAnsi"/>
          <w:sz w:val="20"/>
        </w:rPr>
        <w:t xml:space="preserve">AWMF): Prävention, Diagnostik, Therapie und Nachsorge des Lungenkarzinoms, Langversion 1.0, 2018, AWMF-Registernummer: 020/007OL, </w:t>
      </w:r>
      <w:hyperlink r:id="rId40" w:history="1">
        <w:r w:rsidRPr="00A90901">
          <w:rPr>
            <w:rStyle w:val="Hyperlink"/>
            <w:rFonts w:asciiTheme="minorHAnsi" w:hAnsiTheme="minorHAnsi" w:cstheme="minorHAnsi"/>
            <w:sz w:val="20"/>
          </w:rPr>
          <w:t>http://leitlinienprogramm-onkologie.de/Lungenkarzinom.98.0.html</w:t>
        </w:r>
      </w:hyperlink>
      <w:r>
        <w:rPr>
          <w:rFonts w:asciiTheme="minorHAnsi" w:hAnsiTheme="minorHAnsi" w:cstheme="minorHAnsi"/>
          <w:sz w:val="20"/>
        </w:rPr>
        <w:t xml:space="preserve"> </w:t>
      </w:r>
      <w:r w:rsidRPr="00C07C5A">
        <w:rPr>
          <w:rFonts w:asciiTheme="minorHAnsi" w:hAnsiTheme="minorHAnsi" w:cstheme="minorHAnsi"/>
          <w:sz w:val="20"/>
        </w:rPr>
        <w:t>(Zugriff am:</w:t>
      </w:r>
      <w:r>
        <w:rPr>
          <w:rFonts w:asciiTheme="minorHAnsi" w:hAnsiTheme="minorHAnsi" w:cstheme="minorHAnsi"/>
          <w:sz w:val="20"/>
        </w:rPr>
        <w:t xml:space="preserve"> 31.03.2020</w:t>
      </w:r>
      <w:r w:rsidRPr="00C07C5A">
        <w:rPr>
          <w:rFonts w:asciiTheme="minorHAnsi" w:hAnsiTheme="minorHAnsi" w:cstheme="minorHAnsi"/>
          <w:sz w:val="20"/>
        </w:rPr>
        <w:t>)</w:t>
      </w:r>
      <w:r>
        <w:rPr>
          <w:rFonts w:asciiTheme="minorHAnsi" w:hAnsiTheme="minorHAnsi" w:cstheme="minorHAnsi"/>
          <w:sz w:val="20"/>
        </w:rPr>
        <w:t>.</w:t>
      </w:r>
    </w:p>
    <w:p w14:paraId="75D155EC" w14:textId="77777777" w:rsidR="002D14A2" w:rsidRPr="005D1ACB" w:rsidRDefault="002D14A2" w:rsidP="00712C8B">
      <w:pPr>
        <w:pStyle w:val="Textkrper-Einzug2"/>
        <w:spacing w:after="0" w:line="276" w:lineRule="auto"/>
        <w:ind w:left="0"/>
        <w:jc w:val="both"/>
        <w:rPr>
          <w:rFonts w:asciiTheme="minorHAnsi" w:hAnsiTheme="minorHAnsi" w:cstheme="minorHAnsi"/>
          <w:szCs w:val="22"/>
        </w:rPr>
      </w:pPr>
    </w:p>
    <w:p w14:paraId="75D155ED" w14:textId="77777777" w:rsidR="004F240D" w:rsidRPr="004F240D" w:rsidRDefault="004F240D" w:rsidP="004F240D">
      <w:pPr>
        <w:pStyle w:val="Textkrper-Einzug2"/>
        <w:spacing w:line="240" w:lineRule="auto"/>
        <w:ind w:left="0"/>
        <w:jc w:val="both"/>
        <w:rPr>
          <w:rFonts w:asciiTheme="minorHAnsi" w:hAnsiTheme="minorHAnsi" w:cstheme="minorHAnsi"/>
          <w:sz w:val="20"/>
          <w:lang w:val="de-DE"/>
        </w:rPr>
      </w:pPr>
      <w:r w:rsidRPr="00EA1158">
        <w:rPr>
          <w:rFonts w:asciiTheme="minorHAnsi" w:hAnsiTheme="minorHAnsi" w:cstheme="minorHAnsi"/>
          <w:sz w:val="20"/>
          <w:lang w:val="en-GB"/>
        </w:rPr>
        <w:t xml:space="preserve">Albain K S, Swann R S, Rusch V W. et al .Radiotherapy plus chemotherapy with or without surgical resection for stage III non-small-cell lung cancer: a phase III randomised controlled trial. </w:t>
      </w:r>
      <w:r w:rsidRPr="004F240D">
        <w:rPr>
          <w:rFonts w:asciiTheme="minorHAnsi" w:hAnsiTheme="minorHAnsi" w:cstheme="minorHAnsi"/>
          <w:sz w:val="20"/>
          <w:lang w:val="de-DE"/>
        </w:rPr>
        <w:t>Lancet 2009; 374: 379-386</w:t>
      </w:r>
    </w:p>
    <w:p w14:paraId="75D155EE" w14:textId="77777777" w:rsidR="004F240D" w:rsidRDefault="004F240D" w:rsidP="00EA1158">
      <w:pPr>
        <w:pStyle w:val="Textkrper-Einzug2"/>
        <w:spacing w:line="240" w:lineRule="auto"/>
        <w:ind w:left="0"/>
        <w:jc w:val="both"/>
        <w:rPr>
          <w:rFonts w:asciiTheme="minorHAnsi" w:hAnsiTheme="minorHAnsi" w:cstheme="minorHAnsi"/>
          <w:sz w:val="20"/>
        </w:rPr>
      </w:pPr>
      <w:r w:rsidRPr="004F240D">
        <w:rPr>
          <w:rFonts w:asciiTheme="minorHAnsi" w:hAnsiTheme="minorHAnsi" w:cstheme="minorHAnsi"/>
          <w:sz w:val="20"/>
        </w:rPr>
        <w:t xml:space="preserve">Borghaei H, Paz-Ares L, Horn L, Spigel DR, Steins M, Ready NE, et al. </w:t>
      </w:r>
      <w:r w:rsidRPr="004F240D">
        <w:rPr>
          <w:rFonts w:asciiTheme="minorHAnsi" w:hAnsiTheme="minorHAnsi" w:cstheme="minorHAnsi"/>
          <w:sz w:val="20"/>
          <w:lang w:val="en-US"/>
        </w:rPr>
        <w:t xml:space="preserve">Nivolumab versus Docetaxel in Advanced Nonsquamous Non-Small-Cell Lung Cancer. </w:t>
      </w:r>
      <w:r w:rsidRPr="004F240D">
        <w:rPr>
          <w:rFonts w:asciiTheme="minorHAnsi" w:hAnsiTheme="minorHAnsi" w:cstheme="minorHAnsi"/>
          <w:sz w:val="20"/>
        </w:rPr>
        <w:t>N Engl J Med [Internet]. 2015;373(17):1627–39.</w:t>
      </w:r>
    </w:p>
    <w:p w14:paraId="75D155EF" w14:textId="77777777" w:rsidR="004F240D" w:rsidRPr="004F240D" w:rsidRDefault="004F240D" w:rsidP="00EA1158">
      <w:pPr>
        <w:pStyle w:val="Textkrper-Einzug2"/>
        <w:spacing w:line="240" w:lineRule="auto"/>
        <w:ind w:left="0"/>
        <w:jc w:val="both"/>
        <w:rPr>
          <w:rFonts w:asciiTheme="minorHAnsi" w:hAnsiTheme="minorHAnsi" w:cstheme="minorHAnsi"/>
          <w:sz w:val="20"/>
          <w:lang w:val="en-US"/>
        </w:rPr>
      </w:pPr>
      <w:r w:rsidRPr="004F240D">
        <w:rPr>
          <w:rFonts w:asciiTheme="minorHAnsi" w:hAnsiTheme="minorHAnsi" w:cstheme="minorHAnsi"/>
          <w:sz w:val="20"/>
        </w:rPr>
        <w:t xml:space="preserve">Brahmer J, Reckamp KL, Baas P, Crinò L, Eberhardt WEE, Poddubskaya E, et al. </w:t>
      </w:r>
      <w:r w:rsidRPr="004F240D">
        <w:rPr>
          <w:rFonts w:asciiTheme="minorHAnsi" w:hAnsiTheme="minorHAnsi" w:cstheme="minorHAnsi"/>
          <w:sz w:val="20"/>
          <w:lang w:val="en-US"/>
        </w:rPr>
        <w:t>Nivolumab versus Docetaxel in Advanced Squamous-Cell Non-Small-Cell Lung Cancer. N Engl J Med [Internet]. 2015;373(2):123–35.</w:t>
      </w:r>
    </w:p>
    <w:p w14:paraId="75D155F0" w14:textId="77777777" w:rsidR="004F240D" w:rsidRPr="00EA1158" w:rsidRDefault="004F240D"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Brunelli A, Charloux A, Bollinger Ct et al.: ERS/ESTS guidelines on fitness for radical therapy in lung cancer patients (surfery and chemo-radiotherapy)</w:t>
      </w:r>
      <w:r>
        <w:rPr>
          <w:rFonts w:asciiTheme="minorHAnsi" w:hAnsiTheme="minorHAnsi" w:cstheme="minorHAnsi"/>
          <w:sz w:val="20"/>
          <w:lang w:val="en-GB"/>
        </w:rPr>
        <w:t>. Eur Respir J 34:17-41, 2009.</w:t>
      </w:r>
    </w:p>
    <w:p w14:paraId="75D155F1" w14:textId="77777777" w:rsidR="004F240D" w:rsidRPr="00EA1158" w:rsidRDefault="004F240D"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Cappuzzo F, Giaccone G et al.; SATURN investigators. Erlotinib as maintenance treatment in advanced non-small-cell lung cancer: a multicentre, randomised, placebo-controlled phase 3 study. Lancet Oncol. 2010 Jun;11(6):521-9.</w:t>
      </w:r>
    </w:p>
    <w:p w14:paraId="75D155F2" w14:textId="77777777" w:rsidR="004F240D" w:rsidRPr="006F3226" w:rsidRDefault="004F240D" w:rsidP="004F240D">
      <w:pPr>
        <w:pStyle w:val="Textkrper-Einzug2"/>
        <w:spacing w:line="240" w:lineRule="auto"/>
        <w:ind w:left="0"/>
        <w:jc w:val="both"/>
        <w:rPr>
          <w:rFonts w:asciiTheme="minorHAnsi" w:hAnsiTheme="minorHAnsi" w:cstheme="minorHAnsi"/>
          <w:sz w:val="20"/>
          <w:lang w:val="en-GB"/>
        </w:rPr>
      </w:pPr>
      <w:r w:rsidRPr="006F3226">
        <w:rPr>
          <w:rFonts w:asciiTheme="minorHAnsi" w:hAnsiTheme="minorHAnsi" w:cstheme="minorHAnsi"/>
          <w:sz w:val="20"/>
          <w:lang w:val="en-GB"/>
        </w:rPr>
        <w:t xml:space="preserve">Dong-Wang Kim, Ranee Mehra, Daniel Shao-Weng Tan et al. </w:t>
      </w:r>
      <w:r w:rsidRPr="004F240D">
        <w:rPr>
          <w:rFonts w:asciiTheme="minorHAnsi" w:hAnsiTheme="minorHAnsi" w:cstheme="minorHAnsi"/>
          <w:sz w:val="20"/>
          <w:lang w:val="en-US"/>
        </w:rPr>
        <w:t xml:space="preserve">Ceritinib in advanced anaplastic lymphoma kinase (ALK)-rearranged (ALK+) non-small cell lung cancer (NSCLC): Results of the ASCEND-1 trial. </w:t>
      </w:r>
      <w:r w:rsidRPr="006F3226">
        <w:rPr>
          <w:rFonts w:asciiTheme="minorHAnsi" w:hAnsiTheme="minorHAnsi" w:cstheme="minorHAnsi"/>
          <w:sz w:val="20"/>
          <w:lang w:val="en-GB"/>
        </w:rPr>
        <w:t xml:space="preserve">J Clin Oncol [Internet]. 2014;32(5s):abstr 8003. </w:t>
      </w:r>
    </w:p>
    <w:p w14:paraId="75D155F3" w14:textId="77777777" w:rsidR="00767FF8" w:rsidRDefault="00767FF8" w:rsidP="004F240D">
      <w:pPr>
        <w:pStyle w:val="Textkrper-Einzug2"/>
        <w:spacing w:line="240" w:lineRule="auto"/>
        <w:ind w:left="0"/>
        <w:jc w:val="both"/>
        <w:rPr>
          <w:rFonts w:asciiTheme="minorHAnsi" w:hAnsiTheme="minorHAnsi" w:cstheme="minorHAnsi"/>
          <w:sz w:val="20"/>
          <w:lang w:val="en-GB"/>
        </w:rPr>
      </w:pPr>
      <w:r w:rsidRPr="00767FF8">
        <w:rPr>
          <w:rFonts w:asciiTheme="minorHAnsi" w:hAnsiTheme="minorHAnsi" w:cstheme="minorHAnsi"/>
          <w:sz w:val="20"/>
          <w:lang w:val="en-GB"/>
        </w:rPr>
        <w:t xml:space="preserve">Drilon A,Siena S, Dziadziuszko R et al.: Entrectinib in ROS1 fusion-positive non-small-cell lung cancer: integrated analysis of three phase 1-2 trials. Lancet Oncol 21:261-270, 2020. DOI: 10.1016/S1470-2045(19)30690-4 </w:t>
      </w:r>
    </w:p>
    <w:p w14:paraId="75D155F4" w14:textId="77777777" w:rsidR="004F240D" w:rsidRDefault="004F240D"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Fleischner Society, Radiology</w:t>
      </w:r>
      <w:r w:rsidR="00E06B2D">
        <w:rPr>
          <w:rFonts w:asciiTheme="minorHAnsi" w:hAnsiTheme="minorHAnsi" w:cstheme="minorHAnsi"/>
          <w:sz w:val="20"/>
          <w:lang w:val="en-GB"/>
        </w:rPr>
        <w:t xml:space="preserve"> 2017</w:t>
      </w:r>
      <w:r w:rsidRPr="00EA1158">
        <w:rPr>
          <w:rFonts w:asciiTheme="minorHAnsi" w:hAnsiTheme="minorHAnsi" w:cstheme="minorHAnsi"/>
          <w:sz w:val="20"/>
          <w:lang w:val="en-GB"/>
        </w:rPr>
        <w:t>, 2</w:t>
      </w:r>
      <w:r w:rsidR="00E06B2D">
        <w:rPr>
          <w:rFonts w:asciiTheme="minorHAnsi" w:hAnsiTheme="minorHAnsi" w:cstheme="minorHAnsi"/>
          <w:sz w:val="20"/>
          <w:lang w:val="en-GB"/>
        </w:rPr>
        <w:t>84</w:t>
      </w:r>
      <w:r w:rsidRPr="00EA1158">
        <w:rPr>
          <w:rFonts w:asciiTheme="minorHAnsi" w:hAnsiTheme="minorHAnsi" w:cstheme="minorHAnsi"/>
          <w:sz w:val="20"/>
          <w:lang w:val="en-GB"/>
        </w:rPr>
        <w:t xml:space="preserve">, </w:t>
      </w:r>
      <w:r w:rsidR="00E06B2D">
        <w:rPr>
          <w:rFonts w:asciiTheme="minorHAnsi" w:hAnsiTheme="minorHAnsi" w:cstheme="minorHAnsi"/>
          <w:sz w:val="20"/>
          <w:lang w:val="en-GB"/>
        </w:rPr>
        <w:t xml:space="preserve">228-243 </w:t>
      </w:r>
      <w:r w:rsidRPr="00EA1158">
        <w:rPr>
          <w:rFonts w:asciiTheme="minorHAnsi" w:hAnsiTheme="minorHAnsi" w:cstheme="minorHAnsi"/>
          <w:sz w:val="20"/>
          <w:lang w:val="en-GB"/>
        </w:rPr>
        <w:t xml:space="preserve"> </w:t>
      </w:r>
    </w:p>
    <w:p w14:paraId="75D155F5" w14:textId="77777777" w:rsidR="007D06BC" w:rsidRPr="00EA1158" w:rsidRDefault="007D06BC" w:rsidP="004F240D">
      <w:pPr>
        <w:pStyle w:val="Textkrper-Einzug2"/>
        <w:spacing w:line="240" w:lineRule="auto"/>
        <w:ind w:left="0"/>
        <w:jc w:val="both"/>
        <w:rPr>
          <w:rFonts w:asciiTheme="minorHAnsi" w:hAnsiTheme="minorHAnsi" w:cstheme="minorHAnsi"/>
          <w:sz w:val="20"/>
          <w:lang w:val="en-GB"/>
        </w:rPr>
      </w:pPr>
      <w:r w:rsidRPr="007D06BC">
        <w:rPr>
          <w:rFonts w:asciiTheme="minorHAnsi" w:hAnsiTheme="minorHAnsi" w:cstheme="minorHAnsi"/>
          <w:sz w:val="20"/>
          <w:lang w:val="en-GB"/>
        </w:rPr>
        <w:t>Fleischner Society, Radiology 2013, 266,  304-317</w:t>
      </w:r>
    </w:p>
    <w:p w14:paraId="75D155F6" w14:textId="77777777" w:rsidR="004F240D" w:rsidRPr="00EA1158" w:rsidRDefault="004F240D" w:rsidP="00EA1158">
      <w:pPr>
        <w:pStyle w:val="Textkrper-Einzug2"/>
        <w:spacing w:line="240" w:lineRule="auto"/>
        <w:ind w:left="0"/>
        <w:jc w:val="both"/>
        <w:rPr>
          <w:rFonts w:asciiTheme="minorHAnsi" w:hAnsiTheme="minorHAnsi" w:cstheme="minorHAnsi"/>
          <w:sz w:val="20"/>
          <w:lang w:val="en-GB"/>
        </w:rPr>
      </w:pPr>
      <w:r w:rsidRPr="004F240D">
        <w:rPr>
          <w:rFonts w:asciiTheme="minorHAnsi" w:hAnsiTheme="minorHAnsi" w:cstheme="minorHAnsi"/>
          <w:sz w:val="20"/>
          <w:lang w:val="en-GB"/>
        </w:rPr>
        <w:t>Goldstraw P, Chansky K, Crowley J, Rami-Porta R, Asamura H, Eberhardt WEE, et al. The IASLC lung cancer staging project: Proposals for revision of the TNM stage groupings in the forthcoming (eighth) edition of the TNM Classification for lung cancer. Vol. 11, Journal of Thoracic Oncology. 2016. p. 39–51.</w:t>
      </w:r>
    </w:p>
    <w:p w14:paraId="75D155F7" w14:textId="77777777" w:rsidR="004F240D" w:rsidRPr="006F3226" w:rsidRDefault="004F240D" w:rsidP="00EA1158">
      <w:pPr>
        <w:pStyle w:val="Textkrper-Einzug2"/>
        <w:spacing w:line="240" w:lineRule="auto"/>
        <w:ind w:left="0"/>
        <w:jc w:val="both"/>
        <w:rPr>
          <w:rFonts w:asciiTheme="minorHAnsi" w:hAnsiTheme="minorHAnsi" w:cstheme="minorHAnsi"/>
          <w:sz w:val="20"/>
          <w:lang w:val="en-GB"/>
        </w:rPr>
      </w:pPr>
      <w:r w:rsidRPr="004F240D">
        <w:rPr>
          <w:rFonts w:asciiTheme="minorHAnsi" w:hAnsiTheme="minorHAnsi" w:cstheme="minorHAnsi"/>
          <w:sz w:val="20"/>
          <w:lang w:val="en-GB"/>
        </w:rPr>
        <w:t xml:space="preserve">Herbst RS, Baas P, Kim DW, Felip E, Pérez-Gracia JL, Han JY, et al. Pembrolizumab versus docetaxel for previously treated, PD-L1-positive, advanced non-small-cell lung cancer (KEYNOTE-010): A randomised controlled trial. </w:t>
      </w:r>
      <w:r w:rsidRPr="006F3226">
        <w:rPr>
          <w:rFonts w:asciiTheme="minorHAnsi" w:hAnsiTheme="minorHAnsi" w:cstheme="minorHAnsi"/>
          <w:sz w:val="20"/>
          <w:lang w:val="en-GB"/>
        </w:rPr>
        <w:t>Lancet. 2016;387(10027):1540–50.</w:t>
      </w:r>
    </w:p>
    <w:p w14:paraId="75D155F8" w14:textId="77777777" w:rsidR="004F240D" w:rsidRPr="00EA1158" w:rsidRDefault="004F240D"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J Thorac Oncol 2(2007): The IASLC Lung Cancer Staging Project</w:t>
      </w:r>
    </w:p>
    <w:p w14:paraId="75D155F9" w14:textId="77777777" w:rsidR="004F240D" w:rsidRPr="00EA1158" w:rsidRDefault="004F240D"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 xml:space="preserve">Lally B E, Zelterman D, Colasanto J M. et al .Postoperative radiotherapy for stage II or III non-small-cell lung cancer using the surveillance, epidemiology, and end results database. J Clin Oncol 2006; 24: 2998-3006. </w:t>
      </w:r>
    </w:p>
    <w:p w14:paraId="75D155FA" w14:textId="77777777" w:rsidR="004F240D" w:rsidRPr="00AA34DF" w:rsidRDefault="004F240D" w:rsidP="004F240D">
      <w:pPr>
        <w:pStyle w:val="Textkrper-Einzug2"/>
        <w:spacing w:line="240" w:lineRule="auto"/>
        <w:ind w:left="0"/>
        <w:jc w:val="both"/>
        <w:rPr>
          <w:rFonts w:asciiTheme="minorHAnsi" w:hAnsiTheme="minorHAnsi" w:cstheme="minorHAnsi"/>
          <w:sz w:val="20"/>
          <w:lang w:val="en-US"/>
        </w:rPr>
      </w:pPr>
      <w:r w:rsidRPr="00EA1158">
        <w:rPr>
          <w:rFonts w:asciiTheme="minorHAnsi" w:hAnsiTheme="minorHAnsi" w:cstheme="minorHAnsi"/>
          <w:sz w:val="20"/>
          <w:lang w:val="en-GB"/>
        </w:rPr>
        <w:t xml:space="preserve">Manhire A, Charig M, Clelland C. et al .Guidelines for radiologically guided lung biopsy. </w:t>
      </w:r>
      <w:r w:rsidRPr="00AA34DF">
        <w:rPr>
          <w:rFonts w:asciiTheme="minorHAnsi" w:hAnsiTheme="minorHAnsi" w:cstheme="minorHAnsi"/>
          <w:sz w:val="20"/>
          <w:lang w:val="en-US"/>
        </w:rPr>
        <w:t>Thorax 2003; 58: 920-936</w:t>
      </w:r>
    </w:p>
    <w:p w14:paraId="75D155FB" w14:textId="77777777" w:rsidR="004F240D" w:rsidRPr="00EA1158" w:rsidRDefault="004F240D" w:rsidP="004F240D">
      <w:pPr>
        <w:pStyle w:val="Textkrper-Einzug2"/>
        <w:spacing w:line="240" w:lineRule="auto"/>
        <w:ind w:left="0"/>
        <w:jc w:val="both"/>
        <w:rPr>
          <w:rFonts w:asciiTheme="minorHAnsi" w:hAnsiTheme="minorHAnsi" w:cstheme="minorHAnsi"/>
          <w:sz w:val="20"/>
          <w:lang w:val="en-GB"/>
        </w:rPr>
      </w:pPr>
      <w:r w:rsidRPr="00A7518B">
        <w:rPr>
          <w:rFonts w:asciiTheme="minorHAnsi" w:hAnsiTheme="minorHAnsi" w:cstheme="minorHAnsi"/>
          <w:sz w:val="20"/>
          <w:lang w:val="en-GB"/>
        </w:rPr>
        <w:t xml:space="preserve">Mok TS, Wu YL, Fukuoka M et al. </w:t>
      </w:r>
      <w:r w:rsidRPr="00EA1158">
        <w:rPr>
          <w:rFonts w:asciiTheme="minorHAnsi" w:hAnsiTheme="minorHAnsi" w:cstheme="minorHAnsi"/>
          <w:sz w:val="20"/>
          <w:lang w:val="en-GB"/>
        </w:rPr>
        <w:t>Gefitinib or carboplatin-paclitaxel in pulmonary adenocarcinoma. N Engl J Med. 2009 Sep 3;361(10):947-57.</w:t>
      </w:r>
    </w:p>
    <w:p w14:paraId="75D155FC" w14:textId="77777777" w:rsidR="004F240D" w:rsidRPr="00EA1158" w:rsidRDefault="004F240D"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Oken MM, et al. Am J Clin Oncol 1982; 5:649</w:t>
      </w:r>
    </w:p>
    <w:p w14:paraId="75D155FD" w14:textId="77777777" w:rsidR="00373A01" w:rsidRDefault="00373A01"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Oliaro A,Ruffini E et al.: The significance of intrapulmonary metastasis in non-small cell lung cancer: upstaging or downstaging? A re-appraisal for the next TNM staging system. Eur J Cardiothorac Surg. 2008 Aug;34(2):438-43.</w:t>
      </w:r>
    </w:p>
    <w:p w14:paraId="75D155FE" w14:textId="77777777" w:rsidR="00DD34B0" w:rsidRDefault="00DD34B0" w:rsidP="004F240D">
      <w:pPr>
        <w:pStyle w:val="Textkrper-Einzug2"/>
        <w:spacing w:line="240" w:lineRule="auto"/>
        <w:ind w:left="0"/>
        <w:jc w:val="both"/>
        <w:rPr>
          <w:rFonts w:asciiTheme="minorHAnsi" w:hAnsiTheme="minorHAnsi" w:cstheme="minorHAnsi"/>
          <w:sz w:val="20"/>
          <w:lang w:val="en-GB"/>
        </w:rPr>
      </w:pPr>
      <w:r w:rsidRPr="00DD34B0">
        <w:rPr>
          <w:rFonts w:asciiTheme="minorHAnsi" w:hAnsiTheme="minorHAnsi" w:cstheme="minorHAnsi"/>
          <w:sz w:val="20"/>
          <w:lang w:val="en-GB"/>
        </w:rPr>
        <w:t>Paz-Ares LG, Dvorkin M, Chen Y, et al</w:t>
      </w:r>
      <w:r>
        <w:rPr>
          <w:rFonts w:asciiTheme="minorHAnsi" w:hAnsiTheme="minorHAnsi" w:cstheme="minorHAnsi"/>
          <w:sz w:val="20"/>
          <w:lang w:val="en-GB"/>
        </w:rPr>
        <w:t>.,</w:t>
      </w:r>
      <w:r w:rsidRPr="00DD34B0">
        <w:rPr>
          <w:rFonts w:asciiTheme="minorHAnsi" w:hAnsiTheme="minorHAnsi" w:cstheme="minorHAnsi"/>
          <w:sz w:val="20"/>
          <w:lang w:val="en-GB"/>
        </w:rPr>
        <w:t xml:space="preserve"> Durvalumab±tremelimumab + platinum-etoposide in first-line extensive-stage SCLC (ES-SCLC): Updated Results from the phase III CASPIAN study., J Clin Oncol. 2020;38S:ASCO #9002. </w:t>
      </w:r>
    </w:p>
    <w:p w14:paraId="75D155FF" w14:textId="77777777" w:rsidR="004F240D" w:rsidRPr="00A7518B" w:rsidRDefault="004F240D"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lastRenderedPageBreak/>
        <w:t xml:space="preserve">Paz-Ares L, Gridelli C et al. Maintenance therapy with pemetrexed plus best supportive care versus placebo plus best supportive care after induction therapy with pemetrexed plus cisplatin for advanced non-squamous non-small-cell lung cancer (PARAMOUNT): a double-blind, phase 3, randomised controlled trial. </w:t>
      </w:r>
      <w:r w:rsidRPr="00A7518B">
        <w:rPr>
          <w:rFonts w:asciiTheme="minorHAnsi" w:hAnsiTheme="minorHAnsi" w:cstheme="minorHAnsi"/>
          <w:sz w:val="20"/>
          <w:lang w:val="en-GB"/>
        </w:rPr>
        <w:t>Lancet Oncol. 2012 Mar;13(3):247-55.</w:t>
      </w:r>
    </w:p>
    <w:p w14:paraId="75D15600" w14:textId="77777777" w:rsidR="004F240D" w:rsidRDefault="004F240D" w:rsidP="00EA1158">
      <w:pPr>
        <w:pStyle w:val="Textkrper-Einzug2"/>
        <w:spacing w:line="240" w:lineRule="auto"/>
        <w:ind w:left="0"/>
        <w:jc w:val="both"/>
        <w:rPr>
          <w:rFonts w:asciiTheme="minorHAnsi" w:hAnsiTheme="minorHAnsi" w:cstheme="minorHAnsi"/>
          <w:sz w:val="20"/>
          <w:lang w:val="en-GB"/>
        </w:rPr>
      </w:pPr>
      <w:r w:rsidRPr="004F240D">
        <w:rPr>
          <w:rFonts w:asciiTheme="minorHAnsi" w:hAnsiTheme="minorHAnsi" w:cstheme="minorHAnsi"/>
          <w:sz w:val="20"/>
          <w:lang w:val="en-GB"/>
        </w:rPr>
        <w:t>Reck M, Kaiser R, Mellemgaard A, Douillard J-Y, Orlov S, Krzakowski M, et al. Docetaxel plus nintedanib versus docetaxel plus placebo in patients with previously treated non-small-cell lung cancer (LUME-Lung 1): a phase 3, double-blind, randomised controlled trial. Lancet Oncol. 2014;15(2):143–55.</w:t>
      </w:r>
    </w:p>
    <w:p w14:paraId="75D15601" w14:textId="77777777" w:rsidR="00712C8B" w:rsidRPr="00EA1158" w:rsidRDefault="00712C8B" w:rsidP="00EA1158">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 xml:space="preserve">Robinson L A, Wagner Jr. H, Ruckdeschel J C. Treatment of stage IIIA non-small cell lung cancer. Chest 2003; 123: 202S-220S </w:t>
      </w:r>
    </w:p>
    <w:p w14:paraId="75D15602" w14:textId="77777777" w:rsidR="00712C8B" w:rsidRPr="00EA1158" w:rsidRDefault="00712C8B" w:rsidP="00EA1158">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Robinson L A, Ruckdeschel J C, Wagner Jr. H. et al .Treatment of non-small cell lung cancer-stage IIIA: ACCP evidence-based clinical practice guidelines (2nd edition).  Chest 2007; 132: 243S-265S</w:t>
      </w:r>
    </w:p>
    <w:p w14:paraId="75D15603" w14:textId="77777777" w:rsidR="004F240D" w:rsidRPr="00EA1158" w:rsidRDefault="004F240D"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Rosell R, Carcereny E, Paz-Ares L et al; on behalf of the Spanish Lung Cancer Group in collaboration with the Groupe Français de Pneumo-Cancérologie and the Associazione Italiana Oncologia Toracica. Erlotinib versus standard chemotherapy as first-line treatment for European patients with advanced EGFR mutation-positive non-small-cell lung cancer (EURTAC): a multicentre, open-label, randomised phase 3 trial. Lancet Oncol. 2012 Mar;13(3):239-246.</w:t>
      </w:r>
    </w:p>
    <w:p w14:paraId="75D15604" w14:textId="77777777" w:rsidR="004F240D" w:rsidRPr="00EA1158" w:rsidRDefault="004F240D" w:rsidP="004F240D">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 xml:space="preserve">Stephens R J, Girling D J, Hopwood P. et al .A randomised controlled trial of pre-operative chemotherapy followed, if feasible, by resection versus radiotherapy in patients with inoperable stage T3, N1, M0 or T1 - 3, N2, M0 non-small cell lung cancer. Lung Cancer 2005; 49: 395-400 </w:t>
      </w:r>
    </w:p>
    <w:p w14:paraId="75D15605" w14:textId="77777777" w:rsidR="00712C8B" w:rsidRPr="00EA1158" w:rsidRDefault="00712C8B" w:rsidP="00EA1158">
      <w:pPr>
        <w:pStyle w:val="Textkrper-Einzug2"/>
        <w:spacing w:line="240" w:lineRule="auto"/>
        <w:ind w:left="0"/>
        <w:jc w:val="both"/>
        <w:rPr>
          <w:rFonts w:asciiTheme="minorHAnsi" w:hAnsiTheme="minorHAnsi" w:cstheme="minorHAnsi"/>
          <w:sz w:val="20"/>
          <w:lang w:val="en-GB"/>
        </w:rPr>
      </w:pPr>
      <w:r w:rsidRPr="00EA1158">
        <w:rPr>
          <w:rFonts w:asciiTheme="minorHAnsi" w:hAnsiTheme="minorHAnsi" w:cstheme="minorHAnsi"/>
          <w:sz w:val="20"/>
          <w:lang w:val="en-GB"/>
        </w:rPr>
        <w:t>Wahidi M M, Govert J A, Goudar R K. et al .Evidence for the treatment of patients with pulmonary nodules: when is it lung cancer?: ACCP evidence-based clinical practice guidelines (2nd edition). Chest 2007; 132 (Suppl 3): 94S-107S</w:t>
      </w:r>
    </w:p>
    <w:p w14:paraId="75D15606" w14:textId="77777777" w:rsidR="00A6435E" w:rsidRDefault="004F240D" w:rsidP="00373A01">
      <w:pPr>
        <w:pStyle w:val="Textkrper-Einzug2"/>
        <w:spacing w:line="240" w:lineRule="auto"/>
        <w:ind w:left="0"/>
        <w:jc w:val="both"/>
        <w:rPr>
          <w:rFonts w:asciiTheme="minorHAnsi" w:hAnsiTheme="minorHAnsi" w:cstheme="minorHAnsi"/>
          <w:sz w:val="20"/>
          <w:lang w:val="en-GB"/>
        </w:rPr>
      </w:pPr>
      <w:r w:rsidRPr="00373A01">
        <w:rPr>
          <w:rFonts w:asciiTheme="minorHAnsi" w:hAnsiTheme="minorHAnsi" w:cstheme="minorHAnsi"/>
          <w:sz w:val="20"/>
          <w:lang w:val="en-GB"/>
        </w:rPr>
        <w:t xml:space="preserve">Yang J, Ramalingam SS, Jänne PA, Cantarini M, Mitsudomi T. LBA2_PR: Osimertinib (AZD9291) in pre-treated pts with T790M-positive advanced NSCLC: updated Phase 1 (P1) and pooled Phase 2 (P2) results. J Thorac Oncol [Internet]. 2016;11(4):S152–3. </w:t>
      </w:r>
    </w:p>
    <w:p w14:paraId="75D15607" w14:textId="77777777" w:rsidR="0051247C" w:rsidRPr="0051247C" w:rsidRDefault="0051247C" w:rsidP="0051247C">
      <w:pPr>
        <w:pStyle w:val="Textkrper-Einzug2"/>
        <w:spacing w:line="240" w:lineRule="auto"/>
        <w:ind w:left="0"/>
        <w:jc w:val="both"/>
        <w:rPr>
          <w:rFonts w:asciiTheme="minorHAnsi" w:hAnsiTheme="minorHAnsi" w:cstheme="minorHAnsi"/>
          <w:sz w:val="20"/>
          <w:u w:val="single"/>
          <w:lang w:val="en-GB"/>
        </w:rPr>
      </w:pPr>
      <w:r w:rsidRPr="0051247C">
        <w:rPr>
          <w:rFonts w:asciiTheme="minorHAnsi" w:hAnsiTheme="minorHAnsi" w:cstheme="minorHAnsi"/>
          <w:sz w:val="20"/>
          <w:u w:val="single"/>
          <w:lang w:val="en-GB"/>
        </w:rPr>
        <w:t>Literatur zur Oligometastasierung:</w:t>
      </w:r>
    </w:p>
    <w:p w14:paraId="75D15608" w14:textId="77777777" w:rsidR="0051247C" w:rsidRPr="0051247C" w:rsidRDefault="0051247C" w:rsidP="0051247C">
      <w:pPr>
        <w:pStyle w:val="Textkrper-Einzug2"/>
        <w:spacing w:line="240" w:lineRule="auto"/>
        <w:ind w:left="0"/>
        <w:jc w:val="both"/>
        <w:rPr>
          <w:rFonts w:asciiTheme="minorHAnsi" w:hAnsiTheme="minorHAnsi" w:cstheme="minorHAnsi"/>
          <w:sz w:val="20"/>
          <w:lang w:val="en-GB"/>
        </w:rPr>
      </w:pPr>
      <w:r w:rsidRPr="0051247C">
        <w:rPr>
          <w:rFonts w:asciiTheme="minorHAnsi" w:hAnsiTheme="minorHAnsi" w:cstheme="minorHAnsi"/>
          <w:sz w:val="20"/>
          <w:lang w:val="en-GB"/>
        </w:rPr>
        <w:t>Bauml JM, Mick R, Ciunci C, Aggarwal C, Davis C, Evans T, Deshpande C, Miller L, Patel P, Alley E, Knepley C, Mutale F, Cohen RB, Langer CJ.</w:t>
      </w:r>
      <w:r>
        <w:rPr>
          <w:rFonts w:asciiTheme="minorHAnsi" w:hAnsiTheme="minorHAnsi" w:cstheme="minorHAnsi"/>
          <w:sz w:val="20"/>
          <w:lang w:val="en-GB"/>
        </w:rPr>
        <w:t xml:space="preserve"> </w:t>
      </w:r>
      <w:hyperlink r:id="rId41" w:history="1">
        <w:r w:rsidRPr="0051247C">
          <w:rPr>
            <w:rFonts w:asciiTheme="minorHAnsi" w:hAnsiTheme="minorHAnsi" w:cstheme="minorHAnsi"/>
            <w:sz w:val="20"/>
            <w:lang w:val="en-GB"/>
          </w:rPr>
          <w:t>Pembrolizumab After Completion of Locally Ablative Therapy for Oligometastatic Non-Small Cell Lung Cancer: A Phase 2 Trial.</w:t>
        </w:r>
      </w:hyperlink>
      <w:r>
        <w:rPr>
          <w:rFonts w:asciiTheme="minorHAnsi" w:hAnsiTheme="minorHAnsi" w:cstheme="minorHAnsi"/>
          <w:sz w:val="20"/>
          <w:lang w:val="en-GB"/>
        </w:rPr>
        <w:t xml:space="preserve"> </w:t>
      </w:r>
      <w:r w:rsidRPr="0051247C">
        <w:rPr>
          <w:rFonts w:asciiTheme="minorHAnsi" w:hAnsiTheme="minorHAnsi" w:cstheme="minorHAnsi"/>
          <w:sz w:val="20"/>
          <w:lang w:val="en-GB"/>
        </w:rPr>
        <w:t>JAMA Oncol. 2019 Jul 11. doi: 10.1001/jamaoncol.2019.1449. [Epub ahead of print]</w:t>
      </w:r>
    </w:p>
    <w:p w14:paraId="75D15609" w14:textId="77777777" w:rsidR="0051247C" w:rsidRPr="0051247C" w:rsidRDefault="0051247C" w:rsidP="0051247C">
      <w:pPr>
        <w:pStyle w:val="Textkrper-Einzug2"/>
        <w:spacing w:line="240" w:lineRule="auto"/>
        <w:ind w:left="0"/>
        <w:jc w:val="both"/>
        <w:rPr>
          <w:rFonts w:asciiTheme="minorHAnsi" w:hAnsiTheme="minorHAnsi" w:cstheme="minorHAnsi"/>
          <w:sz w:val="20"/>
          <w:lang w:val="en-GB"/>
        </w:rPr>
      </w:pPr>
      <w:r w:rsidRPr="0051247C">
        <w:rPr>
          <w:rFonts w:asciiTheme="minorHAnsi" w:hAnsiTheme="minorHAnsi" w:cstheme="minorHAnsi"/>
          <w:sz w:val="20"/>
          <w:lang w:val="en-GB"/>
        </w:rPr>
        <w:t>Gomez DR, Blumenschein GR Jr, Lee JJ, Hernandez M, Ye R, Camidge DR, Doebele RC, Skoulidis F, Gaspar LE, Gibbons DL, Karam JA, Kavanagh BD, Tang C, Komaki R, Louie AV, Palma DA, Tsao AS, Sepesi B, William WN, Zhang J, Shi Q, Wang XS, Swisher SG, Heymach JV.</w:t>
      </w:r>
      <w:r>
        <w:rPr>
          <w:rFonts w:asciiTheme="minorHAnsi" w:hAnsiTheme="minorHAnsi" w:cstheme="minorHAnsi"/>
          <w:sz w:val="20"/>
          <w:lang w:val="en-GB"/>
        </w:rPr>
        <w:t xml:space="preserve"> </w:t>
      </w:r>
      <w:hyperlink r:id="rId42" w:history="1">
        <w:r w:rsidRPr="0051247C">
          <w:rPr>
            <w:rFonts w:asciiTheme="minorHAnsi" w:hAnsiTheme="minorHAnsi" w:cstheme="minorHAnsi"/>
            <w:sz w:val="20"/>
            <w:lang w:val="en-GB"/>
          </w:rPr>
          <w:t>Local consolidative therapy versus maintenance therapy or observation for patients with oligometastatic non-small-cell lung cancer without progression after first-line systemic therapy: a multicentre, randomised, controlled, phase 2 study.</w:t>
        </w:r>
      </w:hyperlink>
      <w:r>
        <w:rPr>
          <w:rFonts w:asciiTheme="minorHAnsi" w:hAnsiTheme="minorHAnsi" w:cstheme="minorHAnsi"/>
          <w:sz w:val="20"/>
          <w:lang w:val="en-GB"/>
        </w:rPr>
        <w:t xml:space="preserve"> </w:t>
      </w:r>
      <w:r w:rsidRPr="0051247C">
        <w:rPr>
          <w:rFonts w:asciiTheme="minorHAnsi" w:hAnsiTheme="minorHAnsi" w:cstheme="minorHAnsi"/>
          <w:sz w:val="20"/>
          <w:lang w:val="en-GB"/>
        </w:rPr>
        <w:t>Lancet Oncol. 2016 Dec;17(12):1672-1682. doi: 10.1016/S1470-2045(16)30532-0. Epub 2016 Oct 24.</w:t>
      </w:r>
    </w:p>
    <w:p w14:paraId="75D1560A" w14:textId="77777777" w:rsidR="0051247C" w:rsidRPr="0051247C" w:rsidRDefault="0051247C" w:rsidP="0051247C">
      <w:pPr>
        <w:pStyle w:val="Textkrper-Einzug2"/>
        <w:spacing w:line="240" w:lineRule="auto"/>
        <w:ind w:left="0"/>
        <w:jc w:val="both"/>
        <w:rPr>
          <w:rFonts w:asciiTheme="minorHAnsi" w:hAnsiTheme="minorHAnsi" w:cstheme="minorHAnsi"/>
          <w:sz w:val="20"/>
          <w:lang w:val="en-GB"/>
        </w:rPr>
      </w:pPr>
      <w:r w:rsidRPr="0051247C">
        <w:rPr>
          <w:rFonts w:asciiTheme="minorHAnsi" w:hAnsiTheme="minorHAnsi" w:cstheme="minorHAnsi"/>
          <w:sz w:val="20"/>
          <w:lang w:val="en-GB"/>
        </w:rPr>
        <w:t>Gomez DR, Tang C, Zhang J, Blumenschein GR Jr, Hernandez M, Lee JJ, Ye R, Palma DA, Louie AV, Camidge DR, Doebele RC, Skoulidis F, Gaspar LE, Welsh JW, Gibbons DL, Karam JA, Kavanagh BD, Tsao AS, Sepesi B, Swisher SG, Heymach JV.</w:t>
      </w:r>
      <w:r>
        <w:rPr>
          <w:rFonts w:asciiTheme="minorHAnsi" w:hAnsiTheme="minorHAnsi" w:cstheme="minorHAnsi"/>
          <w:sz w:val="20"/>
          <w:lang w:val="en-GB"/>
        </w:rPr>
        <w:t xml:space="preserve"> </w:t>
      </w:r>
      <w:hyperlink r:id="rId43" w:history="1">
        <w:r w:rsidRPr="0051247C">
          <w:rPr>
            <w:rFonts w:asciiTheme="minorHAnsi" w:hAnsiTheme="minorHAnsi" w:cstheme="minorHAnsi"/>
            <w:sz w:val="20"/>
            <w:lang w:val="en-GB"/>
          </w:rPr>
          <w:t>Local Consolidative Therapy Vs. Maintenance Therapy or Observation for Patients With Oligometastatic Non-Small-Cell Lung Cancer: Long-Term Results of a Multi-Institutional, Phase II, Randomized Study.</w:t>
        </w:r>
      </w:hyperlink>
      <w:r>
        <w:rPr>
          <w:rFonts w:asciiTheme="minorHAnsi" w:hAnsiTheme="minorHAnsi" w:cstheme="minorHAnsi"/>
          <w:sz w:val="20"/>
          <w:lang w:val="en-GB"/>
        </w:rPr>
        <w:t xml:space="preserve"> </w:t>
      </w:r>
      <w:r w:rsidRPr="0051247C">
        <w:rPr>
          <w:rFonts w:asciiTheme="minorHAnsi" w:hAnsiTheme="minorHAnsi" w:cstheme="minorHAnsi"/>
          <w:sz w:val="20"/>
          <w:lang w:val="en-GB"/>
        </w:rPr>
        <w:t>J Clin Oncol. 2019 Jun 20;37(18):1558-1565. doi: 10.1200/JCO.19.00201. Epub 2019 May 8.</w:t>
      </w:r>
    </w:p>
    <w:p w14:paraId="75D1560B" w14:textId="77777777" w:rsidR="0051247C" w:rsidRPr="0051247C" w:rsidRDefault="0051247C" w:rsidP="0051247C">
      <w:pPr>
        <w:pStyle w:val="Textkrper-Einzug2"/>
        <w:spacing w:line="240" w:lineRule="auto"/>
        <w:ind w:left="0"/>
        <w:jc w:val="both"/>
        <w:rPr>
          <w:rFonts w:asciiTheme="minorHAnsi" w:hAnsiTheme="minorHAnsi" w:cstheme="minorHAnsi"/>
          <w:sz w:val="20"/>
          <w:lang w:val="en-GB"/>
        </w:rPr>
      </w:pPr>
      <w:r w:rsidRPr="0051247C">
        <w:rPr>
          <w:rFonts w:asciiTheme="minorHAnsi" w:hAnsiTheme="minorHAnsi" w:cstheme="minorHAnsi"/>
          <w:sz w:val="20"/>
          <w:lang w:val="en-GB"/>
        </w:rPr>
        <w:t>Guckenberger M, Lievens Y, Bouma AB, Collette L, Dekker A, deSouza NM, Dingemans AC, Fournier B, Hurkmans C, Lecouvet FE, Meattini I, Romero AM, Ricardi U, Russell NS, Schanne DH, Scorsetti M, Tombal B, Verellen D, Verfaillie C, Ost P.</w:t>
      </w:r>
      <w:r>
        <w:rPr>
          <w:rFonts w:asciiTheme="minorHAnsi" w:hAnsiTheme="minorHAnsi" w:cstheme="minorHAnsi"/>
          <w:sz w:val="20"/>
          <w:lang w:val="en-GB"/>
        </w:rPr>
        <w:t xml:space="preserve"> </w:t>
      </w:r>
      <w:hyperlink r:id="rId44" w:history="1">
        <w:r w:rsidRPr="0051247C">
          <w:rPr>
            <w:rFonts w:asciiTheme="minorHAnsi" w:hAnsiTheme="minorHAnsi" w:cstheme="minorHAnsi"/>
            <w:sz w:val="20"/>
            <w:lang w:val="en-GB"/>
          </w:rPr>
          <w:t>Characterisation and classification of oligometastatic disease: a European Society for Radiotherapy and Oncology and European Organisation for Research and Treatment of Cancer consensus recommendation.</w:t>
        </w:r>
      </w:hyperlink>
      <w:r>
        <w:rPr>
          <w:rFonts w:asciiTheme="minorHAnsi" w:hAnsiTheme="minorHAnsi" w:cstheme="minorHAnsi"/>
          <w:sz w:val="20"/>
          <w:lang w:val="en-GB"/>
        </w:rPr>
        <w:t xml:space="preserve"> </w:t>
      </w:r>
      <w:r w:rsidRPr="0051247C">
        <w:rPr>
          <w:rFonts w:asciiTheme="minorHAnsi" w:hAnsiTheme="minorHAnsi" w:cstheme="minorHAnsi"/>
          <w:sz w:val="20"/>
          <w:lang w:val="en-GB"/>
        </w:rPr>
        <w:t>Lancet Oncol. 2020 Jan;21(1):e18-e28. doi: 10.1016/S1470-2045(19)30718-1. Review.</w:t>
      </w:r>
    </w:p>
    <w:p w14:paraId="75D1560C" w14:textId="77777777" w:rsidR="0051247C" w:rsidRPr="0051247C" w:rsidRDefault="0051247C" w:rsidP="0051247C">
      <w:pPr>
        <w:pStyle w:val="Textkrper-Einzug2"/>
        <w:spacing w:line="240" w:lineRule="auto"/>
        <w:ind w:left="0"/>
        <w:jc w:val="both"/>
        <w:rPr>
          <w:rFonts w:asciiTheme="minorHAnsi" w:hAnsiTheme="minorHAnsi" w:cstheme="minorHAnsi"/>
          <w:sz w:val="20"/>
          <w:lang w:val="en-GB"/>
        </w:rPr>
      </w:pPr>
      <w:r w:rsidRPr="0051247C">
        <w:rPr>
          <w:rFonts w:asciiTheme="minorHAnsi" w:hAnsiTheme="minorHAnsi" w:cstheme="minorHAnsi"/>
          <w:sz w:val="20"/>
          <w:lang w:val="en-GB"/>
        </w:rPr>
        <w:t>Hellman S, Weichselbaum RR.</w:t>
      </w:r>
      <w:r>
        <w:rPr>
          <w:rFonts w:asciiTheme="minorHAnsi" w:hAnsiTheme="minorHAnsi" w:cstheme="minorHAnsi"/>
          <w:sz w:val="20"/>
          <w:lang w:val="en-GB"/>
        </w:rPr>
        <w:t xml:space="preserve"> </w:t>
      </w:r>
      <w:hyperlink r:id="rId45" w:history="1">
        <w:r w:rsidRPr="0051247C">
          <w:rPr>
            <w:rFonts w:asciiTheme="minorHAnsi" w:hAnsiTheme="minorHAnsi" w:cstheme="minorHAnsi"/>
            <w:sz w:val="20"/>
            <w:lang w:val="en-GB"/>
          </w:rPr>
          <w:t>Oligometastases.</w:t>
        </w:r>
      </w:hyperlink>
      <w:r>
        <w:rPr>
          <w:rFonts w:asciiTheme="minorHAnsi" w:hAnsiTheme="minorHAnsi" w:cstheme="minorHAnsi"/>
          <w:sz w:val="20"/>
          <w:lang w:val="en-GB"/>
        </w:rPr>
        <w:t xml:space="preserve"> </w:t>
      </w:r>
      <w:r w:rsidRPr="0051247C">
        <w:rPr>
          <w:rFonts w:asciiTheme="minorHAnsi" w:hAnsiTheme="minorHAnsi" w:cstheme="minorHAnsi"/>
          <w:sz w:val="20"/>
          <w:lang w:val="en-GB"/>
        </w:rPr>
        <w:t xml:space="preserve">J Clin Oncol. 1995 Jan;13(1):8-10. </w:t>
      </w:r>
    </w:p>
    <w:p w14:paraId="75D1560D" w14:textId="77777777" w:rsidR="0051247C" w:rsidRPr="0051247C" w:rsidRDefault="0051247C" w:rsidP="0051247C">
      <w:pPr>
        <w:pStyle w:val="Textkrper-Einzug2"/>
        <w:spacing w:line="240" w:lineRule="auto"/>
        <w:ind w:left="0"/>
        <w:jc w:val="both"/>
        <w:rPr>
          <w:rFonts w:asciiTheme="minorHAnsi" w:hAnsiTheme="minorHAnsi" w:cstheme="minorHAnsi"/>
          <w:sz w:val="20"/>
          <w:lang w:val="en-GB"/>
        </w:rPr>
      </w:pPr>
      <w:r w:rsidRPr="0051247C">
        <w:rPr>
          <w:rFonts w:asciiTheme="minorHAnsi" w:hAnsiTheme="minorHAnsi" w:cstheme="minorHAnsi"/>
          <w:sz w:val="20"/>
          <w:lang w:val="en-GB"/>
        </w:rPr>
        <w:t>Iyengar P, Wardak Z, Gerber DE, Tumati V, Ahn C, Hughes RS, Dowell JE, Cheedella N, Nedzi L, Westover KD, Pulipparacharuvil S, Choy H, Timmerman RD.</w:t>
      </w:r>
      <w:r>
        <w:rPr>
          <w:rFonts w:asciiTheme="minorHAnsi" w:hAnsiTheme="minorHAnsi" w:cstheme="minorHAnsi"/>
          <w:sz w:val="20"/>
          <w:lang w:val="en-GB"/>
        </w:rPr>
        <w:t xml:space="preserve"> </w:t>
      </w:r>
      <w:hyperlink r:id="rId46" w:history="1">
        <w:r w:rsidRPr="0051247C">
          <w:rPr>
            <w:rFonts w:asciiTheme="minorHAnsi" w:hAnsiTheme="minorHAnsi" w:cstheme="minorHAnsi"/>
            <w:sz w:val="20"/>
            <w:lang w:val="en-GB"/>
          </w:rPr>
          <w:t>Consolidative Radiotherapy for Limited Metastatic Non-Small-Cell Lung Cancer: A Phase 2 Randomized Clinical Trial.</w:t>
        </w:r>
      </w:hyperlink>
      <w:r>
        <w:rPr>
          <w:rFonts w:asciiTheme="minorHAnsi" w:hAnsiTheme="minorHAnsi" w:cstheme="minorHAnsi"/>
          <w:sz w:val="20"/>
          <w:lang w:val="en-GB"/>
        </w:rPr>
        <w:t xml:space="preserve"> </w:t>
      </w:r>
      <w:r w:rsidRPr="0051247C">
        <w:rPr>
          <w:rFonts w:asciiTheme="minorHAnsi" w:hAnsiTheme="minorHAnsi" w:cstheme="minorHAnsi"/>
          <w:sz w:val="20"/>
          <w:lang w:val="en-GB"/>
        </w:rPr>
        <w:t>JAMA Oncol. 2018 Jan 11;4(1):e173501. doi: 10.1001/jamaoncol.2017.3501. Epub 2018 Jan 11.</w:t>
      </w:r>
    </w:p>
    <w:p w14:paraId="75D1560E" w14:textId="77777777" w:rsidR="0051247C" w:rsidRDefault="0051247C" w:rsidP="0051247C">
      <w:pPr>
        <w:pStyle w:val="Textkrper-Einzug2"/>
        <w:spacing w:line="240" w:lineRule="auto"/>
        <w:ind w:left="0"/>
        <w:jc w:val="both"/>
        <w:rPr>
          <w:rFonts w:asciiTheme="minorHAnsi" w:hAnsiTheme="minorHAnsi" w:cstheme="minorHAnsi"/>
          <w:sz w:val="20"/>
          <w:lang w:val="en-GB"/>
        </w:rPr>
      </w:pPr>
      <w:r w:rsidRPr="0051247C">
        <w:rPr>
          <w:rFonts w:asciiTheme="minorHAnsi" w:hAnsiTheme="minorHAnsi" w:cstheme="minorHAnsi"/>
          <w:sz w:val="20"/>
          <w:lang w:val="en-GB"/>
        </w:rPr>
        <w:lastRenderedPageBreak/>
        <w:t>Palma DA, Olson R, Harrow S, Gaede S, Louie AV, Haasbeek C, Mulroy L, Lock M, Rodrigues GB, Yaremko BP, Schellenberg D, Ahmad B, Griffioen G, Senthi S, Swaminath A, Kopek N, Liu M, Moore K, Currie S, Bauman GS, Warner A, Senan S.</w:t>
      </w:r>
      <w:r>
        <w:rPr>
          <w:rFonts w:asciiTheme="minorHAnsi" w:hAnsiTheme="minorHAnsi" w:cstheme="minorHAnsi"/>
          <w:sz w:val="20"/>
          <w:lang w:val="en-GB"/>
        </w:rPr>
        <w:t xml:space="preserve"> </w:t>
      </w:r>
      <w:hyperlink r:id="rId47" w:history="1">
        <w:r w:rsidRPr="0051247C">
          <w:rPr>
            <w:rFonts w:asciiTheme="minorHAnsi" w:hAnsiTheme="minorHAnsi" w:cstheme="minorHAnsi"/>
            <w:sz w:val="20"/>
            <w:lang w:val="en-GB"/>
          </w:rPr>
          <w:t>Stereotactic ablative radiotherapy versus standard of care palliative treatment in patients with oligometastatic cancers (SABR-COMET): a randomised, phase 2, open-label trial.</w:t>
        </w:r>
      </w:hyperlink>
      <w:r>
        <w:rPr>
          <w:rFonts w:asciiTheme="minorHAnsi" w:hAnsiTheme="minorHAnsi" w:cstheme="minorHAnsi"/>
          <w:sz w:val="20"/>
          <w:lang w:val="en-GB"/>
        </w:rPr>
        <w:t xml:space="preserve"> </w:t>
      </w:r>
      <w:r w:rsidRPr="0051247C">
        <w:rPr>
          <w:rFonts w:asciiTheme="minorHAnsi" w:hAnsiTheme="minorHAnsi" w:cstheme="minorHAnsi"/>
          <w:sz w:val="20"/>
          <w:lang w:val="en-GB"/>
        </w:rPr>
        <w:t>Lancet. 2019 May 18;393(10185):2051-2058. doi: 10.1016/S</w:t>
      </w:r>
      <w:r>
        <w:rPr>
          <w:rFonts w:asciiTheme="minorHAnsi" w:hAnsiTheme="minorHAnsi" w:cstheme="minorHAnsi"/>
          <w:sz w:val="20"/>
          <w:lang w:val="en-GB"/>
        </w:rPr>
        <w:t>0140-6736(18)32487-5. Epub 2019.</w:t>
      </w:r>
    </w:p>
    <w:p w14:paraId="75D1560F"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0"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1"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2"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3"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4"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5"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6"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7"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8"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9"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A"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B"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C"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D"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E"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1F"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0"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1"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2"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3"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4"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5"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6"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7"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8"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9"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A"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B"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C"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D"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E"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2F"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30"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31" w14:textId="77777777" w:rsidR="004C6854" w:rsidRDefault="004C6854" w:rsidP="0051247C">
      <w:pPr>
        <w:pStyle w:val="Textkrper-Einzug2"/>
        <w:spacing w:line="240" w:lineRule="auto"/>
        <w:ind w:left="0"/>
        <w:jc w:val="both"/>
        <w:rPr>
          <w:rFonts w:asciiTheme="minorHAnsi" w:hAnsiTheme="minorHAnsi" w:cstheme="minorHAnsi"/>
          <w:sz w:val="20"/>
          <w:lang w:val="en-GB"/>
        </w:rPr>
      </w:pPr>
    </w:p>
    <w:p w14:paraId="75D15633" w14:textId="77777777" w:rsidR="00520661" w:rsidRPr="006F3226" w:rsidRDefault="00520661" w:rsidP="0051247C">
      <w:pPr>
        <w:pStyle w:val="berschrift1"/>
        <w:rPr>
          <w:rFonts w:cstheme="minorHAnsi"/>
          <w:lang w:val="en-GB"/>
        </w:rPr>
      </w:pPr>
      <w:bookmarkStart w:id="114" w:name="_Toc94017297"/>
      <w:r w:rsidRPr="006F3226">
        <w:rPr>
          <w:rFonts w:cstheme="minorHAnsi"/>
          <w:lang w:val="en-GB"/>
        </w:rPr>
        <w:lastRenderedPageBreak/>
        <w:t xml:space="preserve">Anhang: </w:t>
      </w:r>
      <w:r w:rsidRPr="006F3226">
        <w:rPr>
          <w:lang w:val="en-GB"/>
        </w:rPr>
        <w:t>Chemotherapieprotokolle</w:t>
      </w:r>
      <w:bookmarkEnd w:id="114"/>
    </w:p>
    <w:p w14:paraId="75D15634" w14:textId="77777777" w:rsidR="00520661" w:rsidRPr="009C29CE" w:rsidRDefault="00520661" w:rsidP="00712C8B">
      <w:pPr>
        <w:pStyle w:val="Textkrper-Einzug2"/>
        <w:spacing w:after="0" w:line="276" w:lineRule="auto"/>
        <w:ind w:left="0"/>
        <w:jc w:val="both"/>
        <w:rPr>
          <w:rFonts w:asciiTheme="minorHAnsi" w:hAnsiTheme="minorHAnsi" w:cstheme="minorHAnsi"/>
          <w:sz w:val="8"/>
          <w:szCs w:val="8"/>
          <w:lang w:val="en-US"/>
        </w:rPr>
      </w:pPr>
    </w:p>
    <w:p w14:paraId="75D15635" w14:textId="77777777" w:rsidR="00520661" w:rsidRPr="00DD34B0" w:rsidRDefault="00520661" w:rsidP="00712C8B">
      <w:pPr>
        <w:rPr>
          <w:rFonts w:asciiTheme="minorHAnsi" w:hAnsiTheme="minorHAnsi" w:cstheme="minorHAnsi"/>
          <w:b/>
          <w:color w:val="000000" w:themeColor="text1"/>
          <w:sz w:val="22"/>
          <w:szCs w:val="22"/>
          <w:lang w:val="en-GB"/>
        </w:rPr>
      </w:pPr>
      <w:bookmarkStart w:id="115" w:name="_Toc378677583"/>
      <w:r w:rsidRPr="00DD34B0">
        <w:rPr>
          <w:rFonts w:asciiTheme="minorHAnsi" w:hAnsiTheme="minorHAnsi" w:cstheme="minorHAnsi"/>
          <w:b/>
          <w:color w:val="000000" w:themeColor="text1"/>
          <w:sz w:val="22"/>
          <w:szCs w:val="22"/>
          <w:lang w:val="en-GB"/>
        </w:rPr>
        <w:t>Standard „first line“</w:t>
      </w:r>
      <w:bookmarkEnd w:id="115"/>
    </w:p>
    <w:p w14:paraId="75D15636" w14:textId="77777777" w:rsidR="00520661" w:rsidRPr="00DD34B0" w:rsidRDefault="00520661" w:rsidP="00712C8B">
      <w:pPr>
        <w:pStyle w:val="Listenabsatz"/>
        <w:numPr>
          <w:ilvl w:val="0"/>
          <w:numId w:val="19"/>
        </w:numPr>
        <w:spacing w:line="276" w:lineRule="auto"/>
        <w:ind w:left="426" w:hanging="426"/>
        <w:jc w:val="both"/>
        <w:rPr>
          <w:rFonts w:asciiTheme="minorHAnsi" w:hAnsiTheme="minorHAnsi" w:cstheme="minorHAnsi"/>
          <w:color w:val="000000" w:themeColor="text1"/>
          <w:sz w:val="22"/>
          <w:szCs w:val="22"/>
          <w:lang w:val="en-US"/>
        </w:rPr>
      </w:pPr>
      <w:r w:rsidRPr="00DD34B0">
        <w:rPr>
          <w:rFonts w:asciiTheme="minorHAnsi" w:hAnsiTheme="minorHAnsi" w:cstheme="minorHAnsi"/>
          <w:color w:val="000000" w:themeColor="text1"/>
          <w:sz w:val="22"/>
          <w:szCs w:val="22"/>
          <w:lang w:val="en-US"/>
        </w:rPr>
        <w:t xml:space="preserve">NSCLC: </w:t>
      </w:r>
    </w:p>
    <w:p w14:paraId="75D15637" w14:textId="77777777" w:rsidR="00547162" w:rsidRPr="00DD34B0" w:rsidRDefault="00520661" w:rsidP="00547162">
      <w:pPr>
        <w:pStyle w:val="Listenabsatz"/>
        <w:numPr>
          <w:ilvl w:val="2"/>
          <w:numId w:val="26"/>
        </w:numPr>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lang w:val="en-US"/>
        </w:rPr>
        <w:t xml:space="preserve">Cisplatin (oder Carboplatin AUC 5) +  </w:t>
      </w:r>
      <w:r w:rsidR="005D7654" w:rsidRPr="00DD34B0">
        <w:rPr>
          <w:rFonts w:asciiTheme="minorHAnsi" w:hAnsiTheme="minorHAnsi" w:cstheme="minorHAnsi"/>
          <w:color w:val="000000" w:themeColor="text1"/>
          <w:sz w:val="22"/>
          <w:szCs w:val="22"/>
        </w:rPr>
        <w:t xml:space="preserve">Gemcitabine </w:t>
      </w:r>
    </w:p>
    <w:p w14:paraId="75D15638" w14:textId="1A0E5E00" w:rsidR="00603C38" w:rsidRPr="00DD34B0" w:rsidRDefault="00520661" w:rsidP="00547162">
      <w:pPr>
        <w:pStyle w:val="Listenabsatz"/>
        <w:numPr>
          <w:ilvl w:val="2"/>
          <w:numId w:val="26"/>
        </w:numPr>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 xml:space="preserve">Cisplatin </w:t>
      </w:r>
      <w:r w:rsidR="00547162" w:rsidRPr="00DD34B0">
        <w:rPr>
          <w:rFonts w:asciiTheme="minorHAnsi" w:hAnsiTheme="minorHAnsi" w:cstheme="minorHAnsi"/>
          <w:color w:val="000000" w:themeColor="text1"/>
          <w:sz w:val="22"/>
          <w:szCs w:val="22"/>
        </w:rPr>
        <w:t xml:space="preserve">(oder Carboplatin AUC 5) + </w:t>
      </w:r>
      <w:r w:rsidR="007E3281">
        <w:rPr>
          <w:rFonts w:asciiTheme="minorHAnsi" w:hAnsiTheme="minorHAnsi" w:cstheme="minorHAnsi"/>
          <w:color w:val="000000" w:themeColor="text1"/>
          <w:sz w:val="22"/>
          <w:szCs w:val="22"/>
        </w:rPr>
        <w:t>Pemetrexed</w:t>
      </w:r>
      <w:r w:rsidR="001C258C" w:rsidRPr="00DD34B0">
        <w:rPr>
          <w:rFonts w:asciiTheme="minorHAnsi" w:hAnsiTheme="minorHAnsi" w:cstheme="minorHAnsi"/>
          <w:color w:val="000000" w:themeColor="text1"/>
          <w:sz w:val="22"/>
          <w:szCs w:val="22"/>
        </w:rPr>
        <w:t>, Erhaltung mit</w:t>
      </w:r>
      <w:r w:rsidR="007E3281">
        <w:rPr>
          <w:rFonts w:asciiTheme="minorHAnsi" w:hAnsiTheme="minorHAnsi" w:cstheme="minorHAnsi"/>
          <w:color w:val="000000" w:themeColor="text1"/>
          <w:sz w:val="22"/>
          <w:szCs w:val="22"/>
        </w:rPr>
        <w:t xml:space="preserve"> Pemetrexed</w:t>
      </w:r>
    </w:p>
    <w:p w14:paraId="75D15639" w14:textId="0BA1A3E5" w:rsidR="00547162" w:rsidRPr="00DD34B0" w:rsidRDefault="00547162" w:rsidP="00211E16">
      <w:pPr>
        <w:pStyle w:val="Listenabsatz"/>
        <w:numPr>
          <w:ilvl w:val="2"/>
          <w:numId w:val="26"/>
        </w:numPr>
        <w:spacing w:after="240" w:line="276" w:lineRule="auto"/>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 xml:space="preserve">Cisplatin + </w:t>
      </w:r>
      <w:r w:rsidR="007E3281">
        <w:rPr>
          <w:rFonts w:asciiTheme="minorHAnsi" w:hAnsiTheme="minorHAnsi" w:cstheme="minorHAnsi"/>
          <w:color w:val="000000" w:themeColor="text1"/>
          <w:sz w:val="22"/>
          <w:szCs w:val="22"/>
        </w:rPr>
        <w:t>Pemetrexed</w:t>
      </w:r>
      <w:r w:rsidRPr="00DD34B0">
        <w:rPr>
          <w:rFonts w:asciiTheme="minorHAnsi" w:hAnsiTheme="minorHAnsi" w:cstheme="minorHAnsi"/>
          <w:color w:val="000000" w:themeColor="text1"/>
          <w:sz w:val="22"/>
          <w:szCs w:val="22"/>
        </w:rPr>
        <w:t xml:space="preserve"> + Pembrolizumab</w:t>
      </w:r>
      <w:r w:rsidR="001C258C" w:rsidRPr="00DD34B0">
        <w:rPr>
          <w:rFonts w:asciiTheme="minorHAnsi" w:hAnsiTheme="minorHAnsi" w:cstheme="minorHAnsi"/>
          <w:color w:val="000000" w:themeColor="text1"/>
          <w:sz w:val="22"/>
          <w:szCs w:val="22"/>
        </w:rPr>
        <w:t xml:space="preserve">, Erhaltung mit </w:t>
      </w:r>
      <w:r w:rsidR="007E3281">
        <w:rPr>
          <w:rFonts w:asciiTheme="minorHAnsi" w:hAnsiTheme="minorHAnsi" w:cstheme="minorHAnsi"/>
          <w:color w:val="000000" w:themeColor="text1"/>
          <w:sz w:val="22"/>
          <w:szCs w:val="22"/>
        </w:rPr>
        <w:t>Pemetrexed</w:t>
      </w:r>
      <w:r w:rsidR="001C258C" w:rsidRPr="00DD34B0">
        <w:rPr>
          <w:rFonts w:asciiTheme="minorHAnsi" w:hAnsiTheme="minorHAnsi" w:cstheme="minorHAnsi"/>
          <w:color w:val="000000" w:themeColor="text1"/>
          <w:sz w:val="22"/>
          <w:szCs w:val="22"/>
        </w:rPr>
        <w:t xml:space="preserve"> und Pembrolizumab</w:t>
      </w:r>
    </w:p>
    <w:p w14:paraId="75D1563A" w14:textId="3FF01FC4" w:rsidR="00547162" w:rsidRPr="00DD34B0" w:rsidRDefault="00547162" w:rsidP="00211E16">
      <w:pPr>
        <w:pStyle w:val="Listenabsatz"/>
        <w:numPr>
          <w:ilvl w:val="2"/>
          <w:numId w:val="26"/>
        </w:numPr>
        <w:spacing w:after="240" w:line="276" w:lineRule="auto"/>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 xml:space="preserve">Carboplatin + </w:t>
      </w:r>
      <w:r w:rsidR="007E3281">
        <w:rPr>
          <w:rFonts w:asciiTheme="minorHAnsi" w:hAnsiTheme="minorHAnsi" w:cstheme="minorHAnsi"/>
          <w:color w:val="000000" w:themeColor="text1"/>
          <w:sz w:val="22"/>
          <w:szCs w:val="22"/>
        </w:rPr>
        <w:t>Paclitaxel</w:t>
      </w:r>
      <w:r w:rsidRPr="00DD34B0">
        <w:rPr>
          <w:rFonts w:asciiTheme="minorHAnsi" w:hAnsiTheme="minorHAnsi" w:cstheme="minorHAnsi"/>
          <w:color w:val="000000" w:themeColor="text1"/>
          <w:sz w:val="22"/>
          <w:szCs w:val="22"/>
        </w:rPr>
        <w:t xml:space="preserve"> + Pembrolizumab</w:t>
      </w:r>
      <w:r w:rsidR="001C258C" w:rsidRPr="00DD34B0">
        <w:rPr>
          <w:rFonts w:asciiTheme="minorHAnsi" w:hAnsiTheme="minorHAnsi" w:cstheme="minorHAnsi"/>
          <w:color w:val="000000" w:themeColor="text1"/>
          <w:sz w:val="22"/>
          <w:szCs w:val="22"/>
        </w:rPr>
        <w:t>, Erhaltung mit Pembrolizumab</w:t>
      </w:r>
    </w:p>
    <w:p w14:paraId="75D1563B" w14:textId="77777777" w:rsidR="00603C38" w:rsidRPr="00DD34B0" w:rsidRDefault="00603C38" w:rsidP="00603C38">
      <w:pPr>
        <w:pStyle w:val="Listenabsatz"/>
        <w:numPr>
          <w:ilvl w:val="2"/>
          <w:numId w:val="26"/>
        </w:numPr>
        <w:spacing w:line="276" w:lineRule="auto"/>
        <w:ind w:left="1276" w:hanging="425"/>
        <w:rPr>
          <w:rFonts w:asciiTheme="minorHAnsi" w:hAnsiTheme="minorHAnsi" w:cstheme="minorHAnsi"/>
          <w:color w:val="000000" w:themeColor="text1"/>
          <w:sz w:val="22"/>
          <w:szCs w:val="22"/>
          <w:lang w:val="en-US"/>
        </w:rPr>
      </w:pPr>
      <w:r w:rsidRPr="00DD34B0">
        <w:rPr>
          <w:rFonts w:asciiTheme="minorHAnsi" w:hAnsiTheme="minorHAnsi" w:cstheme="minorHAnsi"/>
          <w:color w:val="000000" w:themeColor="text1"/>
          <w:sz w:val="22"/>
          <w:szCs w:val="22"/>
          <w:lang w:val="en-US"/>
        </w:rPr>
        <w:t xml:space="preserve">Pembrolizumab </w:t>
      </w:r>
      <w:r w:rsidR="00547162" w:rsidRPr="00DD34B0">
        <w:rPr>
          <w:rFonts w:asciiTheme="minorHAnsi" w:hAnsiTheme="minorHAnsi" w:cstheme="minorHAnsi"/>
          <w:color w:val="000000" w:themeColor="text1"/>
          <w:sz w:val="22"/>
          <w:szCs w:val="22"/>
          <w:lang w:val="en-US"/>
        </w:rPr>
        <w:t>(flat dose)</w:t>
      </w:r>
    </w:p>
    <w:p w14:paraId="75D1563C" w14:textId="77777777" w:rsidR="00520661" w:rsidRPr="00DD34B0" w:rsidRDefault="00520661" w:rsidP="00712C8B">
      <w:pPr>
        <w:pStyle w:val="Listenabsatz"/>
        <w:spacing w:line="276" w:lineRule="auto"/>
        <w:rPr>
          <w:rFonts w:asciiTheme="minorHAnsi" w:hAnsiTheme="minorHAnsi" w:cstheme="minorHAnsi"/>
          <w:color w:val="000000" w:themeColor="text1"/>
          <w:sz w:val="22"/>
          <w:szCs w:val="22"/>
          <w:lang w:val="en-US"/>
        </w:rPr>
      </w:pPr>
    </w:p>
    <w:p w14:paraId="75D1563D" w14:textId="77777777" w:rsidR="00520661" w:rsidRPr="00DD34B0" w:rsidRDefault="00520661" w:rsidP="00712C8B">
      <w:pPr>
        <w:pStyle w:val="Listenabsatz"/>
        <w:numPr>
          <w:ilvl w:val="0"/>
          <w:numId w:val="19"/>
        </w:numPr>
        <w:spacing w:line="276" w:lineRule="auto"/>
        <w:ind w:left="426" w:hanging="426"/>
        <w:jc w:val="both"/>
        <w:rPr>
          <w:rFonts w:asciiTheme="minorHAnsi" w:hAnsiTheme="minorHAnsi" w:cstheme="minorHAnsi"/>
          <w:color w:val="000000" w:themeColor="text1"/>
          <w:sz w:val="22"/>
          <w:szCs w:val="22"/>
          <w:lang w:val="en-US"/>
        </w:rPr>
      </w:pPr>
      <w:r w:rsidRPr="00DD34B0">
        <w:rPr>
          <w:rFonts w:asciiTheme="minorHAnsi" w:hAnsiTheme="minorHAnsi" w:cstheme="minorHAnsi"/>
          <w:color w:val="000000" w:themeColor="text1"/>
          <w:sz w:val="22"/>
          <w:szCs w:val="22"/>
          <w:lang w:val="en-US"/>
        </w:rPr>
        <w:t>SCLC:</w:t>
      </w:r>
    </w:p>
    <w:p w14:paraId="75D1563E" w14:textId="77777777" w:rsidR="00520661" w:rsidRPr="00DD34B0" w:rsidRDefault="00547162" w:rsidP="009C29CE">
      <w:pPr>
        <w:pStyle w:val="Listenabsatz"/>
        <w:numPr>
          <w:ilvl w:val="2"/>
          <w:numId w:val="26"/>
        </w:numPr>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 xml:space="preserve">Carboplatin + </w:t>
      </w:r>
      <w:r w:rsidR="00520661" w:rsidRPr="00DD34B0">
        <w:rPr>
          <w:rFonts w:asciiTheme="minorHAnsi" w:hAnsiTheme="minorHAnsi" w:cstheme="minorHAnsi"/>
          <w:color w:val="000000" w:themeColor="text1"/>
          <w:sz w:val="22"/>
          <w:szCs w:val="22"/>
        </w:rPr>
        <w:t xml:space="preserve">Etoposid </w:t>
      </w:r>
      <w:r w:rsidR="001654F2" w:rsidRPr="00DD34B0">
        <w:rPr>
          <w:rFonts w:asciiTheme="minorHAnsi" w:hAnsiTheme="minorHAnsi" w:cstheme="minorHAnsi"/>
          <w:color w:val="000000" w:themeColor="text1"/>
          <w:sz w:val="22"/>
          <w:szCs w:val="22"/>
        </w:rPr>
        <w:t>+ Atezolizumab, Erhaltung mit Atezolizumab</w:t>
      </w:r>
    </w:p>
    <w:p w14:paraId="75D1563F" w14:textId="77777777" w:rsidR="00547162" w:rsidRPr="00DD34B0" w:rsidRDefault="001654F2" w:rsidP="00E56410">
      <w:pPr>
        <w:pStyle w:val="Listenabsatz"/>
        <w:numPr>
          <w:ilvl w:val="2"/>
          <w:numId w:val="26"/>
        </w:numPr>
        <w:spacing w:line="276" w:lineRule="auto"/>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Cisplatin/Carboplatin + Etoposid + Durvalumab</w:t>
      </w:r>
      <w:r w:rsidR="00BC2B91" w:rsidRPr="00DD34B0">
        <w:rPr>
          <w:rFonts w:asciiTheme="minorHAnsi" w:hAnsiTheme="minorHAnsi" w:cstheme="minorHAnsi"/>
          <w:color w:val="000000" w:themeColor="text1"/>
          <w:sz w:val="22"/>
          <w:szCs w:val="22"/>
        </w:rPr>
        <w:t>, Erhaltung mit Durvalumab</w:t>
      </w:r>
    </w:p>
    <w:p w14:paraId="75D15640" w14:textId="77777777" w:rsidR="00520661" w:rsidRPr="00DD34B0" w:rsidRDefault="00520661" w:rsidP="00712C8B">
      <w:pPr>
        <w:ind w:left="1440"/>
        <w:rPr>
          <w:rFonts w:cs="Arial"/>
          <w:color w:val="000000" w:themeColor="text1"/>
          <w:sz w:val="22"/>
          <w:szCs w:val="22"/>
        </w:rPr>
      </w:pPr>
    </w:p>
    <w:p w14:paraId="75D15641" w14:textId="77777777" w:rsidR="00520661" w:rsidRPr="00DD34B0" w:rsidRDefault="00520661" w:rsidP="00712C8B">
      <w:pPr>
        <w:rPr>
          <w:rFonts w:asciiTheme="minorHAnsi" w:hAnsiTheme="minorHAnsi" w:cstheme="minorHAnsi"/>
          <w:b/>
          <w:color w:val="000000" w:themeColor="text1"/>
          <w:sz w:val="22"/>
          <w:szCs w:val="22"/>
        </w:rPr>
      </w:pPr>
      <w:bookmarkStart w:id="116" w:name="_Toc378677584"/>
      <w:r w:rsidRPr="00DD34B0">
        <w:rPr>
          <w:rFonts w:asciiTheme="minorHAnsi" w:hAnsiTheme="minorHAnsi" w:cstheme="minorHAnsi"/>
          <w:b/>
          <w:color w:val="000000" w:themeColor="text1"/>
          <w:sz w:val="22"/>
          <w:szCs w:val="22"/>
        </w:rPr>
        <w:t>Standard “second line”(bei Alimta auch Maintenance)</w:t>
      </w:r>
      <w:bookmarkEnd w:id="116"/>
    </w:p>
    <w:p w14:paraId="75D15642" w14:textId="77777777" w:rsidR="00520661" w:rsidRPr="00DD34B0" w:rsidRDefault="00520661" w:rsidP="00712C8B">
      <w:pPr>
        <w:pStyle w:val="Listenabsatz"/>
        <w:numPr>
          <w:ilvl w:val="0"/>
          <w:numId w:val="19"/>
        </w:numPr>
        <w:spacing w:line="276" w:lineRule="auto"/>
        <w:ind w:left="426" w:hanging="426"/>
        <w:jc w:val="both"/>
        <w:rPr>
          <w:rFonts w:asciiTheme="minorHAnsi" w:hAnsiTheme="minorHAnsi" w:cstheme="minorHAnsi"/>
          <w:color w:val="000000" w:themeColor="text1"/>
          <w:sz w:val="22"/>
          <w:szCs w:val="22"/>
          <w:lang w:val="en-US"/>
        </w:rPr>
      </w:pPr>
      <w:r w:rsidRPr="00DD34B0">
        <w:rPr>
          <w:rFonts w:asciiTheme="minorHAnsi" w:hAnsiTheme="minorHAnsi" w:cstheme="minorHAnsi"/>
          <w:color w:val="000000" w:themeColor="text1"/>
          <w:sz w:val="22"/>
          <w:szCs w:val="22"/>
          <w:lang w:val="en-US"/>
        </w:rPr>
        <w:t>NSCLC</w:t>
      </w:r>
    </w:p>
    <w:p w14:paraId="7E8E7985" w14:textId="77777777" w:rsidR="007E3281" w:rsidRDefault="007E3281"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rPr>
        <w:t>Pemetrexed</w:t>
      </w:r>
      <w:r w:rsidRPr="00DD34B0">
        <w:rPr>
          <w:rFonts w:asciiTheme="minorHAnsi" w:hAnsiTheme="minorHAnsi" w:cstheme="minorHAnsi"/>
          <w:color w:val="000000" w:themeColor="text1"/>
          <w:sz w:val="22"/>
          <w:szCs w:val="22"/>
          <w:lang w:val="en-US"/>
        </w:rPr>
        <w:t xml:space="preserve"> </w:t>
      </w:r>
    </w:p>
    <w:p w14:paraId="75D15644" w14:textId="77151333" w:rsidR="006F3226" w:rsidRPr="00DD34B0" w:rsidRDefault="007D3726"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lang w:val="en-US"/>
        </w:rPr>
      </w:pPr>
      <w:r w:rsidRPr="00DD34B0">
        <w:rPr>
          <w:rFonts w:asciiTheme="minorHAnsi" w:hAnsiTheme="minorHAnsi" w:cstheme="minorHAnsi"/>
          <w:color w:val="000000" w:themeColor="text1"/>
          <w:sz w:val="22"/>
          <w:szCs w:val="22"/>
          <w:lang w:val="en-US"/>
        </w:rPr>
        <w:t xml:space="preserve">Nivolumab oder </w:t>
      </w:r>
      <w:r w:rsidR="001654F2" w:rsidRPr="00DD34B0">
        <w:rPr>
          <w:rFonts w:asciiTheme="minorHAnsi" w:hAnsiTheme="minorHAnsi" w:cstheme="minorHAnsi"/>
          <w:color w:val="000000" w:themeColor="text1"/>
          <w:sz w:val="22"/>
          <w:szCs w:val="22"/>
          <w:lang w:val="en-US"/>
        </w:rPr>
        <w:t>Atezolizumab</w:t>
      </w:r>
    </w:p>
    <w:p w14:paraId="75D15645" w14:textId="77777777" w:rsidR="006F3226" w:rsidRPr="00DD34B0" w:rsidRDefault="00547162" w:rsidP="00211E16">
      <w:pPr>
        <w:pStyle w:val="Listenabsatz"/>
        <w:numPr>
          <w:ilvl w:val="2"/>
          <w:numId w:val="26"/>
        </w:numPr>
        <w:spacing w:line="276" w:lineRule="auto"/>
        <w:ind w:left="1276" w:hanging="425"/>
        <w:rPr>
          <w:rFonts w:asciiTheme="minorHAnsi" w:hAnsiTheme="minorHAnsi" w:cstheme="minorHAnsi"/>
          <w:color w:val="000000" w:themeColor="text1"/>
          <w:sz w:val="22"/>
          <w:szCs w:val="22"/>
          <w:lang w:val="de-DE"/>
        </w:rPr>
      </w:pPr>
      <w:r w:rsidRPr="00DD34B0">
        <w:rPr>
          <w:rFonts w:asciiTheme="minorHAnsi" w:hAnsiTheme="minorHAnsi" w:cstheme="minorHAnsi"/>
          <w:color w:val="000000" w:themeColor="text1"/>
          <w:sz w:val="22"/>
          <w:szCs w:val="22"/>
        </w:rPr>
        <w:t>Docetaxel</w:t>
      </w:r>
      <w:r w:rsidR="006F3226" w:rsidRPr="00DD34B0">
        <w:rPr>
          <w:rFonts w:asciiTheme="minorHAnsi" w:hAnsiTheme="minorHAnsi" w:cstheme="minorHAnsi"/>
          <w:color w:val="000000" w:themeColor="text1"/>
          <w:sz w:val="22"/>
          <w:szCs w:val="22"/>
        </w:rPr>
        <w:t xml:space="preserve"> +</w:t>
      </w:r>
      <w:r w:rsidRPr="00DD34B0">
        <w:rPr>
          <w:rFonts w:asciiTheme="minorHAnsi" w:hAnsiTheme="minorHAnsi" w:cstheme="minorHAnsi"/>
          <w:color w:val="000000" w:themeColor="text1"/>
          <w:sz w:val="22"/>
          <w:szCs w:val="22"/>
        </w:rPr>
        <w:t xml:space="preserve"> </w:t>
      </w:r>
      <w:r w:rsidR="006F3226" w:rsidRPr="00DD34B0">
        <w:rPr>
          <w:rFonts w:asciiTheme="minorHAnsi" w:hAnsiTheme="minorHAnsi" w:cstheme="minorHAnsi"/>
          <w:color w:val="000000" w:themeColor="text1"/>
          <w:sz w:val="22"/>
          <w:szCs w:val="22"/>
          <w:lang w:val="de-DE"/>
        </w:rPr>
        <w:t xml:space="preserve">Nintedanib </w:t>
      </w:r>
      <w:r w:rsidRPr="00DD34B0">
        <w:rPr>
          <w:rFonts w:asciiTheme="minorHAnsi" w:hAnsiTheme="minorHAnsi" w:cstheme="minorHAnsi"/>
          <w:color w:val="000000" w:themeColor="text1"/>
          <w:sz w:val="22"/>
          <w:szCs w:val="22"/>
          <w:lang w:val="de-DE"/>
        </w:rPr>
        <w:t>(</w:t>
      </w:r>
      <w:r w:rsidR="006F3226" w:rsidRPr="00DD34B0">
        <w:rPr>
          <w:rFonts w:asciiTheme="minorHAnsi" w:hAnsiTheme="minorHAnsi" w:cstheme="minorHAnsi"/>
          <w:color w:val="000000" w:themeColor="text1"/>
          <w:sz w:val="22"/>
          <w:szCs w:val="22"/>
          <w:lang w:val="de-DE"/>
        </w:rPr>
        <w:t>Tbl.) tgl. ausser am Tag der Chemotherapie</w:t>
      </w:r>
      <w:r w:rsidR="00520661" w:rsidRPr="00DD34B0">
        <w:rPr>
          <w:rFonts w:asciiTheme="minorHAnsi" w:hAnsiTheme="minorHAnsi" w:cstheme="minorHAnsi"/>
          <w:color w:val="000000" w:themeColor="text1"/>
          <w:sz w:val="22"/>
          <w:szCs w:val="22"/>
          <w:lang w:val="de-DE"/>
        </w:rPr>
        <w:t xml:space="preserve"> </w:t>
      </w:r>
    </w:p>
    <w:p w14:paraId="75D15646" w14:textId="77777777" w:rsidR="001654F2" w:rsidRPr="00DD34B0" w:rsidRDefault="00BC2B91" w:rsidP="00211E16">
      <w:pPr>
        <w:pStyle w:val="Listenabsatz"/>
        <w:numPr>
          <w:ilvl w:val="2"/>
          <w:numId w:val="26"/>
        </w:numPr>
        <w:spacing w:line="276" w:lineRule="auto"/>
        <w:ind w:left="1276" w:hanging="425"/>
        <w:rPr>
          <w:rFonts w:asciiTheme="minorHAnsi" w:hAnsiTheme="minorHAnsi" w:cstheme="minorHAnsi"/>
          <w:color w:val="000000" w:themeColor="text1"/>
          <w:sz w:val="22"/>
          <w:szCs w:val="22"/>
          <w:lang w:val="de-DE"/>
        </w:rPr>
      </w:pPr>
      <w:r w:rsidRPr="00DD34B0">
        <w:rPr>
          <w:rFonts w:asciiTheme="minorHAnsi" w:hAnsiTheme="minorHAnsi" w:cstheme="minorHAnsi"/>
          <w:color w:val="000000" w:themeColor="text1"/>
          <w:sz w:val="22"/>
          <w:szCs w:val="22"/>
          <w:lang w:val="de-DE"/>
        </w:rPr>
        <w:t>Docetacel + Ramu</w:t>
      </w:r>
      <w:r w:rsidR="001654F2" w:rsidRPr="00DD34B0">
        <w:rPr>
          <w:rFonts w:asciiTheme="minorHAnsi" w:hAnsiTheme="minorHAnsi" w:cstheme="minorHAnsi"/>
          <w:color w:val="000000" w:themeColor="text1"/>
          <w:sz w:val="22"/>
          <w:szCs w:val="22"/>
          <w:lang w:val="de-DE"/>
        </w:rPr>
        <w:t>cirumab</w:t>
      </w:r>
    </w:p>
    <w:p w14:paraId="75D15647" w14:textId="77777777" w:rsidR="00520661" w:rsidRPr="00DD34B0" w:rsidRDefault="00520661" w:rsidP="00712C8B">
      <w:pPr>
        <w:spacing w:line="276" w:lineRule="auto"/>
        <w:ind w:left="1440"/>
        <w:rPr>
          <w:rFonts w:asciiTheme="minorHAnsi" w:hAnsiTheme="minorHAnsi" w:cstheme="minorHAnsi"/>
          <w:color w:val="000000" w:themeColor="text1"/>
          <w:sz w:val="22"/>
          <w:szCs w:val="22"/>
          <w:lang w:val="de-DE"/>
        </w:rPr>
      </w:pPr>
    </w:p>
    <w:p w14:paraId="75D15648" w14:textId="77777777" w:rsidR="00520661" w:rsidRPr="00DD34B0" w:rsidRDefault="00520661" w:rsidP="00712C8B">
      <w:pPr>
        <w:pStyle w:val="Listenabsatz"/>
        <w:numPr>
          <w:ilvl w:val="0"/>
          <w:numId w:val="19"/>
        </w:numPr>
        <w:spacing w:line="276" w:lineRule="auto"/>
        <w:ind w:left="426" w:hanging="426"/>
        <w:jc w:val="both"/>
        <w:rPr>
          <w:rFonts w:asciiTheme="minorHAnsi" w:hAnsiTheme="minorHAnsi" w:cstheme="minorHAnsi"/>
          <w:color w:val="000000" w:themeColor="text1"/>
          <w:sz w:val="22"/>
          <w:szCs w:val="22"/>
          <w:lang w:val="de-DE"/>
        </w:rPr>
      </w:pPr>
      <w:r w:rsidRPr="00DD34B0">
        <w:rPr>
          <w:rFonts w:asciiTheme="minorHAnsi" w:hAnsiTheme="minorHAnsi" w:cstheme="minorHAnsi"/>
          <w:color w:val="000000" w:themeColor="text1"/>
          <w:sz w:val="22"/>
          <w:szCs w:val="22"/>
          <w:lang w:val="de-DE"/>
        </w:rPr>
        <w:t>SCLC</w:t>
      </w:r>
    </w:p>
    <w:p w14:paraId="75D15649" w14:textId="77777777" w:rsidR="00520661" w:rsidRPr="00DD34B0" w:rsidRDefault="00520661"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Hycamtin 1,5 mg/m² d1-d3 (-d5) ; q21</w:t>
      </w:r>
    </w:p>
    <w:p w14:paraId="75D1564A" w14:textId="77777777" w:rsidR="001654F2" w:rsidRPr="00DD34B0" w:rsidRDefault="001654F2" w:rsidP="001654F2">
      <w:pPr>
        <w:pStyle w:val="Listenabsatz"/>
        <w:numPr>
          <w:ilvl w:val="2"/>
          <w:numId w:val="26"/>
        </w:numPr>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lang w:val="en-US"/>
        </w:rPr>
        <w:t xml:space="preserve">CAV: Cyclophosphamid + Adriamycin + </w:t>
      </w:r>
      <w:r w:rsidRPr="00DD34B0">
        <w:rPr>
          <w:rFonts w:asciiTheme="minorHAnsi" w:hAnsiTheme="minorHAnsi" w:cstheme="minorHAnsi"/>
          <w:color w:val="000000" w:themeColor="text1"/>
          <w:sz w:val="22"/>
          <w:szCs w:val="22"/>
        </w:rPr>
        <w:t xml:space="preserve">Vincristin </w:t>
      </w:r>
    </w:p>
    <w:p w14:paraId="75D1564B" w14:textId="77777777" w:rsidR="00520661" w:rsidRPr="00DD34B0" w:rsidRDefault="00520661" w:rsidP="00712C8B">
      <w:pPr>
        <w:ind w:left="1440"/>
        <w:rPr>
          <w:rFonts w:cs="Arial"/>
          <w:color w:val="000000" w:themeColor="text1"/>
          <w:sz w:val="22"/>
          <w:szCs w:val="22"/>
        </w:rPr>
      </w:pPr>
    </w:p>
    <w:p w14:paraId="75D1564C" w14:textId="77777777" w:rsidR="00520661" w:rsidRPr="00DD34B0" w:rsidRDefault="00AA34DF" w:rsidP="00712C8B">
      <w:pPr>
        <w:rPr>
          <w:rFonts w:asciiTheme="minorHAnsi" w:hAnsiTheme="minorHAnsi" w:cstheme="minorHAnsi"/>
          <w:b/>
          <w:color w:val="000000" w:themeColor="text1"/>
          <w:sz w:val="22"/>
          <w:szCs w:val="22"/>
        </w:rPr>
      </w:pPr>
      <w:bookmarkStart w:id="117" w:name="_Toc378677585"/>
      <w:r w:rsidRPr="00DD34B0">
        <w:rPr>
          <w:rFonts w:asciiTheme="minorHAnsi" w:hAnsiTheme="minorHAnsi" w:cstheme="minorHAnsi"/>
          <w:b/>
          <w:color w:val="000000" w:themeColor="text1"/>
          <w:sz w:val="22"/>
          <w:szCs w:val="22"/>
        </w:rPr>
        <w:t>Weitere Linien</w:t>
      </w:r>
      <w:r w:rsidR="00520661" w:rsidRPr="00DD34B0">
        <w:rPr>
          <w:rFonts w:asciiTheme="minorHAnsi" w:hAnsiTheme="minorHAnsi" w:cstheme="minorHAnsi"/>
          <w:b/>
          <w:color w:val="000000" w:themeColor="text1"/>
          <w:sz w:val="22"/>
          <w:szCs w:val="22"/>
        </w:rPr>
        <w:t>, spezielle Indikationen (z.B. Alter, Performance Status,…) NSCLC</w:t>
      </w:r>
      <w:bookmarkEnd w:id="117"/>
    </w:p>
    <w:p w14:paraId="75D1564D" w14:textId="77777777" w:rsidR="00520661" w:rsidRPr="00DD34B0" w:rsidRDefault="00520661"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 xml:space="preserve">Gemzar </w:t>
      </w:r>
      <w:r w:rsidR="00603C38" w:rsidRPr="00DD34B0">
        <w:rPr>
          <w:rFonts w:asciiTheme="minorHAnsi" w:hAnsiTheme="minorHAnsi" w:cstheme="minorHAnsi"/>
          <w:color w:val="000000" w:themeColor="text1"/>
          <w:sz w:val="22"/>
          <w:szCs w:val="22"/>
        </w:rPr>
        <w:tab/>
      </w:r>
      <w:r w:rsidR="00603C38" w:rsidRPr="00DD34B0">
        <w:rPr>
          <w:rFonts w:asciiTheme="minorHAnsi" w:hAnsiTheme="minorHAnsi" w:cstheme="minorHAnsi"/>
          <w:color w:val="000000" w:themeColor="text1"/>
          <w:sz w:val="22"/>
          <w:szCs w:val="22"/>
        </w:rPr>
        <w:tab/>
      </w:r>
      <w:r w:rsidRPr="00DD34B0">
        <w:rPr>
          <w:rFonts w:asciiTheme="minorHAnsi" w:hAnsiTheme="minorHAnsi" w:cstheme="minorHAnsi"/>
          <w:color w:val="000000" w:themeColor="text1"/>
          <w:sz w:val="22"/>
          <w:szCs w:val="22"/>
        </w:rPr>
        <w:t>1250 mg/m² d1,d8 q21 oder d1,d15 q28</w:t>
      </w:r>
    </w:p>
    <w:p w14:paraId="75D1564E" w14:textId="77777777" w:rsidR="00520661" w:rsidRPr="00DD34B0" w:rsidRDefault="00520661"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lang w:val="en-US"/>
        </w:rPr>
      </w:pPr>
      <w:r w:rsidRPr="00DD34B0">
        <w:rPr>
          <w:rFonts w:asciiTheme="minorHAnsi" w:hAnsiTheme="minorHAnsi" w:cstheme="minorHAnsi"/>
          <w:color w:val="000000" w:themeColor="text1"/>
          <w:sz w:val="22"/>
          <w:szCs w:val="22"/>
          <w:lang w:val="en-US"/>
        </w:rPr>
        <w:t xml:space="preserve">Vinorelbine </w:t>
      </w:r>
      <w:r w:rsidR="00603C38" w:rsidRPr="00DD34B0">
        <w:rPr>
          <w:rFonts w:asciiTheme="minorHAnsi" w:hAnsiTheme="minorHAnsi" w:cstheme="minorHAnsi"/>
          <w:color w:val="000000" w:themeColor="text1"/>
          <w:sz w:val="22"/>
          <w:szCs w:val="22"/>
          <w:lang w:val="en-US"/>
        </w:rPr>
        <w:tab/>
      </w:r>
      <w:r w:rsidRPr="00DD34B0">
        <w:rPr>
          <w:rFonts w:asciiTheme="minorHAnsi" w:hAnsiTheme="minorHAnsi" w:cstheme="minorHAnsi"/>
          <w:color w:val="000000" w:themeColor="text1"/>
          <w:sz w:val="22"/>
          <w:szCs w:val="22"/>
          <w:lang w:val="en-US"/>
        </w:rPr>
        <w:t>25 mg/m² d1,d8 q21</w:t>
      </w:r>
    </w:p>
    <w:p w14:paraId="75D1564F" w14:textId="77777777" w:rsidR="00520661" w:rsidRPr="00DD34B0" w:rsidRDefault="00520661" w:rsidP="00712C8B">
      <w:pPr>
        <w:ind w:left="720"/>
        <w:rPr>
          <w:rFonts w:cs="Arial"/>
          <w:color w:val="000000" w:themeColor="text1"/>
          <w:sz w:val="22"/>
          <w:szCs w:val="22"/>
          <w:lang w:val="en-US"/>
        </w:rPr>
      </w:pPr>
    </w:p>
    <w:p w14:paraId="75D15650" w14:textId="77777777" w:rsidR="00520661" w:rsidRPr="00DD34B0" w:rsidRDefault="00520661" w:rsidP="00712C8B">
      <w:pPr>
        <w:rPr>
          <w:rFonts w:asciiTheme="minorHAnsi" w:hAnsiTheme="minorHAnsi" w:cstheme="minorHAnsi"/>
          <w:b/>
          <w:color w:val="000000" w:themeColor="text1"/>
          <w:sz w:val="22"/>
          <w:szCs w:val="22"/>
        </w:rPr>
      </w:pPr>
      <w:bookmarkStart w:id="118" w:name="_Toc378677586"/>
      <w:r w:rsidRPr="00DD34B0">
        <w:rPr>
          <w:rFonts w:asciiTheme="minorHAnsi" w:hAnsiTheme="minorHAnsi" w:cstheme="minorHAnsi"/>
          <w:b/>
          <w:color w:val="000000" w:themeColor="text1"/>
          <w:sz w:val="22"/>
          <w:szCs w:val="22"/>
        </w:rPr>
        <w:t>Oral</w:t>
      </w:r>
      <w:bookmarkEnd w:id="118"/>
      <w:r w:rsidR="007D3726" w:rsidRPr="00DD34B0">
        <w:rPr>
          <w:rFonts w:asciiTheme="minorHAnsi" w:hAnsiTheme="minorHAnsi" w:cstheme="minorHAnsi"/>
          <w:b/>
          <w:color w:val="000000" w:themeColor="text1"/>
          <w:sz w:val="22"/>
          <w:szCs w:val="22"/>
        </w:rPr>
        <w:t>e TKI :</w:t>
      </w:r>
    </w:p>
    <w:p w14:paraId="75D15651" w14:textId="77777777" w:rsidR="00520661" w:rsidRPr="00B5054C" w:rsidRDefault="00603C38"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lang w:val="en-US"/>
        </w:rPr>
      </w:pPr>
      <w:r w:rsidRPr="00B5054C">
        <w:rPr>
          <w:rFonts w:asciiTheme="minorHAnsi" w:hAnsiTheme="minorHAnsi" w:cstheme="minorHAnsi"/>
          <w:color w:val="000000" w:themeColor="text1"/>
          <w:sz w:val="22"/>
          <w:szCs w:val="22"/>
          <w:lang w:val="en-US"/>
        </w:rPr>
        <w:t>Erlotinib (</w:t>
      </w:r>
      <w:r w:rsidR="00520661" w:rsidRPr="00B5054C">
        <w:rPr>
          <w:rFonts w:asciiTheme="minorHAnsi" w:hAnsiTheme="minorHAnsi" w:cstheme="minorHAnsi"/>
          <w:color w:val="000000" w:themeColor="text1"/>
          <w:sz w:val="22"/>
          <w:szCs w:val="22"/>
          <w:lang w:val="en-US"/>
        </w:rPr>
        <w:t>Tarceva</w:t>
      </w:r>
      <w:r w:rsidRPr="00B5054C">
        <w:rPr>
          <w:rFonts w:asciiTheme="minorHAnsi" w:hAnsiTheme="minorHAnsi" w:cstheme="minorHAnsi"/>
          <w:color w:val="000000" w:themeColor="text1"/>
          <w:sz w:val="22"/>
          <w:szCs w:val="22"/>
          <w:lang w:val="en-US"/>
        </w:rPr>
        <w:t>)</w:t>
      </w:r>
      <w:r w:rsidR="00520661" w:rsidRPr="00B5054C">
        <w:rPr>
          <w:rFonts w:asciiTheme="minorHAnsi" w:hAnsiTheme="minorHAnsi" w:cstheme="minorHAnsi"/>
          <w:color w:val="000000" w:themeColor="text1"/>
          <w:sz w:val="22"/>
          <w:szCs w:val="22"/>
          <w:lang w:val="en-US"/>
        </w:rPr>
        <w:t xml:space="preserve"> </w:t>
      </w:r>
      <w:r w:rsidRPr="00B5054C">
        <w:rPr>
          <w:rFonts w:asciiTheme="minorHAnsi" w:hAnsiTheme="minorHAnsi" w:cstheme="minorHAnsi"/>
          <w:color w:val="000000" w:themeColor="text1"/>
          <w:sz w:val="22"/>
          <w:szCs w:val="22"/>
          <w:lang w:val="en-US"/>
        </w:rPr>
        <w:tab/>
      </w:r>
      <w:r w:rsidR="00520661" w:rsidRPr="00B5054C">
        <w:rPr>
          <w:rFonts w:asciiTheme="minorHAnsi" w:hAnsiTheme="minorHAnsi" w:cstheme="minorHAnsi"/>
          <w:color w:val="000000" w:themeColor="text1"/>
          <w:sz w:val="22"/>
          <w:szCs w:val="22"/>
          <w:lang w:val="en-US"/>
        </w:rPr>
        <w:t>150 mg Tbl. 1x</w:t>
      </w:r>
      <w:r w:rsidR="00B5054C" w:rsidRPr="00B5054C">
        <w:rPr>
          <w:rFonts w:asciiTheme="minorHAnsi" w:hAnsiTheme="minorHAnsi" w:cstheme="minorHAnsi"/>
          <w:color w:val="000000" w:themeColor="text1"/>
          <w:sz w:val="22"/>
          <w:szCs w:val="22"/>
          <w:lang w:val="en-US"/>
        </w:rPr>
        <w:t xml:space="preserve"> </w:t>
      </w:r>
      <w:r w:rsidR="00520661" w:rsidRPr="00B5054C">
        <w:rPr>
          <w:rFonts w:asciiTheme="minorHAnsi" w:hAnsiTheme="minorHAnsi" w:cstheme="minorHAnsi"/>
          <w:color w:val="000000" w:themeColor="text1"/>
          <w:sz w:val="22"/>
          <w:szCs w:val="22"/>
          <w:lang w:val="en-US"/>
        </w:rPr>
        <w:t>tgl.</w:t>
      </w:r>
    </w:p>
    <w:p w14:paraId="75D15652" w14:textId="77777777" w:rsidR="00520661" w:rsidRPr="00B5054C" w:rsidRDefault="00603C38"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lang w:val="en-US"/>
        </w:rPr>
      </w:pPr>
      <w:r w:rsidRPr="00B5054C">
        <w:rPr>
          <w:rFonts w:asciiTheme="minorHAnsi" w:hAnsiTheme="minorHAnsi" w:cstheme="minorHAnsi"/>
          <w:color w:val="000000" w:themeColor="text1"/>
          <w:sz w:val="22"/>
          <w:szCs w:val="22"/>
          <w:lang w:val="en-US"/>
        </w:rPr>
        <w:t>Gefitinib (</w:t>
      </w:r>
      <w:r w:rsidR="00520661" w:rsidRPr="00B5054C">
        <w:rPr>
          <w:rFonts w:asciiTheme="minorHAnsi" w:hAnsiTheme="minorHAnsi" w:cstheme="minorHAnsi"/>
          <w:color w:val="000000" w:themeColor="text1"/>
          <w:sz w:val="22"/>
          <w:szCs w:val="22"/>
          <w:lang w:val="en-US"/>
        </w:rPr>
        <w:t>Iressa</w:t>
      </w:r>
      <w:r w:rsidRPr="00B5054C">
        <w:rPr>
          <w:rFonts w:asciiTheme="minorHAnsi" w:hAnsiTheme="minorHAnsi" w:cstheme="minorHAnsi"/>
          <w:color w:val="000000" w:themeColor="text1"/>
          <w:sz w:val="22"/>
          <w:szCs w:val="22"/>
          <w:lang w:val="en-US"/>
        </w:rPr>
        <w:t>)</w:t>
      </w:r>
      <w:r w:rsidRPr="00B5054C">
        <w:rPr>
          <w:rFonts w:asciiTheme="minorHAnsi" w:hAnsiTheme="minorHAnsi" w:cstheme="minorHAnsi"/>
          <w:color w:val="000000" w:themeColor="text1"/>
          <w:sz w:val="22"/>
          <w:szCs w:val="22"/>
          <w:lang w:val="en-US"/>
        </w:rPr>
        <w:tab/>
      </w:r>
      <w:r w:rsidRPr="00B5054C">
        <w:rPr>
          <w:rFonts w:asciiTheme="minorHAnsi" w:hAnsiTheme="minorHAnsi" w:cstheme="minorHAnsi"/>
          <w:color w:val="000000" w:themeColor="text1"/>
          <w:sz w:val="22"/>
          <w:szCs w:val="22"/>
          <w:lang w:val="en-US"/>
        </w:rPr>
        <w:tab/>
      </w:r>
      <w:r w:rsidR="00520661" w:rsidRPr="00B5054C">
        <w:rPr>
          <w:rFonts w:asciiTheme="minorHAnsi" w:hAnsiTheme="minorHAnsi" w:cstheme="minorHAnsi"/>
          <w:color w:val="000000" w:themeColor="text1"/>
          <w:sz w:val="22"/>
          <w:szCs w:val="22"/>
          <w:lang w:val="en-US"/>
        </w:rPr>
        <w:t>250 mg Tbl. 1x</w:t>
      </w:r>
      <w:r w:rsidR="00B5054C" w:rsidRPr="00B5054C">
        <w:rPr>
          <w:rFonts w:asciiTheme="minorHAnsi" w:hAnsiTheme="minorHAnsi" w:cstheme="minorHAnsi"/>
          <w:color w:val="000000" w:themeColor="text1"/>
          <w:sz w:val="22"/>
          <w:szCs w:val="22"/>
          <w:lang w:val="en-US"/>
        </w:rPr>
        <w:t xml:space="preserve"> </w:t>
      </w:r>
      <w:r w:rsidR="00520661" w:rsidRPr="00B5054C">
        <w:rPr>
          <w:rFonts w:asciiTheme="minorHAnsi" w:hAnsiTheme="minorHAnsi" w:cstheme="minorHAnsi"/>
          <w:color w:val="000000" w:themeColor="text1"/>
          <w:sz w:val="22"/>
          <w:szCs w:val="22"/>
          <w:lang w:val="en-US"/>
        </w:rPr>
        <w:t>tgl</w:t>
      </w:r>
    </w:p>
    <w:p w14:paraId="75D15653" w14:textId="77777777" w:rsidR="007D3726" w:rsidRPr="00DD34B0" w:rsidRDefault="007D3726" w:rsidP="007D3726">
      <w:pPr>
        <w:pStyle w:val="Listenabsatz"/>
        <w:numPr>
          <w:ilvl w:val="2"/>
          <w:numId w:val="26"/>
        </w:numPr>
        <w:spacing w:line="276" w:lineRule="auto"/>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lang w:val="en-US"/>
        </w:rPr>
        <w:t xml:space="preserve">Afatinib </w:t>
      </w:r>
      <w:r w:rsidR="00603C38" w:rsidRPr="00DD34B0">
        <w:rPr>
          <w:rFonts w:asciiTheme="minorHAnsi" w:hAnsiTheme="minorHAnsi" w:cstheme="minorHAnsi"/>
          <w:color w:val="000000" w:themeColor="text1"/>
          <w:sz w:val="22"/>
          <w:szCs w:val="22"/>
          <w:lang w:val="en-US"/>
        </w:rPr>
        <w:t xml:space="preserve">(Ginotrif) </w:t>
      </w:r>
      <w:r w:rsidR="00603C38" w:rsidRPr="00DD34B0">
        <w:rPr>
          <w:rFonts w:asciiTheme="minorHAnsi" w:hAnsiTheme="minorHAnsi" w:cstheme="minorHAnsi"/>
          <w:color w:val="000000" w:themeColor="text1"/>
          <w:sz w:val="22"/>
          <w:szCs w:val="22"/>
          <w:lang w:val="en-US"/>
        </w:rPr>
        <w:tab/>
      </w:r>
      <w:r w:rsidRPr="00DD34B0">
        <w:rPr>
          <w:rFonts w:asciiTheme="minorHAnsi" w:hAnsiTheme="minorHAnsi" w:cstheme="minorHAnsi"/>
          <w:color w:val="000000" w:themeColor="text1"/>
          <w:sz w:val="22"/>
          <w:szCs w:val="22"/>
          <w:lang w:val="en-US"/>
        </w:rPr>
        <w:t>40 mg Tbl. 1x</w:t>
      </w:r>
      <w:r w:rsidR="00B5054C">
        <w:rPr>
          <w:rFonts w:asciiTheme="minorHAnsi" w:hAnsiTheme="minorHAnsi" w:cstheme="minorHAnsi"/>
          <w:color w:val="000000" w:themeColor="text1"/>
          <w:sz w:val="22"/>
          <w:szCs w:val="22"/>
          <w:lang w:val="en-US"/>
        </w:rPr>
        <w:t xml:space="preserve"> </w:t>
      </w:r>
      <w:r w:rsidRPr="00DD34B0">
        <w:rPr>
          <w:rFonts w:asciiTheme="minorHAnsi" w:hAnsiTheme="minorHAnsi" w:cstheme="minorHAnsi"/>
          <w:color w:val="000000" w:themeColor="text1"/>
          <w:sz w:val="22"/>
          <w:szCs w:val="22"/>
          <w:lang w:val="en-US"/>
        </w:rPr>
        <w:t>tgl.</w:t>
      </w:r>
      <w:r w:rsidR="008D27B6" w:rsidRPr="00DD34B0">
        <w:rPr>
          <w:rFonts w:asciiTheme="minorHAnsi" w:hAnsiTheme="minorHAnsi" w:cstheme="minorHAnsi"/>
          <w:color w:val="000000" w:themeColor="text1"/>
          <w:sz w:val="22"/>
          <w:szCs w:val="22"/>
          <w:lang w:val="en-US"/>
        </w:rPr>
        <w:t xml:space="preserve"> </w:t>
      </w:r>
      <w:r w:rsidR="002E4295">
        <w:rPr>
          <w:rFonts w:asciiTheme="minorHAnsi" w:hAnsiTheme="minorHAnsi" w:cstheme="minorHAnsi"/>
          <w:color w:val="000000" w:themeColor="text1"/>
          <w:sz w:val="22"/>
          <w:szCs w:val="22"/>
        </w:rPr>
        <w:t>(</w:t>
      </w:r>
      <w:r w:rsidR="008D27B6" w:rsidRPr="00DD34B0">
        <w:rPr>
          <w:rFonts w:asciiTheme="minorHAnsi" w:hAnsiTheme="minorHAnsi" w:cstheme="minorHAnsi"/>
          <w:color w:val="000000" w:themeColor="text1"/>
          <w:sz w:val="22"/>
          <w:szCs w:val="22"/>
        </w:rPr>
        <w:t>KG &lt; 50kg oder Alter &gt; 75a : 30 mg)</w:t>
      </w:r>
    </w:p>
    <w:p w14:paraId="75D15654" w14:textId="77777777" w:rsidR="007D3726" w:rsidRPr="00DD34B0" w:rsidRDefault="00603C38"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Crizotinib (</w:t>
      </w:r>
      <w:r w:rsidR="007D3726" w:rsidRPr="00DD34B0">
        <w:rPr>
          <w:rFonts w:asciiTheme="minorHAnsi" w:hAnsiTheme="minorHAnsi" w:cstheme="minorHAnsi"/>
          <w:color w:val="000000" w:themeColor="text1"/>
          <w:sz w:val="22"/>
          <w:szCs w:val="22"/>
        </w:rPr>
        <w:t>Xalkori</w:t>
      </w:r>
      <w:r w:rsidRPr="00DD34B0">
        <w:rPr>
          <w:rFonts w:asciiTheme="minorHAnsi" w:hAnsiTheme="minorHAnsi" w:cstheme="minorHAnsi"/>
          <w:color w:val="000000" w:themeColor="text1"/>
          <w:sz w:val="22"/>
          <w:szCs w:val="22"/>
        </w:rPr>
        <w:t>)</w:t>
      </w:r>
      <w:r w:rsidRPr="00DD34B0">
        <w:rPr>
          <w:rFonts w:asciiTheme="minorHAnsi" w:hAnsiTheme="minorHAnsi" w:cstheme="minorHAnsi"/>
          <w:color w:val="000000" w:themeColor="text1"/>
          <w:sz w:val="22"/>
          <w:szCs w:val="22"/>
        </w:rPr>
        <w:tab/>
      </w:r>
      <w:r w:rsidR="007D3726" w:rsidRPr="00DD34B0">
        <w:rPr>
          <w:rFonts w:asciiTheme="minorHAnsi" w:hAnsiTheme="minorHAnsi" w:cstheme="minorHAnsi"/>
          <w:color w:val="000000" w:themeColor="text1"/>
          <w:sz w:val="22"/>
          <w:szCs w:val="22"/>
        </w:rPr>
        <w:t>250 mg Tbl. 2x</w:t>
      </w:r>
      <w:r w:rsidR="00B5054C">
        <w:rPr>
          <w:rFonts w:asciiTheme="minorHAnsi" w:hAnsiTheme="minorHAnsi" w:cstheme="minorHAnsi"/>
          <w:color w:val="000000" w:themeColor="text1"/>
          <w:sz w:val="22"/>
          <w:szCs w:val="22"/>
        </w:rPr>
        <w:t xml:space="preserve"> </w:t>
      </w:r>
      <w:r w:rsidR="007D3726" w:rsidRPr="00DD34B0">
        <w:rPr>
          <w:rFonts w:asciiTheme="minorHAnsi" w:hAnsiTheme="minorHAnsi" w:cstheme="minorHAnsi"/>
          <w:color w:val="000000" w:themeColor="text1"/>
          <w:sz w:val="22"/>
          <w:szCs w:val="22"/>
        </w:rPr>
        <w:t>tgl.</w:t>
      </w:r>
    </w:p>
    <w:p w14:paraId="75D15655" w14:textId="77777777" w:rsidR="004C6854" w:rsidRPr="00CC1A28" w:rsidRDefault="002E4295"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rPr>
      </w:pPr>
      <w:r w:rsidRPr="00CC1A28">
        <w:rPr>
          <w:rFonts w:asciiTheme="minorHAnsi" w:hAnsiTheme="minorHAnsi" w:cstheme="minorHAnsi"/>
          <w:color w:val="000000" w:themeColor="text1"/>
          <w:sz w:val="22"/>
          <w:szCs w:val="22"/>
        </w:rPr>
        <w:t>Entrectinib (Rozlytrek)</w:t>
      </w:r>
      <w:r w:rsidRPr="00CC1A28">
        <w:rPr>
          <w:rFonts w:asciiTheme="minorHAnsi" w:hAnsiTheme="minorHAnsi" w:cstheme="minorHAnsi"/>
          <w:color w:val="000000" w:themeColor="text1"/>
          <w:sz w:val="22"/>
          <w:szCs w:val="22"/>
        </w:rPr>
        <w:tab/>
        <w:t>6</w:t>
      </w:r>
      <w:r w:rsidR="004C6854" w:rsidRPr="00CC1A28">
        <w:rPr>
          <w:rFonts w:asciiTheme="minorHAnsi" w:hAnsiTheme="minorHAnsi" w:cstheme="minorHAnsi"/>
          <w:color w:val="000000" w:themeColor="text1"/>
          <w:sz w:val="22"/>
          <w:szCs w:val="22"/>
        </w:rPr>
        <w:t xml:space="preserve">00 mg </w:t>
      </w:r>
      <w:r w:rsidRPr="00CC1A28">
        <w:rPr>
          <w:rFonts w:asciiTheme="minorHAnsi" w:hAnsiTheme="minorHAnsi" w:cstheme="minorHAnsi"/>
          <w:color w:val="000000" w:themeColor="text1"/>
          <w:sz w:val="22"/>
          <w:szCs w:val="22"/>
        </w:rPr>
        <w:t>(</w:t>
      </w:r>
      <w:r w:rsidR="004C6854" w:rsidRPr="00CC1A28">
        <w:rPr>
          <w:rFonts w:asciiTheme="minorHAnsi" w:hAnsiTheme="minorHAnsi" w:cstheme="minorHAnsi"/>
          <w:color w:val="000000" w:themeColor="text1"/>
          <w:sz w:val="22"/>
          <w:szCs w:val="22"/>
        </w:rPr>
        <w:t>3</w:t>
      </w:r>
      <w:r w:rsidRPr="00CC1A28">
        <w:rPr>
          <w:rFonts w:asciiTheme="minorHAnsi" w:hAnsiTheme="minorHAnsi" w:cstheme="minorHAnsi"/>
          <w:color w:val="000000" w:themeColor="text1"/>
          <w:sz w:val="22"/>
          <w:szCs w:val="22"/>
        </w:rPr>
        <w:t>x200mg</w:t>
      </w:r>
      <w:r w:rsidR="004C6854" w:rsidRPr="00CC1A28">
        <w:rPr>
          <w:rFonts w:asciiTheme="minorHAnsi" w:hAnsiTheme="minorHAnsi" w:cstheme="minorHAnsi"/>
          <w:color w:val="000000" w:themeColor="text1"/>
          <w:sz w:val="22"/>
          <w:szCs w:val="22"/>
        </w:rPr>
        <w:t xml:space="preserve"> Tbl.</w:t>
      </w:r>
      <w:r w:rsidRPr="00CC1A28">
        <w:rPr>
          <w:rFonts w:asciiTheme="minorHAnsi" w:hAnsiTheme="minorHAnsi" w:cstheme="minorHAnsi"/>
          <w:color w:val="000000" w:themeColor="text1"/>
          <w:sz w:val="22"/>
          <w:szCs w:val="22"/>
        </w:rPr>
        <w:t>) 1x</w:t>
      </w:r>
      <w:r w:rsidR="004C6854" w:rsidRPr="00CC1A28">
        <w:rPr>
          <w:rFonts w:asciiTheme="minorHAnsi" w:hAnsiTheme="minorHAnsi" w:cstheme="minorHAnsi"/>
          <w:color w:val="000000" w:themeColor="text1"/>
          <w:sz w:val="22"/>
          <w:szCs w:val="22"/>
        </w:rPr>
        <w:t xml:space="preserve"> tgl.</w:t>
      </w:r>
    </w:p>
    <w:p w14:paraId="75D15656" w14:textId="77777777" w:rsidR="004F1447" w:rsidRPr="00CC1A28" w:rsidRDefault="002E4295"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lang w:val="en-GB"/>
        </w:rPr>
      </w:pPr>
      <w:r w:rsidRPr="00CC1A28">
        <w:rPr>
          <w:rFonts w:asciiTheme="minorHAnsi" w:hAnsiTheme="minorHAnsi" w:cstheme="minorHAnsi"/>
          <w:color w:val="000000" w:themeColor="text1"/>
          <w:sz w:val="22"/>
          <w:szCs w:val="22"/>
          <w:lang w:val="en-GB"/>
        </w:rPr>
        <w:t>Pralsetinib (Gavreto)</w:t>
      </w:r>
      <w:r w:rsidRPr="00CC1A28">
        <w:rPr>
          <w:rFonts w:asciiTheme="minorHAnsi" w:hAnsiTheme="minorHAnsi" w:cstheme="minorHAnsi"/>
          <w:color w:val="000000" w:themeColor="text1"/>
          <w:sz w:val="22"/>
          <w:szCs w:val="22"/>
          <w:lang w:val="en-GB"/>
        </w:rPr>
        <w:tab/>
        <w:t>4</w:t>
      </w:r>
      <w:r w:rsidR="004F1447" w:rsidRPr="00CC1A28">
        <w:rPr>
          <w:rFonts w:asciiTheme="minorHAnsi" w:hAnsiTheme="minorHAnsi" w:cstheme="minorHAnsi"/>
          <w:color w:val="000000" w:themeColor="text1"/>
          <w:sz w:val="22"/>
          <w:szCs w:val="22"/>
          <w:lang w:val="en-GB"/>
        </w:rPr>
        <w:t xml:space="preserve">00 mg </w:t>
      </w:r>
      <w:r w:rsidRPr="00CC1A28">
        <w:rPr>
          <w:rFonts w:asciiTheme="minorHAnsi" w:hAnsiTheme="minorHAnsi" w:cstheme="minorHAnsi"/>
          <w:color w:val="000000" w:themeColor="text1"/>
          <w:sz w:val="22"/>
          <w:szCs w:val="22"/>
          <w:lang w:val="en-GB"/>
        </w:rPr>
        <w:t>(</w:t>
      </w:r>
      <w:r w:rsidR="004F1447" w:rsidRPr="00CC1A28">
        <w:rPr>
          <w:rFonts w:asciiTheme="minorHAnsi" w:hAnsiTheme="minorHAnsi" w:cstheme="minorHAnsi"/>
          <w:color w:val="000000" w:themeColor="text1"/>
          <w:sz w:val="22"/>
          <w:szCs w:val="22"/>
          <w:lang w:val="en-GB"/>
        </w:rPr>
        <w:t>4</w:t>
      </w:r>
      <w:r w:rsidRPr="00CC1A28">
        <w:rPr>
          <w:rFonts w:asciiTheme="minorHAnsi" w:hAnsiTheme="minorHAnsi" w:cstheme="minorHAnsi"/>
          <w:color w:val="000000" w:themeColor="text1"/>
          <w:sz w:val="22"/>
          <w:szCs w:val="22"/>
          <w:lang w:val="en-GB"/>
        </w:rPr>
        <w:t>x100mg</w:t>
      </w:r>
      <w:r w:rsidR="004F1447" w:rsidRPr="00CC1A28">
        <w:rPr>
          <w:rFonts w:asciiTheme="minorHAnsi" w:hAnsiTheme="minorHAnsi" w:cstheme="minorHAnsi"/>
          <w:color w:val="000000" w:themeColor="text1"/>
          <w:sz w:val="22"/>
          <w:szCs w:val="22"/>
          <w:lang w:val="en-GB"/>
        </w:rPr>
        <w:t xml:space="preserve"> Tbl.</w:t>
      </w:r>
      <w:r w:rsidRPr="00CC1A28">
        <w:rPr>
          <w:rFonts w:asciiTheme="minorHAnsi" w:hAnsiTheme="minorHAnsi" w:cstheme="minorHAnsi"/>
          <w:color w:val="000000" w:themeColor="text1"/>
          <w:sz w:val="22"/>
          <w:szCs w:val="22"/>
          <w:lang w:val="en-GB"/>
        </w:rPr>
        <w:t>) 1x</w:t>
      </w:r>
      <w:r w:rsidR="004F1447" w:rsidRPr="00CC1A28">
        <w:rPr>
          <w:rFonts w:asciiTheme="minorHAnsi" w:hAnsiTheme="minorHAnsi" w:cstheme="minorHAnsi"/>
          <w:color w:val="000000" w:themeColor="text1"/>
          <w:sz w:val="22"/>
          <w:szCs w:val="22"/>
          <w:lang w:val="en-GB"/>
        </w:rPr>
        <w:t xml:space="preserve"> tgl.</w:t>
      </w:r>
    </w:p>
    <w:p w14:paraId="75D15657" w14:textId="77777777" w:rsidR="004F1447" w:rsidRPr="00CC1A28" w:rsidRDefault="002E4295" w:rsidP="00712C8B">
      <w:pPr>
        <w:pStyle w:val="Listenabsatz"/>
        <w:numPr>
          <w:ilvl w:val="2"/>
          <w:numId w:val="26"/>
        </w:numPr>
        <w:spacing w:line="276" w:lineRule="auto"/>
        <w:ind w:left="1276" w:hanging="425"/>
        <w:rPr>
          <w:rFonts w:asciiTheme="minorHAnsi" w:hAnsiTheme="minorHAnsi" w:cstheme="minorHAnsi"/>
          <w:color w:val="000000" w:themeColor="text1"/>
          <w:sz w:val="22"/>
          <w:szCs w:val="22"/>
          <w:lang w:val="en-US"/>
        </w:rPr>
      </w:pPr>
      <w:r w:rsidRPr="00CC1A28">
        <w:rPr>
          <w:rFonts w:asciiTheme="minorHAnsi" w:hAnsiTheme="minorHAnsi" w:cstheme="minorHAnsi"/>
          <w:color w:val="000000" w:themeColor="text1"/>
          <w:sz w:val="22"/>
          <w:szCs w:val="22"/>
          <w:lang w:val="en-US"/>
        </w:rPr>
        <w:t>Selpercatinib (Retsevma)</w:t>
      </w:r>
      <w:r w:rsidRPr="00CC1A28">
        <w:rPr>
          <w:rFonts w:asciiTheme="minorHAnsi" w:hAnsiTheme="minorHAnsi" w:cstheme="minorHAnsi"/>
          <w:color w:val="000000" w:themeColor="text1"/>
          <w:sz w:val="22"/>
          <w:szCs w:val="22"/>
          <w:lang w:val="en-US"/>
        </w:rPr>
        <w:tab/>
        <w:t>16</w:t>
      </w:r>
      <w:r w:rsidR="004F1447" w:rsidRPr="00CC1A28">
        <w:rPr>
          <w:rFonts w:asciiTheme="minorHAnsi" w:hAnsiTheme="minorHAnsi" w:cstheme="minorHAnsi"/>
          <w:color w:val="000000" w:themeColor="text1"/>
          <w:sz w:val="22"/>
          <w:szCs w:val="22"/>
          <w:lang w:val="en-US"/>
        </w:rPr>
        <w:t xml:space="preserve">0 mg </w:t>
      </w:r>
      <w:r w:rsidRPr="00CC1A28">
        <w:rPr>
          <w:rFonts w:asciiTheme="minorHAnsi" w:hAnsiTheme="minorHAnsi" w:cstheme="minorHAnsi"/>
          <w:color w:val="000000" w:themeColor="text1"/>
          <w:sz w:val="22"/>
          <w:szCs w:val="22"/>
          <w:lang w:val="en-US"/>
        </w:rPr>
        <w:t>(2x80mg</w:t>
      </w:r>
      <w:r w:rsidR="004F1447" w:rsidRPr="00CC1A28">
        <w:rPr>
          <w:rFonts w:asciiTheme="minorHAnsi" w:hAnsiTheme="minorHAnsi" w:cstheme="minorHAnsi"/>
          <w:color w:val="000000" w:themeColor="text1"/>
          <w:sz w:val="22"/>
          <w:szCs w:val="22"/>
          <w:lang w:val="en-US"/>
        </w:rPr>
        <w:t xml:space="preserve"> Tbl.</w:t>
      </w:r>
      <w:r w:rsidRPr="00CC1A28">
        <w:rPr>
          <w:rFonts w:asciiTheme="minorHAnsi" w:hAnsiTheme="minorHAnsi" w:cstheme="minorHAnsi"/>
          <w:color w:val="000000" w:themeColor="text1"/>
          <w:sz w:val="22"/>
          <w:szCs w:val="22"/>
          <w:lang w:val="en-US"/>
        </w:rPr>
        <w:t>) 2x</w:t>
      </w:r>
      <w:r w:rsidR="004F1447" w:rsidRPr="00CC1A28">
        <w:rPr>
          <w:rFonts w:asciiTheme="minorHAnsi" w:hAnsiTheme="minorHAnsi" w:cstheme="minorHAnsi"/>
          <w:color w:val="000000" w:themeColor="text1"/>
          <w:sz w:val="22"/>
          <w:szCs w:val="22"/>
          <w:lang w:val="en-US"/>
        </w:rPr>
        <w:t xml:space="preserve"> tgl. </w:t>
      </w:r>
      <w:r w:rsidRPr="00CC1A28">
        <w:rPr>
          <w:rFonts w:asciiTheme="minorHAnsi" w:hAnsiTheme="minorHAnsi" w:cstheme="minorHAnsi"/>
          <w:color w:val="000000" w:themeColor="text1"/>
          <w:sz w:val="22"/>
          <w:szCs w:val="22"/>
          <w:lang w:val="en-US"/>
        </w:rPr>
        <w:t>(</w:t>
      </w:r>
      <w:r w:rsidR="004F1447" w:rsidRPr="00CC1A28">
        <w:rPr>
          <w:rFonts w:asciiTheme="minorHAnsi" w:hAnsiTheme="minorHAnsi" w:cstheme="minorHAnsi"/>
          <w:color w:val="000000" w:themeColor="text1"/>
          <w:sz w:val="22"/>
          <w:szCs w:val="22"/>
          <w:lang w:val="en-US"/>
        </w:rPr>
        <w:t xml:space="preserve">KG &lt; 50kg: 80 + 40 mg </w:t>
      </w:r>
      <w:r w:rsidRPr="00CC1A28">
        <w:rPr>
          <w:rFonts w:asciiTheme="minorHAnsi" w:hAnsiTheme="minorHAnsi" w:cstheme="minorHAnsi"/>
          <w:color w:val="000000" w:themeColor="text1"/>
          <w:sz w:val="22"/>
          <w:szCs w:val="22"/>
          <w:lang w:val="en-US"/>
        </w:rPr>
        <w:t xml:space="preserve">Tbl. </w:t>
      </w:r>
      <w:r w:rsidR="004F1447" w:rsidRPr="00CC1A28">
        <w:rPr>
          <w:rFonts w:asciiTheme="minorHAnsi" w:hAnsiTheme="minorHAnsi" w:cstheme="minorHAnsi"/>
          <w:color w:val="000000" w:themeColor="text1"/>
          <w:sz w:val="22"/>
          <w:szCs w:val="22"/>
          <w:lang w:val="en-US"/>
        </w:rPr>
        <w:t>2 x tgl.)</w:t>
      </w:r>
    </w:p>
    <w:p w14:paraId="75D15658" w14:textId="77777777" w:rsidR="001654F2" w:rsidRPr="002E4295" w:rsidRDefault="00603C38" w:rsidP="002E4295">
      <w:pPr>
        <w:pStyle w:val="Listenabsatz"/>
        <w:numPr>
          <w:ilvl w:val="2"/>
          <w:numId w:val="26"/>
        </w:numPr>
        <w:spacing w:line="276" w:lineRule="auto"/>
        <w:ind w:left="1276" w:hanging="425"/>
        <w:rPr>
          <w:rFonts w:asciiTheme="minorHAnsi" w:hAnsiTheme="minorHAnsi" w:cstheme="minorHAnsi"/>
          <w:color w:val="000000" w:themeColor="text1"/>
          <w:sz w:val="22"/>
          <w:szCs w:val="22"/>
          <w:lang w:val="en-GB"/>
        </w:rPr>
      </w:pPr>
      <w:r w:rsidRPr="00DD34B0">
        <w:rPr>
          <w:rFonts w:asciiTheme="minorHAnsi" w:hAnsiTheme="minorHAnsi" w:cstheme="minorHAnsi"/>
          <w:color w:val="000000" w:themeColor="text1"/>
          <w:sz w:val="22"/>
          <w:szCs w:val="22"/>
          <w:lang w:val="en-GB"/>
        </w:rPr>
        <w:t>Alectinib (</w:t>
      </w:r>
      <w:r w:rsidR="008D27B6" w:rsidRPr="00DD34B0">
        <w:rPr>
          <w:rFonts w:asciiTheme="minorHAnsi" w:hAnsiTheme="minorHAnsi" w:cstheme="minorHAnsi"/>
          <w:color w:val="000000" w:themeColor="text1"/>
          <w:sz w:val="22"/>
          <w:szCs w:val="22"/>
          <w:lang w:val="en-GB"/>
        </w:rPr>
        <w:t>Alecensa</w:t>
      </w:r>
      <w:r w:rsidRPr="00DD34B0">
        <w:rPr>
          <w:rFonts w:asciiTheme="minorHAnsi" w:hAnsiTheme="minorHAnsi" w:cstheme="minorHAnsi"/>
          <w:color w:val="000000" w:themeColor="text1"/>
          <w:sz w:val="22"/>
          <w:szCs w:val="22"/>
          <w:lang w:val="en-GB"/>
        </w:rPr>
        <w:t>)</w:t>
      </w:r>
      <w:r w:rsidR="008D27B6" w:rsidRPr="00DD34B0">
        <w:rPr>
          <w:rFonts w:asciiTheme="minorHAnsi" w:hAnsiTheme="minorHAnsi" w:cstheme="minorHAnsi"/>
          <w:color w:val="000000" w:themeColor="text1"/>
          <w:sz w:val="22"/>
          <w:szCs w:val="22"/>
          <w:lang w:val="en-GB"/>
        </w:rPr>
        <w:t xml:space="preserve"> </w:t>
      </w:r>
      <w:r w:rsidRPr="00DD34B0">
        <w:rPr>
          <w:rFonts w:asciiTheme="minorHAnsi" w:hAnsiTheme="minorHAnsi" w:cstheme="minorHAnsi"/>
          <w:color w:val="000000" w:themeColor="text1"/>
          <w:sz w:val="22"/>
          <w:szCs w:val="22"/>
          <w:lang w:val="en-GB"/>
        </w:rPr>
        <w:tab/>
      </w:r>
      <w:r w:rsidR="002E4295">
        <w:rPr>
          <w:rFonts w:asciiTheme="minorHAnsi" w:hAnsiTheme="minorHAnsi" w:cstheme="minorHAnsi"/>
          <w:color w:val="000000" w:themeColor="text1"/>
          <w:sz w:val="22"/>
          <w:szCs w:val="22"/>
          <w:lang w:val="en-GB"/>
        </w:rPr>
        <w:t>600</w:t>
      </w:r>
      <w:r w:rsidR="008D27B6" w:rsidRPr="00DD34B0">
        <w:rPr>
          <w:rFonts w:asciiTheme="minorHAnsi" w:hAnsiTheme="minorHAnsi" w:cstheme="minorHAnsi"/>
          <w:color w:val="000000" w:themeColor="text1"/>
          <w:sz w:val="22"/>
          <w:szCs w:val="22"/>
          <w:lang w:val="en-GB"/>
        </w:rPr>
        <w:t xml:space="preserve"> mg </w:t>
      </w:r>
      <w:r w:rsidR="002E4295">
        <w:rPr>
          <w:rFonts w:asciiTheme="minorHAnsi" w:hAnsiTheme="minorHAnsi" w:cstheme="minorHAnsi"/>
          <w:color w:val="000000" w:themeColor="text1"/>
          <w:sz w:val="22"/>
          <w:szCs w:val="22"/>
          <w:lang w:val="en-GB"/>
        </w:rPr>
        <w:t>(</w:t>
      </w:r>
      <w:r w:rsidR="008D27B6" w:rsidRPr="00DD34B0">
        <w:rPr>
          <w:rFonts w:asciiTheme="minorHAnsi" w:hAnsiTheme="minorHAnsi" w:cstheme="minorHAnsi"/>
          <w:color w:val="000000" w:themeColor="text1"/>
          <w:sz w:val="22"/>
          <w:szCs w:val="22"/>
          <w:lang w:val="en-GB"/>
        </w:rPr>
        <w:t>4</w:t>
      </w:r>
      <w:r w:rsidR="002E4295">
        <w:rPr>
          <w:rFonts w:asciiTheme="minorHAnsi" w:hAnsiTheme="minorHAnsi" w:cstheme="minorHAnsi"/>
          <w:color w:val="000000" w:themeColor="text1"/>
          <w:sz w:val="22"/>
          <w:szCs w:val="22"/>
          <w:lang w:val="en-GB"/>
        </w:rPr>
        <w:t>x150mg</w:t>
      </w:r>
      <w:r w:rsidR="008D27B6" w:rsidRPr="00DD34B0">
        <w:rPr>
          <w:rFonts w:asciiTheme="minorHAnsi" w:hAnsiTheme="minorHAnsi" w:cstheme="minorHAnsi"/>
          <w:color w:val="000000" w:themeColor="text1"/>
          <w:sz w:val="22"/>
          <w:szCs w:val="22"/>
          <w:lang w:val="en-GB"/>
        </w:rPr>
        <w:t xml:space="preserve"> Tbl.</w:t>
      </w:r>
      <w:r w:rsidR="002E4295">
        <w:rPr>
          <w:rFonts w:asciiTheme="minorHAnsi" w:hAnsiTheme="minorHAnsi" w:cstheme="minorHAnsi"/>
          <w:color w:val="000000" w:themeColor="text1"/>
          <w:sz w:val="22"/>
          <w:szCs w:val="22"/>
          <w:lang w:val="en-GB"/>
        </w:rPr>
        <w:t>)</w:t>
      </w:r>
      <w:r w:rsidR="008D27B6" w:rsidRPr="00DD34B0">
        <w:rPr>
          <w:rFonts w:asciiTheme="minorHAnsi" w:hAnsiTheme="minorHAnsi" w:cstheme="minorHAnsi"/>
          <w:color w:val="000000" w:themeColor="text1"/>
          <w:sz w:val="22"/>
          <w:szCs w:val="22"/>
          <w:lang w:val="en-GB"/>
        </w:rPr>
        <w:t xml:space="preserve"> 2x</w:t>
      </w:r>
      <w:r w:rsidR="00B5054C">
        <w:rPr>
          <w:rFonts w:asciiTheme="minorHAnsi" w:hAnsiTheme="minorHAnsi" w:cstheme="minorHAnsi"/>
          <w:color w:val="000000" w:themeColor="text1"/>
          <w:sz w:val="22"/>
          <w:szCs w:val="22"/>
          <w:lang w:val="en-GB"/>
        </w:rPr>
        <w:t xml:space="preserve"> </w:t>
      </w:r>
      <w:r w:rsidR="008D27B6" w:rsidRPr="00DD34B0">
        <w:rPr>
          <w:rFonts w:asciiTheme="minorHAnsi" w:hAnsiTheme="minorHAnsi" w:cstheme="minorHAnsi"/>
          <w:color w:val="000000" w:themeColor="text1"/>
          <w:sz w:val="22"/>
          <w:szCs w:val="22"/>
          <w:lang w:val="en-GB"/>
        </w:rPr>
        <w:t>tgl.</w:t>
      </w:r>
    </w:p>
    <w:p w14:paraId="75D15659" w14:textId="77777777" w:rsidR="00520661" w:rsidRPr="00DD34B0" w:rsidRDefault="00603C38" w:rsidP="00603C38">
      <w:pPr>
        <w:pStyle w:val="Listenabsatz"/>
        <w:numPr>
          <w:ilvl w:val="2"/>
          <w:numId w:val="26"/>
        </w:numPr>
        <w:spacing w:line="276" w:lineRule="auto"/>
        <w:ind w:left="1276" w:hanging="425"/>
        <w:rPr>
          <w:rFonts w:asciiTheme="minorHAnsi" w:hAnsiTheme="minorHAnsi" w:cstheme="minorHAnsi"/>
          <w:color w:val="000000" w:themeColor="text1"/>
          <w:sz w:val="22"/>
          <w:szCs w:val="22"/>
          <w:lang w:val="en-GB"/>
        </w:rPr>
      </w:pPr>
      <w:r w:rsidRPr="00DD34B0">
        <w:rPr>
          <w:rFonts w:asciiTheme="minorHAnsi" w:hAnsiTheme="minorHAnsi" w:cstheme="minorHAnsi"/>
          <w:color w:val="000000" w:themeColor="text1"/>
          <w:sz w:val="22"/>
          <w:szCs w:val="22"/>
          <w:lang w:val="en-GB"/>
        </w:rPr>
        <w:t>Osimertinib (</w:t>
      </w:r>
      <w:r w:rsidR="007D3726" w:rsidRPr="00DD34B0">
        <w:rPr>
          <w:rFonts w:asciiTheme="minorHAnsi" w:hAnsiTheme="minorHAnsi" w:cstheme="minorHAnsi"/>
          <w:color w:val="000000" w:themeColor="text1"/>
          <w:sz w:val="22"/>
          <w:szCs w:val="22"/>
          <w:lang w:val="en-GB"/>
        </w:rPr>
        <w:t>Tagrisso</w:t>
      </w:r>
      <w:r w:rsidRPr="00DD34B0">
        <w:rPr>
          <w:rFonts w:asciiTheme="minorHAnsi" w:hAnsiTheme="minorHAnsi" w:cstheme="minorHAnsi"/>
          <w:color w:val="000000" w:themeColor="text1"/>
          <w:sz w:val="22"/>
          <w:szCs w:val="22"/>
          <w:lang w:val="en-GB"/>
        </w:rPr>
        <w:t>)</w:t>
      </w:r>
      <w:r w:rsidR="007D3726" w:rsidRPr="00DD34B0">
        <w:rPr>
          <w:rFonts w:asciiTheme="minorHAnsi" w:hAnsiTheme="minorHAnsi" w:cstheme="minorHAnsi"/>
          <w:color w:val="000000" w:themeColor="text1"/>
          <w:sz w:val="22"/>
          <w:szCs w:val="22"/>
          <w:lang w:val="en-GB"/>
        </w:rPr>
        <w:t xml:space="preserve"> </w:t>
      </w:r>
      <w:r w:rsidRPr="00DD34B0">
        <w:rPr>
          <w:rFonts w:asciiTheme="minorHAnsi" w:hAnsiTheme="minorHAnsi" w:cstheme="minorHAnsi"/>
          <w:color w:val="000000" w:themeColor="text1"/>
          <w:sz w:val="22"/>
          <w:szCs w:val="22"/>
          <w:lang w:val="en-GB"/>
        </w:rPr>
        <w:tab/>
      </w:r>
      <w:r w:rsidR="007D3726" w:rsidRPr="00DD34B0">
        <w:rPr>
          <w:rFonts w:asciiTheme="minorHAnsi" w:hAnsiTheme="minorHAnsi" w:cstheme="minorHAnsi"/>
          <w:color w:val="000000" w:themeColor="text1"/>
          <w:sz w:val="22"/>
          <w:szCs w:val="22"/>
          <w:lang w:val="en-GB"/>
        </w:rPr>
        <w:t>80 mg Tbl. 1x</w:t>
      </w:r>
      <w:r w:rsidR="00B5054C">
        <w:rPr>
          <w:rFonts w:asciiTheme="minorHAnsi" w:hAnsiTheme="minorHAnsi" w:cstheme="minorHAnsi"/>
          <w:color w:val="000000" w:themeColor="text1"/>
          <w:sz w:val="22"/>
          <w:szCs w:val="22"/>
          <w:lang w:val="en-GB"/>
        </w:rPr>
        <w:t xml:space="preserve"> </w:t>
      </w:r>
      <w:r w:rsidR="007D3726" w:rsidRPr="00DD34B0">
        <w:rPr>
          <w:rFonts w:asciiTheme="minorHAnsi" w:hAnsiTheme="minorHAnsi" w:cstheme="minorHAnsi"/>
          <w:color w:val="000000" w:themeColor="text1"/>
          <w:sz w:val="22"/>
          <w:szCs w:val="22"/>
          <w:lang w:val="en-GB"/>
        </w:rPr>
        <w:t>tgl.</w:t>
      </w:r>
    </w:p>
    <w:p w14:paraId="75D1565A" w14:textId="77777777" w:rsidR="00603C38" w:rsidRPr="004F1447" w:rsidRDefault="00603C38" w:rsidP="00603C38">
      <w:pPr>
        <w:pStyle w:val="Listenabsatz"/>
        <w:numPr>
          <w:ilvl w:val="2"/>
          <w:numId w:val="26"/>
        </w:numPr>
        <w:spacing w:line="276" w:lineRule="auto"/>
        <w:ind w:left="1276" w:hanging="425"/>
        <w:rPr>
          <w:rFonts w:asciiTheme="minorHAnsi" w:hAnsiTheme="minorHAnsi" w:cstheme="minorHAnsi"/>
          <w:color w:val="000000" w:themeColor="text1"/>
          <w:sz w:val="22"/>
          <w:szCs w:val="22"/>
        </w:rPr>
      </w:pPr>
      <w:r w:rsidRPr="004F1447">
        <w:rPr>
          <w:rFonts w:asciiTheme="minorHAnsi" w:hAnsiTheme="minorHAnsi" w:cstheme="minorHAnsi"/>
          <w:color w:val="000000" w:themeColor="text1"/>
          <w:sz w:val="22"/>
          <w:szCs w:val="22"/>
        </w:rPr>
        <w:t>D</w:t>
      </w:r>
      <w:r w:rsidR="00514417" w:rsidRPr="004F1447">
        <w:rPr>
          <w:rFonts w:asciiTheme="minorHAnsi" w:hAnsiTheme="minorHAnsi" w:cstheme="minorHAnsi"/>
          <w:color w:val="000000" w:themeColor="text1"/>
          <w:sz w:val="22"/>
          <w:szCs w:val="22"/>
        </w:rPr>
        <w:t>a</w:t>
      </w:r>
      <w:r w:rsidR="002E4295">
        <w:rPr>
          <w:rFonts w:asciiTheme="minorHAnsi" w:hAnsiTheme="minorHAnsi" w:cstheme="minorHAnsi"/>
          <w:color w:val="000000" w:themeColor="text1"/>
          <w:sz w:val="22"/>
          <w:szCs w:val="22"/>
        </w:rPr>
        <w:t>brafenib (Tafinlar)</w:t>
      </w:r>
      <w:r w:rsidR="002E4295">
        <w:rPr>
          <w:rFonts w:asciiTheme="minorHAnsi" w:hAnsiTheme="minorHAnsi" w:cstheme="minorHAnsi"/>
          <w:color w:val="000000" w:themeColor="text1"/>
          <w:sz w:val="22"/>
          <w:szCs w:val="22"/>
        </w:rPr>
        <w:tab/>
        <w:t>1</w:t>
      </w:r>
      <w:r w:rsidRPr="004F1447">
        <w:rPr>
          <w:rFonts w:asciiTheme="minorHAnsi" w:hAnsiTheme="minorHAnsi" w:cstheme="minorHAnsi"/>
          <w:color w:val="000000" w:themeColor="text1"/>
          <w:sz w:val="22"/>
          <w:szCs w:val="22"/>
        </w:rPr>
        <w:t>5</w:t>
      </w:r>
      <w:r w:rsidR="002E4295">
        <w:rPr>
          <w:rFonts w:asciiTheme="minorHAnsi" w:hAnsiTheme="minorHAnsi" w:cstheme="minorHAnsi"/>
          <w:color w:val="000000" w:themeColor="text1"/>
          <w:sz w:val="22"/>
          <w:szCs w:val="22"/>
        </w:rPr>
        <w:t>0</w:t>
      </w:r>
      <w:r w:rsidRPr="004F1447">
        <w:rPr>
          <w:rFonts w:asciiTheme="minorHAnsi" w:hAnsiTheme="minorHAnsi" w:cstheme="minorHAnsi"/>
          <w:color w:val="000000" w:themeColor="text1"/>
          <w:sz w:val="22"/>
          <w:szCs w:val="22"/>
        </w:rPr>
        <w:t xml:space="preserve"> mg </w:t>
      </w:r>
      <w:r w:rsidR="002E4295">
        <w:rPr>
          <w:rFonts w:asciiTheme="minorHAnsi" w:hAnsiTheme="minorHAnsi" w:cstheme="minorHAnsi"/>
          <w:color w:val="000000" w:themeColor="text1"/>
          <w:sz w:val="22"/>
          <w:szCs w:val="22"/>
        </w:rPr>
        <w:t>(2x75mg</w:t>
      </w:r>
      <w:r w:rsidR="004F1447">
        <w:rPr>
          <w:rFonts w:asciiTheme="minorHAnsi" w:hAnsiTheme="minorHAnsi" w:cstheme="minorHAnsi"/>
          <w:color w:val="000000" w:themeColor="text1"/>
          <w:sz w:val="22"/>
          <w:szCs w:val="22"/>
        </w:rPr>
        <w:t xml:space="preserve"> </w:t>
      </w:r>
      <w:r w:rsidRPr="004F1447">
        <w:rPr>
          <w:rFonts w:asciiTheme="minorHAnsi" w:hAnsiTheme="minorHAnsi" w:cstheme="minorHAnsi"/>
          <w:color w:val="000000" w:themeColor="text1"/>
          <w:sz w:val="22"/>
          <w:szCs w:val="22"/>
        </w:rPr>
        <w:t>Tbl.</w:t>
      </w:r>
      <w:r w:rsidR="002E4295">
        <w:rPr>
          <w:rFonts w:asciiTheme="minorHAnsi" w:hAnsiTheme="minorHAnsi" w:cstheme="minorHAnsi"/>
          <w:color w:val="000000" w:themeColor="text1"/>
          <w:sz w:val="22"/>
          <w:szCs w:val="22"/>
        </w:rPr>
        <w:t>) 2x</w:t>
      </w:r>
      <w:r w:rsidRPr="004F1447">
        <w:rPr>
          <w:rFonts w:asciiTheme="minorHAnsi" w:hAnsiTheme="minorHAnsi" w:cstheme="minorHAnsi"/>
          <w:color w:val="000000" w:themeColor="text1"/>
          <w:sz w:val="22"/>
          <w:szCs w:val="22"/>
        </w:rPr>
        <w:t xml:space="preserve"> </w:t>
      </w:r>
      <w:r w:rsidR="004F1447" w:rsidRPr="004F1447">
        <w:rPr>
          <w:rFonts w:asciiTheme="minorHAnsi" w:hAnsiTheme="minorHAnsi" w:cstheme="minorHAnsi"/>
          <w:color w:val="000000" w:themeColor="text1"/>
          <w:sz w:val="22"/>
          <w:szCs w:val="22"/>
        </w:rPr>
        <w:t>t</w:t>
      </w:r>
      <w:r w:rsidR="004F1447">
        <w:rPr>
          <w:rFonts w:asciiTheme="minorHAnsi" w:hAnsiTheme="minorHAnsi" w:cstheme="minorHAnsi"/>
          <w:color w:val="000000" w:themeColor="text1"/>
          <w:sz w:val="22"/>
          <w:szCs w:val="22"/>
        </w:rPr>
        <w:t>gl.</w:t>
      </w:r>
    </w:p>
    <w:p w14:paraId="75D1565B" w14:textId="77777777" w:rsidR="00603C38" w:rsidRPr="00DD34B0" w:rsidRDefault="00603C38" w:rsidP="00603C38">
      <w:pPr>
        <w:pStyle w:val="Listenabsatz"/>
        <w:numPr>
          <w:ilvl w:val="2"/>
          <w:numId w:val="26"/>
        </w:numPr>
        <w:spacing w:line="276" w:lineRule="auto"/>
        <w:ind w:left="1276" w:hanging="425"/>
        <w:rPr>
          <w:rFonts w:asciiTheme="minorHAnsi" w:hAnsiTheme="minorHAnsi" w:cstheme="minorHAnsi"/>
          <w:color w:val="000000" w:themeColor="text1"/>
          <w:sz w:val="22"/>
          <w:szCs w:val="22"/>
          <w:lang w:val="en-GB"/>
        </w:rPr>
      </w:pPr>
      <w:r w:rsidRPr="00DD34B0">
        <w:rPr>
          <w:rFonts w:asciiTheme="minorHAnsi" w:hAnsiTheme="minorHAnsi" w:cstheme="minorHAnsi"/>
          <w:color w:val="000000" w:themeColor="text1"/>
          <w:sz w:val="22"/>
          <w:szCs w:val="22"/>
          <w:lang w:val="en-GB"/>
        </w:rPr>
        <w:t>Tr</w:t>
      </w:r>
      <w:r w:rsidR="00514417" w:rsidRPr="00DD34B0">
        <w:rPr>
          <w:rFonts w:asciiTheme="minorHAnsi" w:hAnsiTheme="minorHAnsi" w:cstheme="minorHAnsi"/>
          <w:color w:val="000000" w:themeColor="text1"/>
          <w:sz w:val="22"/>
          <w:szCs w:val="22"/>
          <w:lang w:val="en-GB"/>
        </w:rPr>
        <w:t>a</w:t>
      </w:r>
      <w:r w:rsidRPr="00DD34B0">
        <w:rPr>
          <w:rFonts w:asciiTheme="minorHAnsi" w:hAnsiTheme="minorHAnsi" w:cstheme="minorHAnsi"/>
          <w:color w:val="000000" w:themeColor="text1"/>
          <w:sz w:val="22"/>
          <w:szCs w:val="22"/>
          <w:lang w:val="en-GB"/>
        </w:rPr>
        <w:t>metinib (Mekinist)</w:t>
      </w:r>
      <w:r w:rsidRPr="00DD34B0">
        <w:rPr>
          <w:rFonts w:asciiTheme="minorHAnsi" w:hAnsiTheme="minorHAnsi" w:cstheme="minorHAnsi"/>
          <w:color w:val="000000" w:themeColor="text1"/>
          <w:sz w:val="22"/>
          <w:szCs w:val="22"/>
          <w:lang w:val="en-GB"/>
        </w:rPr>
        <w:tab/>
        <w:t>2 mg Tbl. 0/0/1</w:t>
      </w:r>
    </w:p>
    <w:p w14:paraId="75D1565C" w14:textId="77777777" w:rsidR="005D1ACB" w:rsidRPr="00B5054C" w:rsidRDefault="005D1ACB" w:rsidP="00603C38">
      <w:pPr>
        <w:pStyle w:val="Listenabsatz"/>
        <w:numPr>
          <w:ilvl w:val="2"/>
          <w:numId w:val="26"/>
        </w:numPr>
        <w:spacing w:line="276" w:lineRule="auto"/>
        <w:ind w:left="1276" w:hanging="425"/>
        <w:rPr>
          <w:rFonts w:asciiTheme="minorHAnsi" w:hAnsiTheme="minorHAnsi" w:cstheme="minorHAnsi"/>
          <w:color w:val="000000" w:themeColor="text1"/>
          <w:sz w:val="22"/>
          <w:szCs w:val="22"/>
          <w:lang w:val="en-GB"/>
        </w:rPr>
      </w:pPr>
      <w:r w:rsidRPr="00B5054C">
        <w:rPr>
          <w:rFonts w:asciiTheme="minorHAnsi" w:hAnsiTheme="minorHAnsi" w:cstheme="minorHAnsi"/>
          <w:color w:val="000000" w:themeColor="text1"/>
          <w:sz w:val="22"/>
          <w:szCs w:val="22"/>
          <w:lang w:val="de-DE"/>
        </w:rPr>
        <w:t>Brigatinib (Alunbrig)</w:t>
      </w:r>
      <w:r w:rsidRPr="00B5054C">
        <w:rPr>
          <w:rFonts w:asciiTheme="minorHAnsi" w:hAnsiTheme="minorHAnsi" w:cstheme="minorHAnsi"/>
          <w:color w:val="000000" w:themeColor="text1"/>
          <w:sz w:val="22"/>
          <w:szCs w:val="22"/>
          <w:lang w:val="de-DE"/>
        </w:rPr>
        <w:tab/>
        <w:t>180</w:t>
      </w:r>
      <w:r w:rsidR="001654F2" w:rsidRPr="00B5054C">
        <w:rPr>
          <w:rFonts w:asciiTheme="minorHAnsi" w:hAnsiTheme="minorHAnsi" w:cstheme="minorHAnsi"/>
          <w:color w:val="000000" w:themeColor="text1"/>
          <w:sz w:val="22"/>
          <w:szCs w:val="22"/>
          <w:lang w:val="de-DE"/>
        </w:rPr>
        <w:t xml:space="preserve"> </w:t>
      </w:r>
      <w:r w:rsidRPr="00B5054C">
        <w:rPr>
          <w:rFonts w:asciiTheme="minorHAnsi" w:hAnsiTheme="minorHAnsi" w:cstheme="minorHAnsi"/>
          <w:color w:val="000000" w:themeColor="text1"/>
          <w:sz w:val="22"/>
          <w:szCs w:val="22"/>
          <w:lang w:val="de-DE"/>
        </w:rPr>
        <w:t xml:space="preserve">mg </w:t>
      </w:r>
      <w:r w:rsidR="004F1447" w:rsidRPr="00B5054C">
        <w:rPr>
          <w:rFonts w:asciiTheme="minorHAnsi" w:hAnsiTheme="minorHAnsi" w:cstheme="minorHAnsi"/>
          <w:color w:val="000000" w:themeColor="text1"/>
          <w:sz w:val="22"/>
          <w:szCs w:val="22"/>
          <w:lang w:val="de-DE"/>
        </w:rPr>
        <w:t xml:space="preserve"> </w:t>
      </w:r>
      <w:r w:rsidRPr="00B5054C">
        <w:rPr>
          <w:rFonts w:asciiTheme="minorHAnsi" w:hAnsiTheme="minorHAnsi" w:cstheme="minorHAnsi"/>
          <w:color w:val="000000" w:themeColor="text1"/>
          <w:sz w:val="22"/>
          <w:szCs w:val="22"/>
          <w:lang w:val="de-DE"/>
        </w:rPr>
        <w:t>Tbl.</w:t>
      </w:r>
      <w:r w:rsidR="00B5054C" w:rsidRPr="00B5054C">
        <w:rPr>
          <w:rFonts w:asciiTheme="minorHAnsi" w:hAnsiTheme="minorHAnsi" w:cstheme="minorHAnsi"/>
          <w:color w:val="000000" w:themeColor="text1"/>
          <w:sz w:val="22"/>
          <w:szCs w:val="22"/>
          <w:lang w:val="de-DE"/>
        </w:rPr>
        <w:t xml:space="preserve"> 1x</w:t>
      </w:r>
      <w:r w:rsidRPr="00B5054C">
        <w:rPr>
          <w:rFonts w:asciiTheme="minorHAnsi" w:hAnsiTheme="minorHAnsi" w:cstheme="minorHAnsi"/>
          <w:color w:val="000000" w:themeColor="text1"/>
          <w:sz w:val="22"/>
          <w:szCs w:val="22"/>
          <w:lang w:val="de-DE"/>
        </w:rPr>
        <w:t xml:space="preserve"> tgl. </w:t>
      </w:r>
      <w:r w:rsidRPr="00B5054C">
        <w:rPr>
          <w:rFonts w:asciiTheme="minorHAnsi" w:hAnsiTheme="minorHAnsi" w:cstheme="minorHAnsi"/>
          <w:color w:val="000000" w:themeColor="text1"/>
          <w:sz w:val="22"/>
          <w:szCs w:val="22"/>
          <w:lang w:val="en-GB"/>
        </w:rPr>
        <w:t>(1. Woche 90mg)</w:t>
      </w:r>
    </w:p>
    <w:p w14:paraId="75D1565D" w14:textId="77777777" w:rsidR="005D1ACB" w:rsidRPr="00DD34B0" w:rsidRDefault="005D1ACB" w:rsidP="00603C38">
      <w:pPr>
        <w:pStyle w:val="Listenabsatz"/>
        <w:numPr>
          <w:ilvl w:val="2"/>
          <w:numId w:val="26"/>
        </w:numPr>
        <w:spacing w:line="276" w:lineRule="auto"/>
        <w:ind w:left="1276" w:hanging="425"/>
        <w:rPr>
          <w:rFonts w:asciiTheme="minorHAnsi" w:hAnsiTheme="minorHAnsi" w:cstheme="minorHAnsi"/>
          <w:color w:val="000000" w:themeColor="text1"/>
          <w:sz w:val="22"/>
          <w:szCs w:val="22"/>
          <w:lang w:val="en-GB"/>
        </w:rPr>
      </w:pPr>
      <w:r w:rsidRPr="00DD34B0">
        <w:rPr>
          <w:rFonts w:asciiTheme="minorHAnsi" w:hAnsiTheme="minorHAnsi" w:cstheme="minorHAnsi"/>
          <w:color w:val="000000" w:themeColor="text1"/>
          <w:sz w:val="22"/>
          <w:szCs w:val="22"/>
          <w:lang w:val="en-GB"/>
        </w:rPr>
        <w:t>Lorlatinib (Lorviqua)</w:t>
      </w:r>
      <w:r w:rsidRPr="00DD34B0">
        <w:rPr>
          <w:rFonts w:asciiTheme="minorHAnsi" w:hAnsiTheme="minorHAnsi" w:cstheme="minorHAnsi"/>
          <w:color w:val="000000" w:themeColor="text1"/>
          <w:sz w:val="22"/>
          <w:szCs w:val="22"/>
          <w:lang w:val="en-GB"/>
        </w:rPr>
        <w:tab/>
        <w:t>100</w:t>
      </w:r>
      <w:r w:rsidR="001654F2" w:rsidRPr="00DD34B0">
        <w:rPr>
          <w:rFonts w:asciiTheme="minorHAnsi" w:hAnsiTheme="minorHAnsi" w:cstheme="minorHAnsi"/>
          <w:color w:val="000000" w:themeColor="text1"/>
          <w:sz w:val="22"/>
          <w:szCs w:val="22"/>
          <w:lang w:val="en-GB"/>
        </w:rPr>
        <w:t xml:space="preserve"> </w:t>
      </w:r>
      <w:r w:rsidRPr="00DD34B0">
        <w:rPr>
          <w:rFonts w:asciiTheme="minorHAnsi" w:hAnsiTheme="minorHAnsi" w:cstheme="minorHAnsi"/>
          <w:color w:val="000000" w:themeColor="text1"/>
          <w:sz w:val="22"/>
          <w:szCs w:val="22"/>
          <w:lang w:val="en-GB"/>
        </w:rPr>
        <w:t xml:space="preserve">mg </w:t>
      </w:r>
      <w:r w:rsidR="00B5054C">
        <w:rPr>
          <w:rFonts w:asciiTheme="minorHAnsi" w:hAnsiTheme="minorHAnsi" w:cstheme="minorHAnsi"/>
          <w:color w:val="000000" w:themeColor="text1"/>
          <w:sz w:val="22"/>
          <w:szCs w:val="22"/>
          <w:lang w:val="en-GB"/>
        </w:rPr>
        <w:t xml:space="preserve"> </w:t>
      </w:r>
      <w:r w:rsidRPr="00DD34B0">
        <w:rPr>
          <w:rFonts w:asciiTheme="minorHAnsi" w:hAnsiTheme="minorHAnsi" w:cstheme="minorHAnsi"/>
          <w:color w:val="000000" w:themeColor="text1"/>
          <w:sz w:val="22"/>
          <w:szCs w:val="22"/>
          <w:lang w:val="en-GB"/>
        </w:rPr>
        <w:t>Tbl.</w:t>
      </w:r>
      <w:r w:rsidR="00B5054C">
        <w:rPr>
          <w:rFonts w:asciiTheme="minorHAnsi" w:hAnsiTheme="minorHAnsi" w:cstheme="minorHAnsi"/>
          <w:color w:val="000000" w:themeColor="text1"/>
          <w:sz w:val="22"/>
          <w:szCs w:val="22"/>
          <w:lang w:val="en-GB"/>
        </w:rPr>
        <w:t xml:space="preserve"> 1x</w:t>
      </w:r>
      <w:r w:rsidRPr="00DD34B0">
        <w:rPr>
          <w:rFonts w:asciiTheme="minorHAnsi" w:hAnsiTheme="minorHAnsi" w:cstheme="minorHAnsi"/>
          <w:color w:val="000000" w:themeColor="text1"/>
          <w:sz w:val="22"/>
          <w:szCs w:val="22"/>
          <w:lang w:val="en-GB"/>
        </w:rPr>
        <w:t xml:space="preserve"> tgl.</w:t>
      </w:r>
    </w:p>
    <w:p w14:paraId="75D1565E" w14:textId="77777777" w:rsidR="001654F2" w:rsidRDefault="001654F2" w:rsidP="00603C38">
      <w:pPr>
        <w:pStyle w:val="Listenabsatz"/>
        <w:numPr>
          <w:ilvl w:val="2"/>
          <w:numId w:val="26"/>
        </w:numPr>
        <w:spacing w:line="276" w:lineRule="auto"/>
        <w:ind w:left="1276" w:hanging="425"/>
        <w:rPr>
          <w:rFonts w:asciiTheme="minorHAnsi" w:hAnsiTheme="minorHAnsi" w:cstheme="minorHAnsi"/>
          <w:color w:val="000000" w:themeColor="text1"/>
          <w:sz w:val="22"/>
          <w:szCs w:val="22"/>
          <w:lang w:val="en-GB"/>
        </w:rPr>
      </w:pPr>
      <w:r w:rsidRPr="00DD34B0">
        <w:rPr>
          <w:rFonts w:asciiTheme="minorHAnsi" w:hAnsiTheme="minorHAnsi" w:cstheme="minorHAnsi"/>
          <w:color w:val="000000" w:themeColor="text1"/>
          <w:sz w:val="22"/>
          <w:szCs w:val="22"/>
          <w:lang w:val="en-GB"/>
        </w:rPr>
        <w:t>Larotrectinib (Vitrakvi)</w:t>
      </w:r>
      <w:r w:rsidRPr="00DD34B0">
        <w:rPr>
          <w:rFonts w:asciiTheme="minorHAnsi" w:hAnsiTheme="minorHAnsi" w:cstheme="minorHAnsi"/>
          <w:color w:val="000000" w:themeColor="text1"/>
          <w:sz w:val="22"/>
          <w:szCs w:val="22"/>
          <w:lang w:val="en-GB"/>
        </w:rPr>
        <w:tab/>
        <w:t xml:space="preserve">100 mg </w:t>
      </w:r>
      <w:r w:rsidR="004F1447">
        <w:rPr>
          <w:rFonts w:asciiTheme="minorHAnsi" w:hAnsiTheme="minorHAnsi" w:cstheme="minorHAnsi"/>
          <w:color w:val="000000" w:themeColor="text1"/>
          <w:sz w:val="22"/>
          <w:szCs w:val="22"/>
          <w:lang w:val="en-GB"/>
        </w:rPr>
        <w:t xml:space="preserve"> </w:t>
      </w:r>
      <w:r w:rsidRPr="00DD34B0">
        <w:rPr>
          <w:rFonts w:asciiTheme="minorHAnsi" w:hAnsiTheme="minorHAnsi" w:cstheme="minorHAnsi"/>
          <w:color w:val="000000" w:themeColor="text1"/>
          <w:sz w:val="22"/>
          <w:szCs w:val="22"/>
          <w:lang w:val="en-GB"/>
        </w:rPr>
        <w:t>Tbl.</w:t>
      </w:r>
      <w:r w:rsidR="00B5054C">
        <w:rPr>
          <w:rFonts w:asciiTheme="minorHAnsi" w:hAnsiTheme="minorHAnsi" w:cstheme="minorHAnsi"/>
          <w:color w:val="000000" w:themeColor="text1"/>
          <w:sz w:val="22"/>
          <w:szCs w:val="22"/>
          <w:lang w:val="en-GB"/>
        </w:rPr>
        <w:t xml:space="preserve"> 2x </w:t>
      </w:r>
      <w:r w:rsidRPr="00DD34B0">
        <w:rPr>
          <w:rFonts w:asciiTheme="minorHAnsi" w:hAnsiTheme="minorHAnsi" w:cstheme="minorHAnsi"/>
          <w:color w:val="000000" w:themeColor="text1"/>
          <w:sz w:val="22"/>
          <w:szCs w:val="22"/>
          <w:lang w:val="en-GB"/>
        </w:rPr>
        <w:t>tgl.</w:t>
      </w:r>
    </w:p>
    <w:p w14:paraId="75D1565F" w14:textId="19D422A3" w:rsidR="00B5054C" w:rsidRPr="00DD34B0" w:rsidRDefault="00B5054C" w:rsidP="00603C38">
      <w:pPr>
        <w:pStyle w:val="Listenabsatz"/>
        <w:numPr>
          <w:ilvl w:val="2"/>
          <w:numId w:val="26"/>
        </w:numPr>
        <w:spacing w:line="276" w:lineRule="auto"/>
        <w:ind w:left="1276" w:hanging="425"/>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Sotorasib (Lumykras)</w:t>
      </w:r>
      <w:r>
        <w:rPr>
          <w:rFonts w:asciiTheme="minorHAnsi" w:hAnsiTheme="minorHAnsi" w:cstheme="minorHAnsi"/>
          <w:color w:val="000000" w:themeColor="text1"/>
          <w:sz w:val="22"/>
          <w:szCs w:val="22"/>
          <w:lang w:val="en-GB"/>
        </w:rPr>
        <w:tab/>
        <w:t>960 mg (8x120mg</w:t>
      </w:r>
      <w:r w:rsidR="007E3281">
        <w:rPr>
          <w:rFonts w:asciiTheme="minorHAnsi" w:hAnsiTheme="minorHAnsi" w:cstheme="minorHAnsi"/>
          <w:color w:val="000000" w:themeColor="text1"/>
          <w:sz w:val="22"/>
          <w:szCs w:val="22"/>
          <w:lang w:val="en-GB"/>
        </w:rPr>
        <w:t xml:space="preserve"> Tbl.</w:t>
      </w:r>
      <w:r>
        <w:rPr>
          <w:rFonts w:asciiTheme="minorHAnsi" w:hAnsiTheme="minorHAnsi" w:cstheme="minorHAnsi"/>
          <w:color w:val="000000" w:themeColor="text1"/>
          <w:sz w:val="22"/>
          <w:szCs w:val="22"/>
          <w:lang w:val="en-GB"/>
        </w:rPr>
        <w:t>) 1x tgl.</w:t>
      </w:r>
    </w:p>
    <w:p w14:paraId="75D15660" w14:textId="77777777" w:rsidR="001654F2" w:rsidRPr="00DD34B0" w:rsidRDefault="001654F2" w:rsidP="001654F2">
      <w:pPr>
        <w:spacing w:line="276" w:lineRule="auto"/>
        <w:rPr>
          <w:rFonts w:asciiTheme="minorHAnsi" w:hAnsiTheme="minorHAnsi" w:cstheme="minorHAnsi"/>
          <w:color w:val="000000" w:themeColor="text1"/>
          <w:sz w:val="22"/>
          <w:szCs w:val="22"/>
          <w:lang w:val="en-GB"/>
        </w:rPr>
      </w:pPr>
    </w:p>
    <w:p w14:paraId="75D15661" w14:textId="77777777" w:rsidR="001654F2" w:rsidRDefault="001654F2" w:rsidP="001654F2">
      <w:pPr>
        <w:spacing w:line="276" w:lineRule="auto"/>
        <w:rPr>
          <w:rFonts w:asciiTheme="minorHAnsi" w:hAnsiTheme="minorHAnsi" w:cstheme="minorHAnsi"/>
          <w:color w:val="000000" w:themeColor="text1"/>
          <w:sz w:val="22"/>
          <w:szCs w:val="22"/>
          <w:lang w:val="en-GB"/>
        </w:rPr>
      </w:pPr>
    </w:p>
    <w:p w14:paraId="75D15662" w14:textId="77777777" w:rsidR="00A6435E" w:rsidRPr="00441B5A" w:rsidRDefault="00A6435E" w:rsidP="0051247C">
      <w:pPr>
        <w:pStyle w:val="berschrift1"/>
        <w:rPr>
          <w:color w:val="000000" w:themeColor="text1"/>
        </w:rPr>
      </w:pPr>
      <w:bookmarkStart w:id="119" w:name="_Toc94017298"/>
      <w:bookmarkStart w:id="120" w:name="_Toc367183622"/>
      <w:bookmarkStart w:id="121" w:name="_Toc367183860"/>
      <w:r w:rsidRPr="00441B5A">
        <w:rPr>
          <w:color w:val="000000" w:themeColor="text1"/>
        </w:rPr>
        <w:lastRenderedPageBreak/>
        <w:t>Anhang</w:t>
      </w:r>
      <w:r w:rsidR="00B96F18" w:rsidRPr="00441B5A">
        <w:rPr>
          <w:color w:val="000000" w:themeColor="text1"/>
        </w:rPr>
        <w:t>:</w:t>
      </w:r>
      <w:r w:rsidRPr="00441B5A">
        <w:rPr>
          <w:color w:val="000000" w:themeColor="text1"/>
        </w:rPr>
        <w:t xml:space="preserve"> Studienblatt</w:t>
      </w:r>
      <w:bookmarkEnd w:id="119"/>
      <w:r w:rsidR="00ED24ED" w:rsidRPr="00441B5A">
        <w:rPr>
          <w:color w:val="000000" w:themeColor="text1"/>
        </w:rPr>
        <w:t xml:space="preserve"> </w:t>
      </w:r>
      <w:bookmarkEnd w:id="120"/>
      <w:bookmarkEnd w:id="121"/>
    </w:p>
    <w:p w14:paraId="75D15663" w14:textId="77777777" w:rsidR="00145210" w:rsidRPr="00441B5A" w:rsidRDefault="00145210" w:rsidP="00AA34DF">
      <w:pPr>
        <w:pStyle w:val="Textkrper-Einzug2"/>
        <w:spacing w:after="0" w:line="276" w:lineRule="auto"/>
        <w:ind w:left="0"/>
        <w:jc w:val="both"/>
        <w:rPr>
          <w:rFonts w:asciiTheme="minorHAnsi" w:hAnsiTheme="minorHAnsi" w:cstheme="minorHAnsi"/>
          <w:b/>
          <w:color w:val="000000" w:themeColor="text1"/>
          <w:sz w:val="22"/>
          <w:szCs w:val="22"/>
        </w:rPr>
      </w:pPr>
    </w:p>
    <w:p w14:paraId="5EC77238" w14:textId="77777777" w:rsidR="00680CCF" w:rsidRDefault="00145210" w:rsidP="00AA34DF">
      <w:pPr>
        <w:pStyle w:val="Textkrper-Einzug2"/>
        <w:spacing w:after="0" w:line="276" w:lineRule="auto"/>
        <w:ind w:left="0"/>
        <w:jc w:val="both"/>
        <w:rPr>
          <w:rFonts w:asciiTheme="minorHAnsi" w:hAnsiTheme="minorHAnsi" w:cstheme="minorHAnsi"/>
          <w:color w:val="000000" w:themeColor="text1"/>
          <w:sz w:val="22"/>
          <w:szCs w:val="22"/>
        </w:rPr>
      </w:pPr>
      <w:r w:rsidRPr="00441B5A">
        <w:rPr>
          <w:rFonts w:asciiTheme="minorHAnsi" w:hAnsiTheme="minorHAnsi" w:cstheme="minorHAnsi"/>
          <w:b/>
          <w:color w:val="000000" w:themeColor="text1"/>
          <w:sz w:val="22"/>
          <w:szCs w:val="22"/>
        </w:rPr>
        <w:t>Ordensklinikum Li</w:t>
      </w:r>
      <w:r>
        <w:rPr>
          <w:rFonts w:asciiTheme="minorHAnsi" w:hAnsiTheme="minorHAnsi" w:cstheme="minorHAnsi"/>
          <w:b/>
          <w:color w:val="000000" w:themeColor="text1"/>
          <w:sz w:val="22"/>
          <w:szCs w:val="22"/>
        </w:rPr>
        <w:t xml:space="preserve">nz: </w:t>
      </w:r>
      <w:r w:rsidR="006813C5" w:rsidRPr="00145210">
        <w:rPr>
          <w:rFonts w:asciiTheme="minorHAnsi" w:hAnsiTheme="minorHAnsi" w:cstheme="minorHAnsi"/>
          <w:color w:val="000000" w:themeColor="text1"/>
          <w:sz w:val="22"/>
          <w:szCs w:val="22"/>
        </w:rPr>
        <w:t xml:space="preserve">Ansprechpartner </w:t>
      </w:r>
      <w:r w:rsidR="006813C5" w:rsidRPr="00DD34B0">
        <w:rPr>
          <w:rFonts w:asciiTheme="minorHAnsi" w:hAnsiTheme="minorHAnsi" w:cstheme="minorHAnsi"/>
          <w:color w:val="000000" w:themeColor="text1"/>
          <w:sz w:val="22"/>
          <w:szCs w:val="22"/>
        </w:rPr>
        <w:t xml:space="preserve">für Studien: </w:t>
      </w:r>
    </w:p>
    <w:p w14:paraId="75D15664" w14:textId="6B88162B" w:rsidR="006813C5" w:rsidRPr="00DD34B0" w:rsidRDefault="006813C5" w:rsidP="00AA34DF">
      <w:pPr>
        <w:pStyle w:val="Textkrper-Einzug2"/>
        <w:spacing w:after="0" w:line="276" w:lineRule="auto"/>
        <w:ind w:left="0"/>
        <w:jc w:val="both"/>
        <w:rPr>
          <w:rFonts w:asciiTheme="minorHAnsi" w:hAnsiTheme="minorHAnsi" w:cstheme="minorHAnsi"/>
          <w:color w:val="000000" w:themeColor="text1"/>
          <w:sz w:val="22"/>
          <w:szCs w:val="22"/>
        </w:rPr>
      </w:pPr>
      <w:r w:rsidRPr="00DD34B0">
        <w:rPr>
          <w:rFonts w:asciiTheme="minorHAnsi" w:hAnsiTheme="minorHAnsi" w:cstheme="minorHAnsi"/>
          <w:color w:val="000000" w:themeColor="text1"/>
          <w:sz w:val="22"/>
          <w:szCs w:val="22"/>
        </w:rPr>
        <w:t>OA Dr. Michael Schumacher</w:t>
      </w:r>
      <w:r w:rsidR="00145210">
        <w:rPr>
          <w:rFonts w:asciiTheme="minorHAnsi" w:hAnsiTheme="minorHAnsi" w:cstheme="minorHAnsi"/>
          <w:color w:val="000000" w:themeColor="text1"/>
          <w:sz w:val="22"/>
          <w:szCs w:val="22"/>
        </w:rPr>
        <w:t xml:space="preserve">, Tel. </w:t>
      </w:r>
      <w:r w:rsidRPr="00DD34B0">
        <w:rPr>
          <w:rFonts w:asciiTheme="minorHAnsi" w:hAnsiTheme="minorHAnsi" w:cstheme="minorHAnsi"/>
          <w:color w:val="000000" w:themeColor="text1"/>
          <w:sz w:val="22"/>
          <w:szCs w:val="22"/>
        </w:rPr>
        <w:t xml:space="preserve">0732 7676 </w:t>
      </w:r>
      <w:r w:rsidR="00AA021B" w:rsidRPr="00DD34B0">
        <w:rPr>
          <w:rFonts w:asciiTheme="minorHAnsi" w:hAnsiTheme="minorHAnsi" w:cstheme="minorHAnsi"/>
          <w:color w:val="000000" w:themeColor="text1"/>
          <w:sz w:val="22"/>
          <w:szCs w:val="22"/>
        </w:rPr>
        <w:t>4226</w:t>
      </w:r>
      <w:r w:rsidR="00306C90" w:rsidRPr="00DD34B0">
        <w:rPr>
          <w:rFonts w:asciiTheme="minorHAnsi" w:hAnsiTheme="minorHAnsi" w:cstheme="minorHAnsi"/>
          <w:color w:val="000000" w:themeColor="text1"/>
          <w:sz w:val="22"/>
          <w:szCs w:val="22"/>
        </w:rPr>
        <w:t>.</w:t>
      </w:r>
    </w:p>
    <w:p w14:paraId="75D15665" w14:textId="77777777" w:rsidR="005B01D7" w:rsidRPr="00DD34B0" w:rsidRDefault="005B01D7" w:rsidP="00AA34DF">
      <w:pPr>
        <w:pStyle w:val="Textkrper-Einzug2"/>
        <w:spacing w:after="0" w:line="276" w:lineRule="auto"/>
        <w:ind w:left="0"/>
        <w:jc w:val="both"/>
        <w:rPr>
          <w:rFonts w:asciiTheme="minorHAnsi" w:hAnsiTheme="minorHAnsi" w:cstheme="minorHAnsi"/>
          <w:color w:val="000000" w:themeColor="text1"/>
          <w:sz w:val="22"/>
          <w:szCs w:val="22"/>
        </w:rPr>
      </w:pPr>
    </w:p>
    <w:p w14:paraId="75D15666" w14:textId="77777777" w:rsidR="005B01D7" w:rsidRDefault="0051071A" w:rsidP="006636D5">
      <w:pPr>
        <w:pStyle w:val="Textkrper-Einzug2"/>
        <w:spacing w:after="0" w:line="276" w:lineRule="auto"/>
        <w:ind w:left="-426"/>
        <w:jc w:val="both"/>
        <w:rPr>
          <w:rFonts w:asciiTheme="minorHAnsi" w:hAnsiTheme="minorHAnsi" w:cstheme="minorHAnsi"/>
          <w:color w:val="000000" w:themeColor="text1"/>
          <w:sz w:val="22"/>
          <w:szCs w:val="22"/>
        </w:rPr>
      </w:pPr>
      <w:r w:rsidRPr="0051071A">
        <w:rPr>
          <w:noProof/>
          <w:lang w:eastAsia="de-AT"/>
        </w:rPr>
        <w:drawing>
          <wp:inline distT="0" distB="0" distL="0" distR="0" wp14:anchorId="75D1568F" wp14:editId="75D15690">
            <wp:extent cx="6549241" cy="4094822"/>
            <wp:effectExtent l="0" t="0" r="444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2718" cy="4096996"/>
                    </a:xfrm>
                    <a:prstGeom prst="rect">
                      <a:avLst/>
                    </a:prstGeom>
                    <a:noFill/>
                    <a:ln>
                      <a:noFill/>
                    </a:ln>
                  </pic:spPr>
                </pic:pic>
              </a:graphicData>
            </a:graphic>
          </wp:inline>
        </w:drawing>
      </w:r>
    </w:p>
    <w:p w14:paraId="75D15667" w14:textId="28F2D6ED" w:rsidR="00145210" w:rsidRDefault="00145210" w:rsidP="00AA34DF">
      <w:pPr>
        <w:pStyle w:val="Textkrper-Einzug2"/>
        <w:spacing w:after="0" w:line="276" w:lineRule="auto"/>
        <w:ind w:left="0"/>
        <w:jc w:val="both"/>
        <w:rPr>
          <w:rFonts w:asciiTheme="minorHAnsi" w:hAnsiTheme="minorHAnsi" w:cstheme="minorHAnsi"/>
          <w:color w:val="000000" w:themeColor="text1"/>
          <w:sz w:val="22"/>
          <w:szCs w:val="22"/>
        </w:rPr>
      </w:pPr>
    </w:p>
    <w:p w14:paraId="072C175F" w14:textId="77777777" w:rsidR="00680CCF" w:rsidRPr="00DD34B0" w:rsidRDefault="00680CCF" w:rsidP="00AA34DF">
      <w:pPr>
        <w:pStyle w:val="Textkrper-Einzug2"/>
        <w:spacing w:after="0" w:line="276" w:lineRule="auto"/>
        <w:ind w:left="0"/>
        <w:jc w:val="both"/>
        <w:rPr>
          <w:rFonts w:asciiTheme="minorHAnsi" w:hAnsiTheme="minorHAnsi" w:cstheme="minorHAnsi"/>
          <w:color w:val="000000" w:themeColor="text1"/>
          <w:sz w:val="22"/>
          <w:szCs w:val="22"/>
        </w:rPr>
      </w:pPr>
    </w:p>
    <w:p w14:paraId="5912450A" w14:textId="77777777" w:rsidR="00680CCF" w:rsidRDefault="00145210" w:rsidP="00AA34DF">
      <w:pPr>
        <w:pStyle w:val="Textkrper-Einzug2"/>
        <w:spacing w:after="0" w:line="276" w:lineRule="auto"/>
        <w:ind w:left="0"/>
        <w:jc w:val="both"/>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 xml:space="preserve">Kepler Uniklinikum Linz: </w:t>
      </w:r>
      <w:r w:rsidRPr="00145210">
        <w:rPr>
          <w:rFonts w:asciiTheme="minorHAnsi" w:hAnsiTheme="minorHAnsi" w:cstheme="minorHAnsi"/>
          <w:color w:val="000000" w:themeColor="text1"/>
          <w:sz w:val="22"/>
          <w:szCs w:val="22"/>
        </w:rPr>
        <w:t xml:space="preserve">Ansprechpartner </w:t>
      </w:r>
      <w:r w:rsidRPr="00DD34B0">
        <w:rPr>
          <w:rFonts w:asciiTheme="minorHAnsi" w:hAnsiTheme="minorHAnsi" w:cstheme="minorHAnsi"/>
          <w:color w:val="000000" w:themeColor="text1"/>
          <w:sz w:val="22"/>
          <w:szCs w:val="22"/>
        </w:rPr>
        <w:t>für Studien:</w:t>
      </w:r>
    </w:p>
    <w:p w14:paraId="75D15668" w14:textId="2C349231" w:rsidR="00F50F88" w:rsidRDefault="00680CCF" w:rsidP="00AA34DF">
      <w:pPr>
        <w:pStyle w:val="Textkrper-Einzug2"/>
        <w:spacing w:after="0" w:line="276" w:lineRule="auto"/>
        <w:ind w:left="0"/>
        <w:jc w:val="both"/>
        <w:rPr>
          <w:rFonts w:asciiTheme="minorHAnsi" w:hAnsiTheme="minorHAnsi" w:cstheme="minorHAnsi"/>
          <w:color w:val="000000" w:themeColor="text1"/>
          <w:sz w:val="22"/>
          <w:szCs w:val="22"/>
        </w:rPr>
      </w:pPr>
      <w:r w:rsidRPr="00680CCF">
        <w:rPr>
          <w:rFonts w:asciiTheme="minorHAnsi" w:hAnsiTheme="minorHAnsi" w:cstheme="minorHAnsi"/>
          <w:color w:val="000000" w:themeColor="text1"/>
          <w:sz w:val="22"/>
          <w:szCs w:val="22"/>
        </w:rPr>
        <w:t xml:space="preserve">Prim. </w:t>
      </w:r>
      <w:r w:rsidR="00077D5D">
        <w:rPr>
          <w:rFonts w:asciiTheme="minorHAnsi" w:hAnsiTheme="minorHAnsi" w:cstheme="minorHAnsi"/>
          <w:color w:val="000000" w:themeColor="text1"/>
          <w:sz w:val="22"/>
          <w:szCs w:val="22"/>
        </w:rPr>
        <w:t>Univ. Prof</w:t>
      </w:r>
      <w:r w:rsidRPr="00680CCF">
        <w:rPr>
          <w:rFonts w:asciiTheme="minorHAnsi" w:hAnsiTheme="minorHAnsi" w:cstheme="minorHAnsi"/>
          <w:color w:val="000000" w:themeColor="text1"/>
          <w:sz w:val="22"/>
          <w:szCs w:val="22"/>
        </w:rPr>
        <w:t>. Dr. Bernd Lamprecht</w:t>
      </w:r>
      <w:r>
        <w:rPr>
          <w:rFonts w:asciiTheme="minorHAnsi" w:hAnsiTheme="minorHAnsi" w:cstheme="minorHAnsi"/>
          <w:color w:val="000000" w:themeColor="text1"/>
          <w:sz w:val="22"/>
          <w:szCs w:val="22"/>
        </w:rPr>
        <w:t xml:space="preserve">, Tel. </w:t>
      </w:r>
      <w:r w:rsidRPr="00680CCF">
        <w:rPr>
          <w:rFonts w:asciiTheme="minorHAnsi" w:hAnsiTheme="minorHAnsi" w:cstheme="minorHAnsi"/>
          <w:color w:val="000000" w:themeColor="text1"/>
          <w:sz w:val="22"/>
          <w:szCs w:val="22"/>
        </w:rPr>
        <w:t>0</w:t>
      </w:r>
      <w:r>
        <w:rPr>
          <w:rFonts w:asciiTheme="minorHAnsi" w:hAnsiTheme="minorHAnsi" w:cstheme="minorHAnsi"/>
          <w:color w:val="000000" w:themeColor="text1"/>
          <w:sz w:val="22"/>
          <w:szCs w:val="22"/>
        </w:rPr>
        <w:t xml:space="preserve">5 7680 83 </w:t>
      </w:r>
      <w:r w:rsidRPr="00680CCF">
        <w:rPr>
          <w:rFonts w:asciiTheme="minorHAnsi" w:hAnsiTheme="minorHAnsi" w:cstheme="minorHAnsi"/>
          <w:color w:val="000000" w:themeColor="text1"/>
          <w:sz w:val="22"/>
          <w:szCs w:val="22"/>
        </w:rPr>
        <w:t>6911</w:t>
      </w:r>
    </w:p>
    <w:p w14:paraId="2EC2C6D2" w14:textId="77777777" w:rsidR="00680CCF" w:rsidRDefault="00680CCF" w:rsidP="00AA34DF">
      <w:pPr>
        <w:pStyle w:val="Textkrper-Einzug2"/>
        <w:spacing w:after="0" w:line="276" w:lineRule="auto"/>
        <w:ind w:left="0"/>
        <w:jc w:val="both"/>
        <w:rPr>
          <w:rFonts w:asciiTheme="minorHAnsi" w:hAnsiTheme="minorHAnsi" w:cstheme="minorHAnsi"/>
          <w:color w:val="000000" w:themeColor="text1"/>
          <w:szCs w:val="22"/>
        </w:rPr>
      </w:pPr>
    </w:p>
    <w:tbl>
      <w:tblPr>
        <w:tblStyle w:val="Tabellenraster"/>
        <w:tblW w:w="10349" w:type="dxa"/>
        <w:tblInd w:w="-318" w:type="dxa"/>
        <w:tblLook w:val="04A0" w:firstRow="1" w:lastRow="0" w:firstColumn="1" w:lastColumn="0" w:noHBand="0" w:noVBand="1"/>
      </w:tblPr>
      <w:tblGrid>
        <w:gridCol w:w="1986"/>
        <w:gridCol w:w="1275"/>
        <w:gridCol w:w="2835"/>
        <w:gridCol w:w="4253"/>
      </w:tblGrid>
      <w:tr w:rsidR="006636D5" w14:paraId="79DB2C0E" w14:textId="77777777" w:rsidTr="006636D5">
        <w:tc>
          <w:tcPr>
            <w:tcW w:w="1986" w:type="dxa"/>
            <w:shd w:val="clear" w:color="auto" w:fill="C6D9F1" w:themeFill="text2" w:themeFillTint="33"/>
          </w:tcPr>
          <w:p w14:paraId="6520C3DF" w14:textId="70F29780" w:rsidR="006636D5" w:rsidRPr="00E45466" w:rsidRDefault="006636D5" w:rsidP="00AA34DF">
            <w:pPr>
              <w:pStyle w:val="Textkrper-Einzug2"/>
              <w:spacing w:after="0" w:line="276" w:lineRule="auto"/>
              <w:ind w:left="0"/>
              <w:jc w:val="both"/>
              <w:rPr>
                <w:rFonts w:asciiTheme="minorHAnsi" w:hAnsiTheme="minorHAnsi" w:cstheme="minorHAnsi"/>
                <w:b/>
                <w:color w:val="000000" w:themeColor="text1"/>
                <w:szCs w:val="22"/>
              </w:rPr>
            </w:pPr>
            <w:r w:rsidRPr="00E45466">
              <w:rPr>
                <w:rFonts w:asciiTheme="minorHAnsi" w:hAnsiTheme="minorHAnsi" w:cstheme="minorHAnsi"/>
                <w:b/>
                <w:color w:val="000000" w:themeColor="text1"/>
                <w:szCs w:val="22"/>
              </w:rPr>
              <w:t>Indikation</w:t>
            </w:r>
          </w:p>
        </w:tc>
        <w:tc>
          <w:tcPr>
            <w:tcW w:w="1275" w:type="dxa"/>
            <w:shd w:val="clear" w:color="auto" w:fill="C6D9F1" w:themeFill="text2" w:themeFillTint="33"/>
          </w:tcPr>
          <w:p w14:paraId="35072F7C" w14:textId="37EB0D2D" w:rsidR="006636D5" w:rsidRPr="00E45466" w:rsidRDefault="006636D5" w:rsidP="00AA34DF">
            <w:pPr>
              <w:pStyle w:val="Textkrper-Einzug2"/>
              <w:spacing w:after="0" w:line="276" w:lineRule="auto"/>
              <w:ind w:left="0"/>
              <w:jc w:val="both"/>
              <w:rPr>
                <w:rFonts w:asciiTheme="minorHAnsi" w:hAnsiTheme="minorHAnsi" w:cstheme="minorHAnsi"/>
                <w:b/>
                <w:color w:val="000000" w:themeColor="text1"/>
                <w:szCs w:val="22"/>
              </w:rPr>
            </w:pPr>
            <w:r w:rsidRPr="00E45466">
              <w:rPr>
                <w:rFonts w:asciiTheme="minorHAnsi" w:hAnsiTheme="minorHAnsi" w:cstheme="minorHAnsi"/>
                <w:b/>
                <w:color w:val="000000" w:themeColor="text1"/>
                <w:szCs w:val="22"/>
              </w:rPr>
              <w:t>Phase</w:t>
            </w:r>
          </w:p>
        </w:tc>
        <w:tc>
          <w:tcPr>
            <w:tcW w:w="2835" w:type="dxa"/>
            <w:shd w:val="clear" w:color="auto" w:fill="C6D9F1" w:themeFill="text2" w:themeFillTint="33"/>
          </w:tcPr>
          <w:p w14:paraId="6FB569FB" w14:textId="51950B98" w:rsidR="006636D5" w:rsidRPr="00E45466" w:rsidRDefault="006636D5" w:rsidP="00AA34DF">
            <w:pPr>
              <w:pStyle w:val="Textkrper-Einzug2"/>
              <w:spacing w:after="0" w:line="276" w:lineRule="auto"/>
              <w:ind w:left="0"/>
              <w:jc w:val="both"/>
              <w:rPr>
                <w:rFonts w:asciiTheme="minorHAnsi" w:hAnsiTheme="minorHAnsi" w:cstheme="minorHAnsi"/>
                <w:b/>
                <w:color w:val="000000" w:themeColor="text1"/>
                <w:szCs w:val="22"/>
              </w:rPr>
            </w:pPr>
            <w:r w:rsidRPr="00E45466">
              <w:rPr>
                <w:rFonts w:asciiTheme="minorHAnsi" w:hAnsiTheme="minorHAnsi" w:cstheme="minorHAnsi"/>
                <w:b/>
                <w:color w:val="000000" w:themeColor="text1"/>
                <w:szCs w:val="22"/>
              </w:rPr>
              <w:t>Setup</w:t>
            </w:r>
          </w:p>
        </w:tc>
        <w:tc>
          <w:tcPr>
            <w:tcW w:w="4253" w:type="dxa"/>
            <w:shd w:val="clear" w:color="auto" w:fill="C6D9F1" w:themeFill="text2" w:themeFillTint="33"/>
          </w:tcPr>
          <w:p w14:paraId="1DAFBC65" w14:textId="4F0A0E60" w:rsidR="006636D5" w:rsidRPr="00E45466" w:rsidRDefault="006636D5" w:rsidP="00AA34DF">
            <w:pPr>
              <w:pStyle w:val="Textkrper-Einzug2"/>
              <w:spacing w:after="0" w:line="276" w:lineRule="auto"/>
              <w:ind w:left="0"/>
              <w:jc w:val="both"/>
              <w:rPr>
                <w:rFonts w:asciiTheme="minorHAnsi" w:hAnsiTheme="minorHAnsi" w:cstheme="minorHAnsi"/>
                <w:b/>
                <w:color w:val="000000" w:themeColor="text1"/>
                <w:szCs w:val="22"/>
              </w:rPr>
            </w:pPr>
            <w:r w:rsidRPr="00E45466">
              <w:rPr>
                <w:rFonts w:asciiTheme="minorHAnsi" w:hAnsiTheme="minorHAnsi" w:cstheme="minorHAnsi"/>
                <w:b/>
                <w:color w:val="000000" w:themeColor="text1"/>
                <w:szCs w:val="22"/>
              </w:rPr>
              <w:t>Therapieregime</w:t>
            </w:r>
          </w:p>
        </w:tc>
      </w:tr>
      <w:tr w:rsidR="006636D5" w:rsidRPr="006636D5" w14:paraId="19E50A9D" w14:textId="77777777" w:rsidTr="006636D5">
        <w:tc>
          <w:tcPr>
            <w:tcW w:w="1986" w:type="dxa"/>
          </w:tcPr>
          <w:p w14:paraId="68360C38" w14:textId="227CF6FE" w:rsidR="006636D5" w:rsidRP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MK 7684A-007</w:t>
            </w:r>
          </w:p>
        </w:tc>
        <w:tc>
          <w:tcPr>
            <w:tcW w:w="1275" w:type="dxa"/>
          </w:tcPr>
          <w:p w14:paraId="7C7FB959" w14:textId="726A7DBE" w:rsidR="006636D5" w:rsidRP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III, doulbe-blind</w:t>
            </w:r>
          </w:p>
        </w:tc>
        <w:tc>
          <w:tcPr>
            <w:tcW w:w="2835" w:type="dxa"/>
          </w:tcPr>
          <w:p w14:paraId="4AF698F2" w14:textId="1DD45630" w:rsidR="006636D5" w:rsidRP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1L NSCLC IV</w:t>
            </w:r>
          </w:p>
        </w:tc>
        <w:tc>
          <w:tcPr>
            <w:tcW w:w="4253" w:type="dxa"/>
          </w:tcPr>
          <w:p w14:paraId="71566170" w14:textId="5AD3288E" w:rsidR="006636D5" w:rsidRP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lang w:val="en-GB"/>
              </w:rPr>
            </w:pPr>
            <w:r w:rsidRPr="006636D5">
              <w:rPr>
                <w:rFonts w:asciiTheme="minorHAnsi" w:hAnsiTheme="minorHAnsi" w:cstheme="minorHAnsi"/>
                <w:color w:val="000000" w:themeColor="text1"/>
                <w:sz w:val="16"/>
                <w:szCs w:val="16"/>
                <w:lang w:val="en-GB"/>
              </w:rPr>
              <w:t>Platindoublette + (MK7684A vs. Pembro), inkl. E</w:t>
            </w:r>
            <w:r>
              <w:rPr>
                <w:rFonts w:asciiTheme="minorHAnsi" w:hAnsiTheme="minorHAnsi" w:cstheme="minorHAnsi"/>
                <w:color w:val="000000" w:themeColor="text1"/>
                <w:sz w:val="16"/>
                <w:szCs w:val="16"/>
                <w:lang w:val="en-GB"/>
              </w:rPr>
              <w:t>rhaltung</w:t>
            </w:r>
          </w:p>
        </w:tc>
      </w:tr>
      <w:tr w:rsidR="006636D5" w:rsidRPr="006636D5" w14:paraId="4D8C774C" w14:textId="77777777" w:rsidTr="006636D5">
        <w:tc>
          <w:tcPr>
            <w:tcW w:w="1986" w:type="dxa"/>
          </w:tcPr>
          <w:p w14:paraId="02D4E582" w14:textId="2C426F5A" w:rsidR="006636D5" w:rsidRP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lang w:val="en-GB"/>
              </w:rPr>
            </w:pPr>
            <w:r>
              <w:rPr>
                <w:rFonts w:asciiTheme="minorHAnsi" w:hAnsiTheme="minorHAnsi" w:cstheme="minorHAnsi"/>
                <w:color w:val="000000" w:themeColor="text1"/>
                <w:sz w:val="16"/>
                <w:szCs w:val="16"/>
              </w:rPr>
              <w:t>MK 7684A-007</w:t>
            </w:r>
          </w:p>
        </w:tc>
        <w:tc>
          <w:tcPr>
            <w:tcW w:w="1275" w:type="dxa"/>
          </w:tcPr>
          <w:p w14:paraId="3C754FBE" w14:textId="5E923071" w:rsidR="006636D5" w:rsidRP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lang w:val="en-GB"/>
              </w:rPr>
            </w:pPr>
            <w:r>
              <w:rPr>
                <w:rFonts w:asciiTheme="minorHAnsi" w:hAnsiTheme="minorHAnsi" w:cstheme="minorHAnsi"/>
                <w:color w:val="000000" w:themeColor="text1"/>
                <w:sz w:val="16"/>
                <w:szCs w:val="16"/>
              </w:rPr>
              <w:t>III, doulbe-blind</w:t>
            </w:r>
          </w:p>
        </w:tc>
        <w:tc>
          <w:tcPr>
            <w:tcW w:w="2835" w:type="dxa"/>
          </w:tcPr>
          <w:p w14:paraId="7B81099C" w14:textId="7B65AE25" w:rsidR="006636D5" w:rsidRP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lang w:val="en-GB"/>
              </w:rPr>
            </w:pPr>
            <w:r>
              <w:rPr>
                <w:rFonts w:asciiTheme="minorHAnsi" w:hAnsiTheme="minorHAnsi" w:cstheme="minorHAnsi"/>
                <w:color w:val="000000" w:themeColor="text1"/>
                <w:sz w:val="16"/>
                <w:szCs w:val="16"/>
                <w:lang w:val="en-GB"/>
              </w:rPr>
              <w:t>1L SCLC ED</w:t>
            </w:r>
          </w:p>
        </w:tc>
        <w:tc>
          <w:tcPr>
            <w:tcW w:w="4253" w:type="dxa"/>
          </w:tcPr>
          <w:p w14:paraId="205A917F" w14:textId="7BA480EA" w:rsidR="006636D5" w:rsidRP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rPr>
            </w:pPr>
            <w:r w:rsidRPr="006636D5">
              <w:rPr>
                <w:rFonts w:asciiTheme="minorHAnsi" w:hAnsiTheme="minorHAnsi" w:cstheme="minorHAnsi"/>
                <w:color w:val="000000" w:themeColor="text1"/>
                <w:sz w:val="16"/>
                <w:szCs w:val="16"/>
              </w:rPr>
              <w:t xml:space="preserve">Platinum / Eto + (MK7684A vs. Atezolizumab) inkl. </w:t>
            </w:r>
            <w:r>
              <w:rPr>
                <w:rFonts w:asciiTheme="minorHAnsi" w:hAnsiTheme="minorHAnsi" w:cstheme="minorHAnsi"/>
                <w:color w:val="000000" w:themeColor="text1"/>
                <w:sz w:val="16"/>
                <w:szCs w:val="16"/>
              </w:rPr>
              <w:t>Erhaltung</w:t>
            </w:r>
          </w:p>
        </w:tc>
      </w:tr>
      <w:tr w:rsidR="006636D5" w:rsidRPr="00077D5D" w14:paraId="3391CE4F" w14:textId="77777777" w:rsidTr="006636D5">
        <w:tc>
          <w:tcPr>
            <w:tcW w:w="1986" w:type="dxa"/>
          </w:tcPr>
          <w:p w14:paraId="5E317F4D" w14:textId="3C7FDEBB" w:rsid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Skyscraper 03</w:t>
            </w:r>
          </w:p>
        </w:tc>
        <w:tc>
          <w:tcPr>
            <w:tcW w:w="1275" w:type="dxa"/>
          </w:tcPr>
          <w:p w14:paraId="2BED92E0" w14:textId="400DC461" w:rsid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III, open label</w:t>
            </w:r>
          </w:p>
        </w:tc>
        <w:tc>
          <w:tcPr>
            <w:tcW w:w="2835" w:type="dxa"/>
          </w:tcPr>
          <w:p w14:paraId="54287669" w14:textId="7F5F2B67" w:rsid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lang w:val="en-GB"/>
              </w:rPr>
            </w:pPr>
            <w:r>
              <w:rPr>
                <w:rFonts w:asciiTheme="minorHAnsi" w:hAnsiTheme="minorHAnsi" w:cstheme="minorHAnsi"/>
                <w:color w:val="000000" w:themeColor="text1"/>
                <w:sz w:val="16"/>
                <w:szCs w:val="16"/>
                <w:lang w:val="en-GB"/>
              </w:rPr>
              <w:t>NSCLC</w:t>
            </w:r>
          </w:p>
        </w:tc>
        <w:tc>
          <w:tcPr>
            <w:tcW w:w="4253" w:type="dxa"/>
          </w:tcPr>
          <w:p w14:paraId="2F538E96" w14:textId="0CE14CDD" w:rsidR="006636D5" w:rsidRPr="006636D5" w:rsidRDefault="006636D5" w:rsidP="00AA34DF">
            <w:pPr>
              <w:pStyle w:val="Textkrper-Einzug2"/>
              <w:spacing w:after="0" w:line="276" w:lineRule="auto"/>
              <w:ind w:left="0"/>
              <w:jc w:val="both"/>
              <w:rPr>
                <w:rFonts w:asciiTheme="minorHAnsi" w:hAnsiTheme="minorHAnsi" w:cstheme="minorHAnsi"/>
                <w:color w:val="000000" w:themeColor="text1"/>
                <w:sz w:val="16"/>
                <w:szCs w:val="16"/>
                <w:lang w:val="en-GB"/>
              </w:rPr>
            </w:pPr>
            <w:r w:rsidRPr="006636D5">
              <w:rPr>
                <w:rFonts w:asciiTheme="minorHAnsi" w:hAnsiTheme="minorHAnsi" w:cstheme="minorHAnsi"/>
                <w:color w:val="000000" w:themeColor="text1"/>
                <w:sz w:val="16"/>
                <w:szCs w:val="16"/>
                <w:lang w:val="en-GB"/>
              </w:rPr>
              <w:t>Atezolizumab + Tiragolumab post. ChemoRT vs. Pacific (Durvalumab)</w:t>
            </w:r>
          </w:p>
        </w:tc>
      </w:tr>
    </w:tbl>
    <w:p w14:paraId="75D15669" w14:textId="77777777" w:rsidR="00145210" w:rsidRPr="006636D5" w:rsidRDefault="00145210" w:rsidP="00AA34DF">
      <w:pPr>
        <w:pStyle w:val="Textkrper-Einzug2"/>
        <w:spacing w:after="0" w:line="276" w:lineRule="auto"/>
        <w:ind w:left="0"/>
        <w:jc w:val="both"/>
        <w:rPr>
          <w:rFonts w:asciiTheme="minorHAnsi" w:hAnsiTheme="minorHAnsi" w:cstheme="minorHAnsi"/>
          <w:color w:val="000000" w:themeColor="text1"/>
          <w:szCs w:val="22"/>
          <w:lang w:val="en-GB"/>
        </w:rPr>
      </w:pPr>
    </w:p>
    <w:p w14:paraId="75D1566A" w14:textId="77777777" w:rsidR="005B01D7" w:rsidRPr="006636D5" w:rsidRDefault="005B01D7" w:rsidP="00AA34DF">
      <w:pPr>
        <w:pStyle w:val="Textkrper-Einzug2"/>
        <w:spacing w:after="0" w:line="276" w:lineRule="auto"/>
        <w:ind w:left="0"/>
        <w:jc w:val="both"/>
        <w:rPr>
          <w:rFonts w:asciiTheme="minorHAnsi" w:hAnsiTheme="minorHAnsi" w:cstheme="minorHAnsi"/>
          <w:color w:val="000000" w:themeColor="text1"/>
          <w:szCs w:val="22"/>
          <w:lang w:val="en-GB"/>
        </w:rPr>
      </w:pPr>
    </w:p>
    <w:p w14:paraId="75D1566B" w14:textId="77777777" w:rsidR="00A6435E" w:rsidRPr="00E344D4" w:rsidRDefault="00A6435E" w:rsidP="0051247C">
      <w:pPr>
        <w:pStyle w:val="berschrift1"/>
      </w:pPr>
      <w:bookmarkStart w:id="122" w:name="_Toc367183623"/>
      <w:bookmarkStart w:id="123" w:name="_Toc367183861"/>
      <w:bookmarkStart w:id="124" w:name="_Toc94017299"/>
      <w:r w:rsidRPr="00E344D4">
        <w:t>Anhang: Wirtschaftliche Analyse</w:t>
      </w:r>
      <w:r w:rsidR="00ED24ED">
        <w:t xml:space="preserve"> (optional)</w:t>
      </w:r>
      <w:bookmarkEnd w:id="122"/>
      <w:bookmarkEnd w:id="123"/>
      <w:bookmarkEnd w:id="124"/>
    </w:p>
    <w:p w14:paraId="75D1566C" w14:textId="77777777" w:rsidR="00CF0EFD" w:rsidRPr="007F3064" w:rsidRDefault="009C29CE"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w:t>
      </w:r>
    </w:p>
    <w:sectPr w:rsidR="00CF0EFD" w:rsidRPr="007F3064" w:rsidSect="0013073A">
      <w:pgSz w:w="11906" w:h="16838"/>
      <w:pgMar w:top="743" w:right="1106" w:bottom="1134"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15697" w14:textId="77777777" w:rsidR="00E45466" w:rsidRDefault="00E45466">
      <w:r>
        <w:separator/>
      </w:r>
    </w:p>
    <w:p w14:paraId="75D15698" w14:textId="77777777" w:rsidR="00E45466" w:rsidRDefault="00E45466"/>
    <w:p w14:paraId="75D15699" w14:textId="77777777" w:rsidR="00E45466" w:rsidRDefault="00E45466"/>
  </w:endnote>
  <w:endnote w:type="continuationSeparator" w:id="0">
    <w:p w14:paraId="75D1569A" w14:textId="77777777" w:rsidR="00E45466" w:rsidRDefault="00E45466">
      <w:r>
        <w:continuationSeparator/>
      </w:r>
    </w:p>
    <w:p w14:paraId="75D1569B" w14:textId="77777777" w:rsidR="00E45466" w:rsidRDefault="00E45466"/>
    <w:p w14:paraId="75D1569C" w14:textId="77777777" w:rsidR="00E45466" w:rsidRDefault="00E454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6A5" w14:textId="0A30F7D4" w:rsidR="00E45466" w:rsidRDefault="00E45466" w:rsidP="00951BE2">
    <w:pPr>
      <w:pStyle w:val="Fuzeile"/>
      <w:pBdr>
        <w:top w:val="single" w:sz="4" w:space="1" w:color="000000"/>
      </w:pBdr>
      <w:tabs>
        <w:tab w:val="clear" w:pos="9072"/>
        <w:tab w:val="right" w:pos="9356"/>
      </w:tabs>
    </w:pPr>
    <w:r>
      <w:rPr>
        <w:szCs w:val="18"/>
      </w:rPr>
      <w:tab/>
    </w:r>
    <w:r>
      <w:rPr>
        <w:szCs w:val="18"/>
      </w:rPr>
      <w:tab/>
      <w:t xml:space="preserve">Seite </w:t>
    </w:r>
    <w:r>
      <w:rPr>
        <w:szCs w:val="18"/>
      </w:rPr>
      <w:fldChar w:fldCharType="begin"/>
    </w:r>
    <w:r>
      <w:rPr>
        <w:szCs w:val="18"/>
      </w:rPr>
      <w:instrText xml:space="preserve"> PAGE </w:instrText>
    </w:r>
    <w:r>
      <w:rPr>
        <w:szCs w:val="18"/>
      </w:rPr>
      <w:fldChar w:fldCharType="separate"/>
    </w:r>
    <w:r w:rsidR="00077D5D">
      <w:rPr>
        <w:noProof/>
        <w:szCs w:val="18"/>
      </w:rPr>
      <w:t>2</w:t>
    </w:r>
    <w:r>
      <w:rPr>
        <w:szCs w:val="18"/>
      </w:rPr>
      <w:fldChar w:fldCharType="end"/>
    </w:r>
    <w:r>
      <w:rPr>
        <w:szCs w:val="18"/>
      </w:rPr>
      <w:t xml:space="preserve"> von </w:t>
    </w:r>
    <w:r>
      <w:rPr>
        <w:szCs w:val="18"/>
      </w:rPr>
      <w:fldChar w:fldCharType="begin"/>
    </w:r>
    <w:r>
      <w:rPr>
        <w:szCs w:val="18"/>
      </w:rPr>
      <w:instrText xml:space="preserve"> NUMPAGES \*Arabic </w:instrText>
    </w:r>
    <w:r>
      <w:rPr>
        <w:szCs w:val="18"/>
      </w:rPr>
      <w:fldChar w:fldCharType="separate"/>
    </w:r>
    <w:r w:rsidR="00077D5D">
      <w:rPr>
        <w:noProof/>
        <w:szCs w:val="18"/>
      </w:rPr>
      <w:t>23</w:t>
    </w:r>
    <w:r>
      <w:rPr>
        <w:szCs w:val="18"/>
      </w:rPr>
      <w:fldChar w:fldCharType="end"/>
    </w:r>
  </w:p>
  <w:p w14:paraId="75D156A6" w14:textId="77777777" w:rsidR="00E45466" w:rsidRPr="00B6342E" w:rsidRDefault="00E45466"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6A8" w14:textId="66179BC7" w:rsidR="00E45466" w:rsidRDefault="00E45466">
    <w:pPr>
      <w:pStyle w:val="Fuzeile"/>
    </w:pPr>
    <w:r>
      <w:rPr>
        <w:snapToGrid w:val="0"/>
      </w:rPr>
      <w:t xml:space="preserve">Abgelegt in: </w:t>
    </w:r>
    <w:r>
      <w:rPr>
        <w:snapToGrid w:val="0"/>
      </w:rPr>
      <w:fldChar w:fldCharType="begin"/>
    </w:r>
    <w:r>
      <w:rPr>
        <w:snapToGrid w:val="0"/>
      </w:rPr>
      <w:instrText xml:space="preserve"> FILENAME \p </w:instrText>
    </w:r>
    <w:r>
      <w:rPr>
        <w:snapToGrid w:val="0"/>
      </w:rPr>
      <w:fldChar w:fldCharType="separate"/>
    </w:r>
    <w:r>
      <w:rPr>
        <w:noProof/>
        <w:snapToGrid w:val="0"/>
      </w:rPr>
      <w:t>https://ooeg.info/dokumente/Lists/KH_Tumorzentrum_Extern/Leitlinie Bronchuskarzinom.docx</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6AA" w14:textId="77777777" w:rsidR="00E45466" w:rsidRDefault="00E4546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6AC" w14:textId="77777777" w:rsidR="00E45466" w:rsidRDefault="00E454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15691" w14:textId="77777777" w:rsidR="00E45466" w:rsidRDefault="00E45466">
      <w:r>
        <w:separator/>
      </w:r>
    </w:p>
    <w:p w14:paraId="75D15692" w14:textId="77777777" w:rsidR="00E45466" w:rsidRDefault="00E45466"/>
    <w:p w14:paraId="75D15693" w14:textId="77777777" w:rsidR="00E45466" w:rsidRDefault="00E45466"/>
  </w:footnote>
  <w:footnote w:type="continuationSeparator" w:id="0">
    <w:p w14:paraId="75D15694" w14:textId="77777777" w:rsidR="00E45466" w:rsidRDefault="00E45466">
      <w:r>
        <w:continuationSeparator/>
      </w:r>
    </w:p>
    <w:p w14:paraId="75D15695" w14:textId="77777777" w:rsidR="00E45466" w:rsidRDefault="00E45466"/>
    <w:p w14:paraId="75D15696" w14:textId="77777777" w:rsidR="00E45466" w:rsidRDefault="00E45466"/>
  </w:footnote>
  <w:footnote w:id="1">
    <w:p w14:paraId="75D156B1" w14:textId="77777777" w:rsidR="00E45466" w:rsidRPr="009767A1" w:rsidRDefault="00E45466" w:rsidP="001C4FD8">
      <w:pPr>
        <w:rPr>
          <w:rFonts w:asciiTheme="minorHAnsi" w:hAnsiTheme="minorHAnsi" w:cs="Arial"/>
          <w:szCs w:val="18"/>
          <w:lang w:val="en-GB"/>
        </w:rPr>
      </w:pPr>
      <w:r w:rsidRPr="009767A1">
        <w:rPr>
          <w:rStyle w:val="Funotenzeichen"/>
          <w:rFonts w:asciiTheme="minorHAnsi" w:hAnsiTheme="minorHAnsi" w:cs="Arial"/>
          <w:szCs w:val="18"/>
        </w:rPr>
        <w:footnoteRef/>
      </w:r>
      <w:r w:rsidRPr="009767A1">
        <w:rPr>
          <w:rFonts w:asciiTheme="minorHAnsi" w:hAnsiTheme="minorHAnsi" w:cs="Arial"/>
          <w:szCs w:val="18"/>
          <w:lang w:val="en-GB"/>
        </w:rPr>
        <w:t xml:space="preserve"> Manhire A, Charig M, Clelland C. et al .</w:t>
      </w:r>
      <w:hyperlink r:id="rId1" w:history="1">
        <w:r w:rsidRPr="009767A1">
          <w:rPr>
            <w:rStyle w:val="Hyperlink"/>
            <w:rFonts w:asciiTheme="minorHAnsi" w:hAnsiTheme="minorHAnsi" w:cs="Arial"/>
            <w:color w:val="003380"/>
            <w:szCs w:val="18"/>
            <w:lang w:val="en-GB"/>
          </w:rPr>
          <w:t>Guidelines for radiologically guided lung biopsy.</w:t>
        </w:r>
      </w:hyperlink>
      <w:r w:rsidRPr="009767A1">
        <w:rPr>
          <w:rFonts w:asciiTheme="minorHAnsi" w:hAnsiTheme="minorHAnsi" w:cs="Arial"/>
          <w:szCs w:val="18"/>
          <w:lang w:val="en-GB"/>
        </w:rPr>
        <w:t> Thorax 2003; 58: 920-936</w:t>
      </w:r>
    </w:p>
  </w:footnote>
  <w:footnote w:id="2">
    <w:p w14:paraId="75D156B2" w14:textId="77777777" w:rsidR="00E45466" w:rsidRPr="009767A1" w:rsidRDefault="00E45466" w:rsidP="00211E16">
      <w:pPr>
        <w:rPr>
          <w:rStyle w:val="Funotenzeichen"/>
          <w:rFonts w:asciiTheme="minorHAnsi" w:hAnsiTheme="minorHAnsi" w:cs="Arial"/>
          <w:szCs w:val="18"/>
          <w:lang w:val="en-GB"/>
        </w:rPr>
      </w:pPr>
      <w:r w:rsidRPr="009767A1">
        <w:rPr>
          <w:rStyle w:val="Funotenzeichen"/>
          <w:rFonts w:asciiTheme="minorHAnsi" w:hAnsiTheme="minorHAnsi" w:cs="Arial"/>
          <w:szCs w:val="18"/>
        </w:rPr>
        <w:footnoteRef/>
      </w:r>
      <w:r w:rsidRPr="009767A1">
        <w:rPr>
          <w:rStyle w:val="Funotenzeichen"/>
          <w:rFonts w:asciiTheme="minorHAnsi" w:hAnsiTheme="minorHAnsi" w:cs="Arial"/>
          <w:szCs w:val="18"/>
          <w:lang w:val="en-GB"/>
        </w:rPr>
        <w:t xml:space="preserve"> </w:t>
      </w:r>
      <w:r w:rsidRPr="009767A1">
        <w:rPr>
          <w:rFonts w:asciiTheme="minorHAnsi" w:hAnsiTheme="minorHAnsi" w:cs="Arial"/>
          <w:szCs w:val="18"/>
          <w:lang w:val="en-GB"/>
        </w:rPr>
        <w:t>Wahidi M M, Govert J A, Goudar R K. et al .</w:t>
      </w:r>
      <w:hyperlink r:id="rId2" w:history="1">
        <w:r w:rsidRPr="009767A1">
          <w:rPr>
            <w:rFonts w:asciiTheme="minorHAnsi" w:hAnsiTheme="minorHAnsi" w:cs="Arial"/>
            <w:szCs w:val="18"/>
            <w:lang w:val="en-GB"/>
          </w:rPr>
          <w:t>Evidence for the treatment of patients with pulmonary nodules: when is it lung cancer?: ACCP evidence-based clinical practice guidelines (2nd edition).</w:t>
        </w:r>
      </w:hyperlink>
      <w:r w:rsidRPr="009767A1">
        <w:rPr>
          <w:rFonts w:asciiTheme="minorHAnsi" w:hAnsiTheme="minorHAnsi" w:cs="Arial"/>
          <w:szCs w:val="18"/>
          <w:lang w:val="en-GB"/>
        </w:rPr>
        <w:t> Chest 2007; 132 (Suppl 3): 94S-107S</w:t>
      </w:r>
    </w:p>
  </w:footnote>
  <w:footnote w:id="3">
    <w:p w14:paraId="75D156B3" w14:textId="00611CB8" w:rsidR="00E45466" w:rsidRPr="00C24F52" w:rsidRDefault="00E45466" w:rsidP="00163472">
      <w:pPr>
        <w:rPr>
          <w:rFonts w:asciiTheme="minorHAnsi" w:hAnsiTheme="minorHAnsi" w:cs="Arial"/>
          <w:szCs w:val="18"/>
          <w:lang w:val="en-US"/>
        </w:rPr>
      </w:pPr>
      <w:r w:rsidRPr="009767A1">
        <w:rPr>
          <w:rStyle w:val="Funotenzeichen"/>
          <w:rFonts w:cs="Arial"/>
          <w:szCs w:val="18"/>
        </w:rPr>
        <w:footnoteRef/>
      </w:r>
      <w:r>
        <w:rPr>
          <w:rFonts w:asciiTheme="minorHAnsi" w:hAnsiTheme="minorHAnsi" w:cs="Arial"/>
          <w:szCs w:val="18"/>
          <w:lang w:val="en-GB"/>
        </w:rPr>
        <w:t xml:space="preserve"> Robinson L</w:t>
      </w:r>
      <w:r w:rsidRPr="009767A1">
        <w:rPr>
          <w:rFonts w:asciiTheme="minorHAnsi" w:hAnsiTheme="minorHAnsi" w:cs="Arial"/>
          <w:szCs w:val="18"/>
          <w:lang w:val="en-GB"/>
        </w:rPr>
        <w:t>A, Wagner Jr. </w:t>
      </w:r>
      <w:r w:rsidRPr="00C24F52">
        <w:rPr>
          <w:rFonts w:asciiTheme="minorHAnsi" w:hAnsiTheme="minorHAnsi" w:cs="Arial"/>
          <w:szCs w:val="18"/>
          <w:lang w:val="en-US"/>
        </w:rPr>
        <w:t>H, Ruckdeschel J C</w:t>
      </w:r>
      <w:bookmarkStart w:id="28" w:name="R172-338"/>
      <w:bookmarkEnd w:id="28"/>
    </w:p>
    <w:p w14:paraId="75D156B4" w14:textId="783479C9" w:rsidR="00E45466" w:rsidRPr="00D6120D" w:rsidRDefault="00E45466" w:rsidP="00163472">
      <w:pPr>
        <w:rPr>
          <w:rFonts w:cs="Arial"/>
          <w:szCs w:val="18"/>
        </w:rPr>
      </w:pPr>
      <w:r w:rsidRPr="00C24F52">
        <w:rPr>
          <w:rFonts w:asciiTheme="minorHAnsi" w:hAnsiTheme="minorHAnsi" w:cs="Arial"/>
          <w:szCs w:val="18"/>
          <w:lang w:val="en-US"/>
        </w:rPr>
        <w:t xml:space="preserve">   </w:t>
      </w:r>
      <w:r w:rsidRPr="00D6120D">
        <w:rPr>
          <w:rFonts w:asciiTheme="minorHAnsi" w:hAnsiTheme="minorHAnsi" w:cs="Arial"/>
          <w:szCs w:val="18"/>
        </w:rPr>
        <w:t>Robinson LA, Ruckdeschel J C, Wagner Jr. H. et al.</w:t>
      </w:r>
    </w:p>
  </w:footnote>
  <w:footnote w:id="4">
    <w:p w14:paraId="75D156B5" w14:textId="77777777" w:rsidR="00E45466" w:rsidRPr="00FA645E" w:rsidRDefault="00E45466" w:rsidP="00E108F1">
      <w:pPr>
        <w:rPr>
          <w:rFonts w:cs="Arial"/>
          <w:sz w:val="16"/>
          <w:szCs w:val="16"/>
          <w:lang w:val="en-GB"/>
        </w:rPr>
      </w:pPr>
      <w:r w:rsidRPr="009767A1">
        <w:rPr>
          <w:rStyle w:val="Funotenzeichen"/>
          <w:rFonts w:asciiTheme="minorHAnsi" w:hAnsiTheme="minorHAnsi"/>
          <w:szCs w:val="18"/>
        </w:rPr>
        <w:footnoteRef/>
      </w:r>
      <w:r w:rsidRPr="009767A1">
        <w:rPr>
          <w:szCs w:val="18"/>
          <w:lang w:val="de-DE"/>
        </w:rPr>
        <w:t xml:space="preserve"> </w:t>
      </w:r>
      <w:r w:rsidRPr="009767A1">
        <w:rPr>
          <w:rFonts w:asciiTheme="minorHAnsi" w:hAnsiTheme="minorHAnsi" w:cs="Arial"/>
          <w:szCs w:val="18"/>
          <w:lang w:val="de-DE"/>
        </w:rPr>
        <w:t>nach:</w:t>
      </w:r>
      <w:r w:rsidRPr="009767A1">
        <w:rPr>
          <w:rFonts w:asciiTheme="minorHAnsi" w:hAnsiTheme="minorHAnsi"/>
          <w:szCs w:val="18"/>
          <w:lang w:val="de-DE"/>
        </w:rPr>
        <w:t xml:space="preserve"> </w:t>
      </w:r>
      <w:r w:rsidRPr="009767A1">
        <w:rPr>
          <w:rFonts w:asciiTheme="minorHAnsi" w:hAnsiTheme="minorHAnsi" w:cs="Arial"/>
          <w:szCs w:val="18"/>
          <w:lang w:val="de-DE"/>
        </w:rPr>
        <w:t xml:space="preserve">Oken MM, et al. </w:t>
      </w:r>
      <w:r w:rsidRPr="009767A1">
        <w:rPr>
          <w:rFonts w:asciiTheme="minorHAnsi" w:hAnsiTheme="minorHAnsi" w:cs="Arial"/>
          <w:szCs w:val="18"/>
          <w:lang w:val="en-GB"/>
        </w:rPr>
        <w:t>Am J Clin Oncol 1982; 5:649.</w:t>
      </w:r>
    </w:p>
  </w:footnote>
  <w:footnote w:id="5">
    <w:p w14:paraId="75D156B6" w14:textId="77777777" w:rsidR="00E45466" w:rsidRPr="004C6854" w:rsidRDefault="00E45466">
      <w:pPr>
        <w:pStyle w:val="Funotentext"/>
        <w:rPr>
          <w:lang w:val="en-GB"/>
        </w:rPr>
      </w:pPr>
      <w:r>
        <w:rPr>
          <w:rStyle w:val="Funotenzeichen"/>
        </w:rPr>
        <w:footnoteRef/>
      </w:r>
      <w:r w:rsidRPr="004C6854">
        <w:rPr>
          <w:lang w:val="en-GB"/>
        </w:rPr>
        <w:t xml:space="preserve"> </w:t>
      </w:r>
      <w:r w:rsidRPr="004C6854">
        <w:rPr>
          <w:rFonts w:asciiTheme="minorHAnsi" w:hAnsiTheme="minorHAnsi" w:cs="Arial"/>
          <w:sz w:val="18"/>
          <w:szCs w:val="18"/>
          <w:lang w:val="en-GB"/>
        </w:rPr>
        <w:t>Le Pechoux C, Lancet Oncol 2021 (published online Dec. 14)</w:t>
      </w:r>
    </w:p>
  </w:footnote>
  <w:footnote w:id="6">
    <w:p w14:paraId="75D156B7" w14:textId="77777777" w:rsidR="00E45466" w:rsidRPr="009767A1" w:rsidRDefault="00E45466" w:rsidP="00005B1E">
      <w:pPr>
        <w:pStyle w:val="Funotentext"/>
        <w:rPr>
          <w:rFonts w:asciiTheme="minorHAnsi" w:hAnsiTheme="minorHAnsi" w:cs="Arial"/>
          <w:sz w:val="18"/>
          <w:szCs w:val="18"/>
          <w:lang w:val="en-GB"/>
        </w:rPr>
      </w:pPr>
      <w:r w:rsidRPr="009767A1">
        <w:rPr>
          <w:rStyle w:val="Funotenzeichen"/>
          <w:rFonts w:asciiTheme="minorHAnsi" w:hAnsiTheme="minorHAnsi" w:cs="Arial"/>
          <w:sz w:val="18"/>
          <w:szCs w:val="18"/>
        </w:rPr>
        <w:footnoteRef/>
      </w:r>
      <w:r w:rsidRPr="009767A1">
        <w:rPr>
          <w:rFonts w:asciiTheme="minorHAnsi" w:hAnsiTheme="minorHAnsi" w:cs="Arial"/>
          <w:sz w:val="18"/>
          <w:szCs w:val="18"/>
          <w:lang w:val="en-GB"/>
        </w:rPr>
        <w:t xml:space="preserve"> Stephens R J, Girling D J, Hopwood P. et al .A randomised controlled trial of pre-operative chemotherapy followed, if feasible, by resection versus radiotherapy in patients with inoperable stage T3, N1, M0 or T1 - 3, N2, M0 non-small cell lung cancer. Lung Cancer 2005; 49: 395-400</w:t>
      </w:r>
    </w:p>
  </w:footnote>
  <w:footnote w:id="7">
    <w:p w14:paraId="75D156B8" w14:textId="77777777" w:rsidR="00E45466" w:rsidRPr="009767A1" w:rsidRDefault="00E45466" w:rsidP="00005B1E">
      <w:pPr>
        <w:pStyle w:val="Funotentext"/>
        <w:rPr>
          <w:rFonts w:asciiTheme="minorHAnsi" w:hAnsiTheme="minorHAnsi" w:cs="Arial"/>
          <w:sz w:val="18"/>
          <w:szCs w:val="18"/>
          <w:lang w:val="en-GB"/>
        </w:rPr>
      </w:pPr>
      <w:r w:rsidRPr="009767A1">
        <w:rPr>
          <w:rStyle w:val="Funotenzeichen"/>
          <w:rFonts w:asciiTheme="minorHAnsi" w:hAnsiTheme="minorHAnsi" w:cs="Arial"/>
          <w:sz w:val="18"/>
          <w:szCs w:val="18"/>
        </w:rPr>
        <w:footnoteRef/>
      </w:r>
      <w:r w:rsidRPr="009767A1">
        <w:rPr>
          <w:rFonts w:asciiTheme="minorHAnsi" w:hAnsiTheme="minorHAnsi" w:cs="Arial"/>
          <w:sz w:val="18"/>
          <w:szCs w:val="18"/>
          <w:lang w:val="en-GB"/>
        </w:rPr>
        <w:t xml:space="preserve"> Albain K S, Swann R S, Rusch V W. et al .Radiotherapy plus chemotherapy with or without surgical resection for stage III non-small-cell lung cancer: a phase III randomised controlled trial. Lancet 2009; 374: 379-386</w:t>
      </w:r>
    </w:p>
  </w:footnote>
  <w:footnote w:id="8">
    <w:p w14:paraId="75D156B9" w14:textId="77777777" w:rsidR="00E45466" w:rsidRPr="00136432" w:rsidRDefault="00E45466" w:rsidP="00005B1E">
      <w:pPr>
        <w:pStyle w:val="Funotentext"/>
        <w:rPr>
          <w:rFonts w:ascii="Arial" w:hAnsi="Arial" w:cs="Arial"/>
          <w:sz w:val="16"/>
          <w:szCs w:val="16"/>
          <w:lang w:val="en-GB"/>
        </w:rPr>
      </w:pPr>
      <w:r w:rsidRPr="009767A1">
        <w:rPr>
          <w:rStyle w:val="Funotenzeichen"/>
          <w:rFonts w:asciiTheme="minorHAnsi" w:hAnsiTheme="minorHAnsi"/>
          <w:sz w:val="18"/>
          <w:szCs w:val="18"/>
        </w:rPr>
        <w:footnoteRef/>
      </w:r>
      <w:r w:rsidRPr="009767A1">
        <w:rPr>
          <w:rFonts w:asciiTheme="minorHAnsi" w:hAnsiTheme="minorHAnsi"/>
          <w:sz w:val="18"/>
          <w:szCs w:val="18"/>
          <w:lang w:val="en-GB"/>
        </w:rPr>
        <w:t xml:space="preserve"> </w:t>
      </w:r>
      <w:r w:rsidRPr="009767A1">
        <w:rPr>
          <w:rFonts w:asciiTheme="minorHAnsi" w:hAnsiTheme="minorHAnsi" w:cs="Arial"/>
          <w:sz w:val="18"/>
          <w:szCs w:val="18"/>
          <w:lang w:val="en-GB"/>
        </w:rPr>
        <w:t>Oliaro A,Ruffini E et al.: The significance of intrapulmonary metastasis in non-small cell lung cancer: upstaging or downstaging? A re-appraisal for the next TNM staging system. Eur J Cardiothorac Surg. 2008 Aug;34(2):438-43.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69D" w14:textId="77777777" w:rsidR="00E45466" w:rsidRDefault="00E45466">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22</w:t>
    </w:r>
    <w:r>
      <w:rPr>
        <w:rStyle w:val="Seitenzahl"/>
      </w:rPr>
      <w:fldChar w:fldCharType="end"/>
    </w:r>
  </w:p>
  <w:p w14:paraId="75D1569E" w14:textId="77777777" w:rsidR="00E45466" w:rsidRDefault="00E45466">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E45466" w14:paraId="75D156A3" w14:textId="77777777" w:rsidTr="00BA7109">
      <w:tc>
        <w:tcPr>
          <w:tcW w:w="3687" w:type="dxa"/>
        </w:tcPr>
        <w:p w14:paraId="75D1569F" w14:textId="77777777" w:rsidR="00E45466" w:rsidRDefault="00E45466" w:rsidP="00D8577B">
          <w:pPr>
            <w:pStyle w:val="Kopfzeile"/>
            <w:tabs>
              <w:tab w:val="clear" w:pos="4536"/>
              <w:tab w:val="clear" w:pos="9072"/>
              <w:tab w:val="left" w:pos="7537"/>
            </w:tabs>
            <w:ind w:left="-74" w:right="357"/>
          </w:pPr>
          <w:r>
            <w:rPr>
              <w:noProof/>
              <w:lang w:eastAsia="de-AT"/>
            </w:rPr>
            <w:drawing>
              <wp:inline distT="0" distB="0" distL="0" distR="0" wp14:anchorId="75D156AD" wp14:editId="75D156AE">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75D156A0" w14:textId="77777777" w:rsidR="00E45466" w:rsidRDefault="00E45466" w:rsidP="00D8577B">
          <w:pPr>
            <w:tabs>
              <w:tab w:val="center" w:pos="4536"/>
              <w:tab w:val="right" w:pos="9072"/>
            </w:tabs>
            <w:jc w:val="center"/>
            <w:rPr>
              <w:rFonts w:cs="Arial"/>
              <w:b/>
              <w:szCs w:val="18"/>
              <w:lang w:val="de-DE" w:eastAsia="ar-SA"/>
            </w:rPr>
          </w:pPr>
          <w:r>
            <w:rPr>
              <w:rFonts w:cs="Arial"/>
              <w:b/>
              <w:szCs w:val="18"/>
              <w:lang w:val="de-DE" w:eastAsia="ar-SA"/>
            </w:rPr>
            <w:t>Gültigkeitsbereich:</w:t>
          </w:r>
        </w:p>
        <w:p w14:paraId="75D156A1" w14:textId="77777777" w:rsidR="00E45466" w:rsidRDefault="00E45466" w:rsidP="00D8577B">
          <w:pPr>
            <w:tabs>
              <w:tab w:val="center" w:pos="4536"/>
              <w:tab w:val="right" w:pos="9072"/>
            </w:tabs>
            <w:jc w:val="center"/>
          </w:pPr>
          <w:r>
            <w:rPr>
              <w:rFonts w:cs="Arial"/>
              <w:b/>
              <w:szCs w:val="18"/>
              <w:lang w:val="de-DE" w:eastAsia="ar-SA"/>
            </w:rPr>
            <w:t>Tumorzentrum Oberösterreich</w:t>
          </w:r>
        </w:p>
      </w:tc>
      <w:tc>
        <w:tcPr>
          <w:tcW w:w="3543" w:type="dxa"/>
          <w:vAlign w:val="center"/>
        </w:tcPr>
        <w:p w14:paraId="75D156A2" w14:textId="77777777" w:rsidR="00E45466" w:rsidRDefault="00E45466" w:rsidP="00D8577B">
          <w:pPr>
            <w:pStyle w:val="Kopfzeile"/>
            <w:tabs>
              <w:tab w:val="clear" w:pos="4536"/>
              <w:tab w:val="clear" w:pos="9072"/>
              <w:tab w:val="left" w:pos="7537"/>
            </w:tabs>
            <w:jc w:val="right"/>
          </w:pPr>
          <w:r>
            <w:rPr>
              <w:rFonts w:cs="Arial"/>
              <w:b/>
              <w:szCs w:val="18"/>
              <w:lang w:val="de-DE" w:eastAsia="ar-SA"/>
            </w:rPr>
            <w:t>Leitlinie</w:t>
          </w:r>
          <w:r w:rsidRPr="008544D2">
            <w:rPr>
              <w:rFonts w:cs="Arial"/>
              <w:b/>
              <w:szCs w:val="18"/>
              <w:lang w:val="de-DE" w:eastAsia="ar-SA"/>
            </w:rPr>
            <w:br/>
          </w:r>
          <w:sdt>
            <w:sdtPr>
              <w:rPr>
                <w:rFonts w:cs="Arial"/>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Cs w:val="18"/>
                  <w:lang w:val="de-DE" w:eastAsia="ar-SA"/>
                </w:rPr>
                <w:t>Bronchuskarzinom</w:t>
              </w:r>
            </w:sdtContent>
          </w:sdt>
        </w:p>
      </w:tc>
    </w:tr>
  </w:tbl>
  <w:p w14:paraId="75D156A4" w14:textId="77777777" w:rsidR="00E45466" w:rsidRDefault="00E45466" w:rsidP="00517E16">
    <w:pPr>
      <w:pStyle w:val="Kopfzeile"/>
      <w:tabs>
        <w:tab w:val="clear" w:pos="4536"/>
        <w:tab w:val="clear" w:pos="9072"/>
        <w:tab w:val="left" w:pos="7537"/>
      </w:tabs>
      <w:ind w:right="35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6A7" w14:textId="25005926" w:rsidR="00E45466" w:rsidRDefault="00E45466">
    <w:pPr>
      <w:pStyle w:val="Kopfzeile"/>
      <w:jc w:val="right"/>
    </w:pPr>
    <w:r>
      <w:rPr>
        <w:noProof/>
        <w:sz w:val="20"/>
        <w:lang w:eastAsia="de-AT"/>
      </w:rPr>
      <w:drawing>
        <wp:anchor distT="0" distB="0" distL="114300" distR="114300" simplePos="0" relativeHeight="251655680" behindDoc="0" locked="0" layoutInCell="1" allowOverlap="1" wp14:anchorId="75D156AF" wp14:editId="75D156B0">
          <wp:simplePos x="0" y="0"/>
          <wp:positionH relativeFrom="column">
            <wp:posOffset>-48895</wp:posOffset>
          </wp:positionH>
          <wp:positionV relativeFrom="paragraph">
            <wp:posOffset>-14605</wp:posOffset>
          </wp:positionV>
          <wp:extent cx="1010920" cy="310515"/>
          <wp:effectExtent l="0" t="0" r="0" b="0"/>
          <wp:wrapSquare wrapText="bothSides"/>
          <wp:docPr id="25"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rPr>
      <w:t xml:space="preserve">Seite </w:t>
    </w:r>
    <w:r>
      <w:rPr>
        <w:rStyle w:val="Seitenzahl"/>
      </w:rPr>
      <w:fldChar w:fldCharType="begin"/>
    </w:r>
    <w:r>
      <w:rPr>
        <w:rStyle w:val="Seitenzahl"/>
      </w:rPr>
      <w:instrText xml:space="preserve">PAGE  </w:instrText>
    </w:r>
    <w:r>
      <w:rPr>
        <w:rStyle w:val="Seitenzahl"/>
      </w:rPr>
      <w:fldChar w:fldCharType="separate"/>
    </w:r>
    <w:r>
      <w:rPr>
        <w:rStyle w:val="Seitenzahl"/>
        <w:noProof/>
      </w:rPr>
      <w:t>22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Pr>
        <w:rStyle w:val="Seitenzahl"/>
        <w:noProof/>
      </w:rPr>
      <w:t>24</w:t>
    </w:r>
    <w:r>
      <w:rPr>
        <w:rStyle w:val="Seitenzah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6A9" w14:textId="77777777" w:rsidR="00E45466" w:rsidRDefault="00E4546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56AB" w14:textId="77777777" w:rsidR="00E45466" w:rsidRDefault="00E454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5648"/>
    <w:multiLevelType w:val="hybridMultilevel"/>
    <w:tmpl w:val="A05438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F50E22"/>
    <w:multiLevelType w:val="hybridMultilevel"/>
    <w:tmpl w:val="75BC4E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76310CD"/>
    <w:multiLevelType w:val="multilevel"/>
    <w:tmpl w:val="6CC6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309F5"/>
    <w:multiLevelType w:val="hybridMultilevel"/>
    <w:tmpl w:val="5AB67454"/>
    <w:lvl w:ilvl="0" w:tplc="39C22E54">
      <w:start w:val="1"/>
      <w:numFmt w:val="bullet"/>
      <w:lvlText w:val=""/>
      <w:lvlJc w:val="left"/>
      <w:pPr>
        <w:tabs>
          <w:tab w:val="num" w:pos="720"/>
        </w:tabs>
        <w:ind w:left="720" w:hanging="360"/>
      </w:pPr>
      <w:rPr>
        <w:rFonts w:ascii="Symbol" w:hAnsi="Symbol" w:hint="default"/>
      </w:rPr>
    </w:lvl>
    <w:lvl w:ilvl="1" w:tplc="D8C45744">
      <w:start w:val="1"/>
      <w:numFmt w:val="bullet"/>
      <w:lvlText w:val=""/>
      <w:lvlJc w:val="left"/>
      <w:pPr>
        <w:tabs>
          <w:tab w:val="num" w:pos="1440"/>
        </w:tabs>
        <w:ind w:left="1440" w:hanging="360"/>
      </w:pPr>
      <w:rPr>
        <w:rFonts w:ascii="Symbol" w:hAnsi="Symbol" w:hint="default"/>
      </w:rPr>
    </w:lvl>
    <w:lvl w:ilvl="2" w:tplc="29FADBB2" w:tentative="1">
      <w:start w:val="1"/>
      <w:numFmt w:val="bullet"/>
      <w:lvlText w:val=""/>
      <w:lvlJc w:val="left"/>
      <w:pPr>
        <w:tabs>
          <w:tab w:val="num" w:pos="2160"/>
        </w:tabs>
        <w:ind w:left="2160" w:hanging="360"/>
      </w:pPr>
      <w:rPr>
        <w:rFonts w:ascii="Symbol" w:hAnsi="Symbol" w:hint="default"/>
      </w:rPr>
    </w:lvl>
    <w:lvl w:ilvl="3" w:tplc="EF369ADA" w:tentative="1">
      <w:start w:val="1"/>
      <w:numFmt w:val="bullet"/>
      <w:lvlText w:val=""/>
      <w:lvlJc w:val="left"/>
      <w:pPr>
        <w:tabs>
          <w:tab w:val="num" w:pos="2880"/>
        </w:tabs>
        <w:ind w:left="2880" w:hanging="360"/>
      </w:pPr>
      <w:rPr>
        <w:rFonts w:ascii="Symbol" w:hAnsi="Symbol" w:hint="default"/>
      </w:rPr>
    </w:lvl>
    <w:lvl w:ilvl="4" w:tplc="2488C296" w:tentative="1">
      <w:start w:val="1"/>
      <w:numFmt w:val="bullet"/>
      <w:lvlText w:val=""/>
      <w:lvlJc w:val="left"/>
      <w:pPr>
        <w:tabs>
          <w:tab w:val="num" w:pos="3600"/>
        </w:tabs>
        <w:ind w:left="3600" w:hanging="360"/>
      </w:pPr>
      <w:rPr>
        <w:rFonts w:ascii="Symbol" w:hAnsi="Symbol" w:hint="default"/>
      </w:rPr>
    </w:lvl>
    <w:lvl w:ilvl="5" w:tplc="AC92F104" w:tentative="1">
      <w:start w:val="1"/>
      <w:numFmt w:val="bullet"/>
      <w:lvlText w:val=""/>
      <w:lvlJc w:val="left"/>
      <w:pPr>
        <w:tabs>
          <w:tab w:val="num" w:pos="4320"/>
        </w:tabs>
        <w:ind w:left="4320" w:hanging="360"/>
      </w:pPr>
      <w:rPr>
        <w:rFonts w:ascii="Symbol" w:hAnsi="Symbol" w:hint="default"/>
      </w:rPr>
    </w:lvl>
    <w:lvl w:ilvl="6" w:tplc="C56A21FE" w:tentative="1">
      <w:start w:val="1"/>
      <w:numFmt w:val="bullet"/>
      <w:lvlText w:val=""/>
      <w:lvlJc w:val="left"/>
      <w:pPr>
        <w:tabs>
          <w:tab w:val="num" w:pos="5040"/>
        </w:tabs>
        <w:ind w:left="5040" w:hanging="360"/>
      </w:pPr>
      <w:rPr>
        <w:rFonts w:ascii="Symbol" w:hAnsi="Symbol" w:hint="default"/>
      </w:rPr>
    </w:lvl>
    <w:lvl w:ilvl="7" w:tplc="7116ECE2" w:tentative="1">
      <w:start w:val="1"/>
      <w:numFmt w:val="bullet"/>
      <w:lvlText w:val=""/>
      <w:lvlJc w:val="left"/>
      <w:pPr>
        <w:tabs>
          <w:tab w:val="num" w:pos="5760"/>
        </w:tabs>
        <w:ind w:left="5760" w:hanging="360"/>
      </w:pPr>
      <w:rPr>
        <w:rFonts w:ascii="Symbol" w:hAnsi="Symbol" w:hint="default"/>
      </w:rPr>
    </w:lvl>
    <w:lvl w:ilvl="8" w:tplc="5C8AA71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5" w15:restartNumberingAfterBreak="0">
    <w:nsid w:val="192A24E5"/>
    <w:multiLevelType w:val="multilevel"/>
    <w:tmpl w:val="56D6AA38"/>
    <w:lvl w:ilvl="0">
      <w:start w:val="3"/>
      <w:numFmt w:val="decimal"/>
      <w:lvlText w:val="%1"/>
      <w:lvlJc w:val="left"/>
      <w:pPr>
        <w:ind w:left="450" w:hanging="450"/>
      </w:pPr>
      <w:rPr>
        <w:rFonts w:hint="default"/>
      </w:rPr>
    </w:lvl>
    <w:lvl w:ilvl="1">
      <w:start w:val="8"/>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98732E"/>
    <w:multiLevelType w:val="hybridMultilevel"/>
    <w:tmpl w:val="FE1290D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D60345A"/>
    <w:multiLevelType w:val="multilevel"/>
    <w:tmpl w:val="23E43F6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AF4B64"/>
    <w:multiLevelType w:val="multilevel"/>
    <w:tmpl w:val="0C42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F5B52"/>
    <w:multiLevelType w:val="hybridMultilevel"/>
    <w:tmpl w:val="6930C70C"/>
    <w:lvl w:ilvl="0" w:tplc="ADC0428C">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D205531"/>
    <w:multiLevelType w:val="multilevel"/>
    <w:tmpl w:val="E1D0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2325D"/>
    <w:multiLevelType w:val="multilevel"/>
    <w:tmpl w:val="AF00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622631"/>
    <w:multiLevelType w:val="multilevel"/>
    <w:tmpl w:val="B766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667FF"/>
    <w:multiLevelType w:val="hybridMultilevel"/>
    <w:tmpl w:val="DAE4F49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4D01F78"/>
    <w:multiLevelType w:val="multilevel"/>
    <w:tmpl w:val="D4D6C5FE"/>
    <w:lvl w:ilvl="0">
      <w:start w:val="3"/>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5C2BF9"/>
    <w:multiLevelType w:val="hybridMultilevel"/>
    <w:tmpl w:val="9222BC3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8C45AB6"/>
    <w:multiLevelType w:val="hybridMultilevel"/>
    <w:tmpl w:val="8E2A74B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7" w15:restartNumberingAfterBreak="0">
    <w:nsid w:val="50260C9C"/>
    <w:multiLevelType w:val="multilevel"/>
    <w:tmpl w:val="C1EE42EE"/>
    <w:lvl w:ilvl="0">
      <w:start w:val="3"/>
      <w:numFmt w:val="decimal"/>
      <w:lvlText w:val="%1"/>
      <w:lvlJc w:val="left"/>
      <w:pPr>
        <w:ind w:left="450" w:hanging="450"/>
      </w:pPr>
      <w:rPr>
        <w:rFonts w:hint="default"/>
        <w:sz w:val="22"/>
      </w:rPr>
    </w:lvl>
    <w:lvl w:ilvl="1">
      <w:start w:val="4"/>
      <w:numFmt w:val="decimal"/>
      <w:lvlText w:val="%1.%2"/>
      <w:lvlJc w:val="left"/>
      <w:pPr>
        <w:ind w:left="450" w:hanging="45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080" w:hanging="1080"/>
      </w:pPr>
      <w:rPr>
        <w:rFonts w:hint="default"/>
        <w:sz w:val="22"/>
      </w:rPr>
    </w:lvl>
    <w:lvl w:ilvl="8">
      <w:start w:val="1"/>
      <w:numFmt w:val="decimal"/>
      <w:lvlText w:val="%1.%2.%3.%4.%5.%6.%7.%8.%9"/>
      <w:lvlJc w:val="left"/>
      <w:pPr>
        <w:ind w:left="1440" w:hanging="1440"/>
      </w:pPr>
      <w:rPr>
        <w:rFonts w:hint="default"/>
        <w:sz w:val="22"/>
      </w:rPr>
    </w:lvl>
  </w:abstractNum>
  <w:abstractNum w:abstractNumId="18" w15:restartNumberingAfterBreak="0">
    <w:nsid w:val="529B4212"/>
    <w:multiLevelType w:val="multilevel"/>
    <w:tmpl w:val="C5E0B39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873301"/>
    <w:multiLevelType w:val="multilevel"/>
    <w:tmpl w:val="EC90D9DC"/>
    <w:lvl w:ilvl="0">
      <w:start w:val="3"/>
      <w:numFmt w:val="decimal"/>
      <w:lvlText w:val="%1"/>
      <w:lvlJc w:val="left"/>
      <w:pPr>
        <w:ind w:left="450" w:hanging="450"/>
      </w:pPr>
      <w:rPr>
        <w:rFonts w:hint="default"/>
        <w:color w:val="000000" w:themeColor="text1"/>
      </w:rPr>
    </w:lvl>
    <w:lvl w:ilvl="1">
      <w:start w:val="7"/>
      <w:numFmt w:val="decimal"/>
      <w:lvlText w:val="%1.%2"/>
      <w:lvlJc w:val="left"/>
      <w:pPr>
        <w:ind w:left="450" w:hanging="450"/>
      </w:pPr>
      <w:rPr>
        <w:rFonts w:hint="default"/>
        <w:color w:val="000000" w:themeColor="text1"/>
      </w:rPr>
    </w:lvl>
    <w:lvl w:ilvl="2">
      <w:start w:val="3"/>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0" w15:restartNumberingAfterBreak="0">
    <w:nsid w:val="53B223A4"/>
    <w:multiLevelType w:val="multilevel"/>
    <w:tmpl w:val="0A36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13088"/>
    <w:multiLevelType w:val="multilevel"/>
    <w:tmpl w:val="3FA29824"/>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8EA5CB6"/>
    <w:multiLevelType w:val="hybridMultilevel"/>
    <w:tmpl w:val="97A2B4A0"/>
    <w:lvl w:ilvl="0" w:tplc="CF1CDA92">
      <w:start w:val="3"/>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5A9C6A45"/>
    <w:multiLevelType w:val="multilevel"/>
    <w:tmpl w:val="31D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DE3A13"/>
    <w:multiLevelType w:val="multilevel"/>
    <w:tmpl w:val="303499E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4F62BF"/>
    <w:multiLevelType w:val="hybridMultilevel"/>
    <w:tmpl w:val="E6528BA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1D1FCC"/>
    <w:multiLevelType w:val="multilevel"/>
    <w:tmpl w:val="5A0AC008"/>
    <w:lvl w:ilvl="0">
      <w:start w:val="1"/>
      <w:numFmt w:val="decimal"/>
      <w:lvlText w:val="%1"/>
      <w:lvlJc w:val="left"/>
      <w:pPr>
        <w:tabs>
          <w:tab w:val="num" w:pos="432"/>
        </w:tabs>
        <w:ind w:left="432" w:hanging="432"/>
      </w:pPr>
      <w:rPr>
        <w:rFonts w:hint="default"/>
        <w:b w:val="0"/>
        <w:i w:val="0"/>
      </w:rPr>
    </w:lvl>
    <w:lvl w:ilvl="1">
      <w:start w:val="1"/>
      <w:numFmt w:val="decimal"/>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50969AD"/>
    <w:multiLevelType w:val="multilevel"/>
    <w:tmpl w:val="CFD47270"/>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D10B0C"/>
    <w:multiLevelType w:val="hybridMultilevel"/>
    <w:tmpl w:val="126E50E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8924452"/>
    <w:multiLevelType w:val="multilevel"/>
    <w:tmpl w:val="7EC6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1F1844"/>
    <w:multiLevelType w:val="multilevel"/>
    <w:tmpl w:val="4A6228D6"/>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26"/>
  </w:num>
  <w:num w:numId="3">
    <w:abstractNumId w:val="6"/>
  </w:num>
  <w:num w:numId="4">
    <w:abstractNumId w:val="20"/>
  </w:num>
  <w:num w:numId="5">
    <w:abstractNumId w:val="29"/>
  </w:num>
  <w:num w:numId="6">
    <w:abstractNumId w:val="11"/>
  </w:num>
  <w:num w:numId="7">
    <w:abstractNumId w:val="12"/>
  </w:num>
  <w:num w:numId="8">
    <w:abstractNumId w:val="2"/>
  </w:num>
  <w:num w:numId="9">
    <w:abstractNumId w:val="10"/>
  </w:num>
  <w:num w:numId="10">
    <w:abstractNumId w:val="23"/>
  </w:num>
  <w:num w:numId="11">
    <w:abstractNumId w:val="22"/>
  </w:num>
  <w:num w:numId="12">
    <w:abstractNumId w:val="25"/>
  </w:num>
  <w:num w:numId="13">
    <w:abstractNumId w:val="30"/>
  </w:num>
  <w:num w:numId="14">
    <w:abstractNumId w:val="9"/>
  </w:num>
  <w:num w:numId="15">
    <w:abstractNumId w:val="21"/>
  </w:num>
  <w:num w:numId="16">
    <w:abstractNumId w:val="0"/>
  </w:num>
  <w:num w:numId="17">
    <w:abstractNumId w:val="26"/>
    <w:lvlOverride w:ilvl="0">
      <w:startOverride w:val="1"/>
    </w:lvlOverride>
    <w:lvlOverride w:ilvl="1">
      <w:startOverride w:val="3"/>
    </w:lvlOverride>
    <w:lvlOverride w:ilvl="2">
      <w:startOverride w:val="2"/>
    </w:lvlOverride>
  </w:num>
  <w:num w:numId="18">
    <w:abstractNumId w:val="26"/>
    <w:lvlOverride w:ilvl="0">
      <w:startOverride w:val="1"/>
    </w:lvlOverride>
    <w:lvlOverride w:ilvl="1">
      <w:startOverride w:val="5"/>
    </w:lvlOverride>
  </w:num>
  <w:num w:numId="19">
    <w:abstractNumId w:val="15"/>
  </w:num>
  <w:num w:numId="20">
    <w:abstractNumId w:val="18"/>
  </w:num>
  <w:num w:numId="21">
    <w:abstractNumId w:val="7"/>
  </w:num>
  <w:num w:numId="22">
    <w:abstractNumId w:val="26"/>
    <w:lvlOverride w:ilvl="0">
      <w:startOverride w:val="3"/>
    </w:lvlOverride>
    <w:lvlOverride w:ilvl="1">
      <w:startOverride w:val="2"/>
    </w:lvlOverride>
  </w:num>
  <w:num w:numId="23">
    <w:abstractNumId w:val="26"/>
    <w:lvlOverride w:ilvl="0">
      <w:startOverride w:val="3"/>
    </w:lvlOverride>
    <w:lvlOverride w:ilvl="1">
      <w:startOverride w:val="8"/>
    </w:lvlOverride>
    <w:lvlOverride w:ilvl="2">
      <w:startOverride w:val="2"/>
    </w:lvlOverride>
  </w:num>
  <w:num w:numId="24">
    <w:abstractNumId w:val="14"/>
  </w:num>
  <w:num w:numId="25">
    <w:abstractNumId w:val="27"/>
  </w:num>
  <w:num w:numId="26">
    <w:abstractNumId w:val="1"/>
  </w:num>
  <w:num w:numId="27">
    <w:abstractNumId w:val="26"/>
  </w:num>
  <w:num w:numId="28">
    <w:abstractNumId w:val="26"/>
  </w:num>
  <w:num w:numId="29">
    <w:abstractNumId w:val="16"/>
  </w:num>
  <w:num w:numId="30">
    <w:abstractNumId w:val="24"/>
  </w:num>
  <w:num w:numId="31">
    <w:abstractNumId w:val="28"/>
  </w:num>
  <w:num w:numId="32">
    <w:abstractNumId w:val="26"/>
  </w:num>
  <w:num w:numId="33">
    <w:abstractNumId w:val="17"/>
  </w:num>
  <w:num w:numId="34">
    <w:abstractNumId w:val="26"/>
  </w:num>
  <w:num w:numId="35">
    <w:abstractNumId w:val="3"/>
  </w:num>
  <w:num w:numId="36">
    <w:abstractNumId w:val="5"/>
  </w:num>
  <w:num w:numId="37">
    <w:abstractNumId w:val="13"/>
  </w:num>
  <w:num w:numId="38">
    <w:abstractNumId w:val="8"/>
  </w:num>
  <w:num w:numId="39">
    <w:abstractNumId w:val="26"/>
  </w:num>
  <w:num w:numId="40">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B47"/>
    <w:rsid w:val="00003493"/>
    <w:rsid w:val="00003CAB"/>
    <w:rsid w:val="000046F3"/>
    <w:rsid w:val="000059C7"/>
    <w:rsid w:val="00005B1E"/>
    <w:rsid w:val="00007A0D"/>
    <w:rsid w:val="0001731E"/>
    <w:rsid w:val="00017DD2"/>
    <w:rsid w:val="0002186C"/>
    <w:rsid w:val="000249B2"/>
    <w:rsid w:val="000272D9"/>
    <w:rsid w:val="00030D42"/>
    <w:rsid w:val="00045ABC"/>
    <w:rsid w:val="000543F8"/>
    <w:rsid w:val="000648AE"/>
    <w:rsid w:val="000660ED"/>
    <w:rsid w:val="00074CF6"/>
    <w:rsid w:val="00077D5D"/>
    <w:rsid w:val="00090105"/>
    <w:rsid w:val="0009476C"/>
    <w:rsid w:val="000947C1"/>
    <w:rsid w:val="000A2694"/>
    <w:rsid w:val="000B5F5B"/>
    <w:rsid w:val="000C1C85"/>
    <w:rsid w:val="000C3FCE"/>
    <w:rsid w:val="000D416C"/>
    <w:rsid w:val="000D488C"/>
    <w:rsid w:val="000D5C01"/>
    <w:rsid w:val="000E3EFA"/>
    <w:rsid w:val="00115BB4"/>
    <w:rsid w:val="00120419"/>
    <w:rsid w:val="001211DF"/>
    <w:rsid w:val="001276BE"/>
    <w:rsid w:val="0013073A"/>
    <w:rsid w:val="00137388"/>
    <w:rsid w:val="00140D1F"/>
    <w:rsid w:val="001448E2"/>
    <w:rsid w:val="00145210"/>
    <w:rsid w:val="00146F28"/>
    <w:rsid w:val="00156BD6"/>
    <w:rsid w:val="00163472"/>
    <w:rsid w:val="001654F2"/>
    <w:rsid w:val="00170FFF"/>
    <w:rsid w:val="00181FD1"/>
    <w:rsid w:val="00183CD1"/>
    <w:rsid w:val="001876E7"/>
    <w:rsid w:val="00190D48"/>
    <w:rsid w:val="00195521"/>
    <w:rsid w:val="001A1FD7"/>
    <w:rsid w:val="001A336E"/>
    <w:rsid w:val="001A471B"/>
    <w:rsid w:val="001B222A"/>
    <w:rsid w:val="001C258C"/>
    <w:rsid w:val="001C4FD8"/>
    <w:rsid w:val="001D05E8"/>
    <w:rsid w:val="001D11C7"/>
    <w:rsid w:val="001D34A4"/>
    <w:rsid w:val="001F2BEC"/>
    <w:rsid w:val="001F62E1"/>
    <w:rsid w:val="001F7A34"/>
    <w:rsid w:val="00206049"/>
    <w:rsid w:val="002067DB"/>
    <w:rsid w:val="00211E16"/>
    <w:rsid w:val="00215F0A"/>
    <w:rsid w:val="00217C51"/>
    <w:rsid w:val="002201ED"/>
    <w:rsid w:val="00221C01"/>
    <w:rsid w:val="00250E53"/>
    <w:rsid w:val="00251258"/>
    <w:rsid w:val="0025211E"/>
    <w:rsid w:val="002534FE"/>
    <w:rsid w:val="00270CDF"/>
    <w:rsid w:val="0027471B"/>
    <w:rsid w:val="002758C3"/>
    <w:rsid w:val="00280EE5"/>
    <w:rsid w:val="002A2023"/>
    <w:rsid w:val="002A25DB"/>
    <w:rsid w:val="002B598F"/>
    <w:rsid w:val="002B5D33"/>
    <w:rsid w:val="002B6BFD"/>
    <w:rsid w:val="002C34E9"/>
    <w:rsid w:val="002D14A2"/>
    <w:rsid w:val="002D4D73"/>
    <w:rsid w:val="002E4295"/>
    <w:rsid w:val="002E4DD8"/>
    <w:rsid w:val="002E63F5"/>
    <w:rsid w:val="002E7743"/>
    <w:rsid w:val="002F296D"/>
    <w:rsid w:val="003050D6"/>
    <w:rsid w:val="00306C90"/>
    <w:rsid w:val="00313B47"/>
    <w:rsid w:val="00322554"/>
    <w:rsid w:val="00327D55"/>
    <w:rsid w:val="00330AFE"/>
    <w:rsid w:val="00332A40"/>
    <w:rsid w:val="0035288C"/>
    <w:rsid w:val="00362CCC"/>
    <w:rsid w:val="0036434B"/>
    <w:rsid w:val="003678C8"/>
    <w:rsid w:val="00373A01"/>
    <w:rsid w:val="00396172"/>
    <w:rsid w:val="003A70E3"/>
    <w:rsid w:val="003C182E"/>
    <w:rsid w:val="003C4308"/>
    <w:rsid w:val="003C5901"/>
    <w:rsid w:val="003C6310"/>
    <w:rsid w:val="003C7CC6"/>
    <w:rsid w:val="003D245A"/>
    <w:rsid w:val="003D2DD7"/>
    <w:rsid w:val="003E7989"/>
    <w:rsid w:val="003F1F1B"/>
    <w:rsid w:val="004252AA"/>
    <w:rsid w:val="004255DC"/>
    <w:rsid w:val="00430577"/>
    <w:rsid w:val="00441B5A"/>
    <w:rsid w:val="0045212A"/>
    <w:rsid w:val="00453D25"/>
    <w:rsid w:val="0045594E"/>
    <w:rsid w:val="00470F84"/>
    <w:rsid w:val="00471984"/>
    <w:rsid w:val="00480033"/>
    <w:rsid w:val="00486C3A"/>
    <w:rsid w:val="00491093"/>
    <w:rsid w:val="004949B7"/>
    <w:rsid w:val="0049768A"/>
    <w:rsid w:val="004B34C3"/>
    <w:rsid w:val="004B57DB"/>
    <w:rsid w:val="004C6854"/>
    <w:rsid w:val="004D5CA7"/>
    <w:rsid w:val="004D66B8"/>
    <w:rsid w:val="004F0D6D"/>
    <w:rsid w:val="004F1447"/>
    <w:rsid w:val="004F240D"/>
    <w:rsid w:val="0051071A"/>
    <w:rsid w:val="0051247C"/>
    <w:rsid w:val="00514417"/>
    <w:rsid w:val="005163F4"/>
    <w:rsid w:val="00516467"/>
    <w:rsid w:val="00517E16"/>
    <w:rsid w:val="00520661"/>
    <w:rsid w:val="00522EE8"/>
    <w:rsid w:val="00522FFB"/>
    <w:rsid w:val="00524A45"/>
    <w:rsid w:val="00534643"/>
    <w:rsid w:val="005361EE"/>
    <w:rsid w:val="00545067"/>
    <w:rsid w:val="00547162"/>
    <w:rsid w:val="00564DBE"/>
    <w:rsid w:val="005716B3"/>
    <w:rsid w:val="00580E79"/>
    <w:rsid w:val="0058288E"/>
    <w:rsid w:val="00584386"/>
    <w:rsid w:val="005847E4"/>
    <w:rsid w:val="005915C3"/>
    <w:rsid w:val="00592BA2"/>
    <w:rsid w:val="005955DB"/>
    <w:rsid w:val="005973BD"/>
    <w:rsid w:val="005A3EDD"/>
    <w:rsid w:val="005A6F06"/>
    <w:rsid w:val="005B01D7"/>
    <w:rsid w:val="005C2135"/>
    <w:rsid w:val="005C5568"/>
    <w:rsid w:val="005D1ACB"/>
    <w:rsid w:val="005D23B9"/>
    <w:rsid w:val="005D5403"/>
    <w:rsid w:val="005D7654"/>
    <w:rsid w:val="005E0058"/>
    <w:rsid w:val="00601C83"/>
    <w:rsid w:val="00603C38"/>
    <w:rsid w:val="00622E01"/>
    <w:rsid w:val="0062318C"/>
    <w:rsid w:val="00632D4B"/>
    <w:rsid w:val="0064731A"/>
    <w:rsid w:val="006636D5"/>
    <w:rsid w:val="00670B44"/>
    <w:rsid w:val="0067150E"/>
    <w:rsid w:val="00671A8B"/>
    <w:rsid w:val="00680CCF"/>
    <w:rsid w:val="006813C5"/>
    <w:rsid w:val="006A0570"/>
    <w:rsid w:val="006A5DF9"/>
    <w:rsid w:val="006C5EB4"/>
    <w:rsid w:val="006C7175"/>
    <w:rsid w:val="006D4DAC"/>
    <w:rsid w:val="006D6C87"/>
    <w:rsid w:val="006E12B4"/>
    <w:rsid w:val="006E1A67"/>
    <w:rsid w:val="006E6E55"/>
    <w:rsid w:val="006F3226"/>
    <w:rsid w:val="006F493F"/>
    <w:rsid w:val="006F62A1"/>
    <w:rsid w:val="00701184"/>
    <w:rsid w:val="00712C8B"/>
    <w:rsid w:val="007132F1"/>
    <w:rsid w:val="007153C6"/>
    <w:rsid w:val="007172A6"/>
    <w:rsid w:val="00730847"/>
    <w:rsid w:val="00733408"/>
    <w:rsid w:val="00734878"/>
    <w:rsid w:val="0074196E"/>
    <w:rsid w:val="007473D9"/>
    <w:rsid w:val="007542D8"/>
    <w:rsid w:val="00756274"/>
    <w:rsid w:val="00760ECA"/>
    <w:rsid w:val="00762C7C"/>
    <w:rsid w:val="00767FF8"/>
    <w:rsid w:val="00784585"/>
    <w:rsid w:val="00793157"/>
    <w:rsid w:val="00794700"/>
    <w:rsid w:val="007A5F8C"/>
    <w:rsid w:val="007B0EC0"/>
    <w:rsid w:val="007B7A3A"/>
    <w:rsid w:val="007C18C9"/>
    <w:rsid w:val="007D06BC"/>
    <w:rsid w:val="007D3726"/>
    <w:rsid w:val="007E3281"/>
    <w:rsid w:val="007F0A54"/>
    <w:rsid w:val="007F1380"/>
    <w:rsid w:val="007F3064"/>
    <w:rsid w:val="00800B21"/>
    <w:rsid w:val="008023B9"/>
    <w:rsid w:val="00813218"/>
    <w:rsid w:val="00822E59"/>
    <w:rsid w:val="008323BA"/>
    <w:rsid w:val="00836EC1"/>
    <w:rsid w:val="00837FDE"/>
    <w:rsid w:val="008456E6"/>
    <w:rsid w:val="008544D2"/>
    <w:rsid w:val="00861123"/>
    <w:rsid w:val="00861B0B"/>
    <w:rsid w:val="00863143"/>
    <w:rsid w:val="00864E4B"/>
    <w:rsid w:val="00865E1C"/>
    <w:rsid w:val="008772E0"/>
    <w:rsid w:val="008775DC"/>
    <w:rsid w:val="00880B3B"/>
    <w:rsid w:val="008A1C8D"/>
    <w:rsid w:val="008A1E23"/>
    <w:rsid w:val="008A27A8"/>
    <w:rsid w:val="008A3694"/>
    <w:rsid w:val="008A7324"/>
    <w:rsid w:val="008B2595"/>
    <w:rsid w:val="008B2917"/>
    <w:rsid w:val="008D27B6"/>
    <w:rsid w:val="008E0AFF"/>
    <w:rsid w:val="008E2288"/>
    <w:rsid w:val="008E2521"/>
    <w:rsid w:val="008F3C62"/>
    <w:rsid w:val="008F4D5E"/>
    <w:rsid w:val="00900461"/>
    <w:rsid w:val="00903111"/>
    <w:rsid w:val="00913D1D"/>
    <w:rsid w:val="00917249"/>
    <w:rsid w:val="009229DF"/>
    <w:rsid w:val="00932ADE"/>
    <w:rsid w:val="00934CFE"/>
    <w:rsid w:val="00947E2C"/>
    <w:rsid w:val="0095092F"/>
    <w:rsid w:val="00951BE2"/>
    <w:rsid w:val="0096742E"/>
    <w:rsid w:val="00975CE5"/>
    <w:rsid w:val="009767A1"/>
    <w:rsid w:val="0099254E"/>
    <w:rsid w:val="009940B0"/>
    <w:rsid w:val="009952D0"/>
    <w:rsid w:val="00996D15"/>
    <w:rsid w:val="009A01D6"/>
    <w:rsid w:val="009A4ED1"/>
    <w:rsid w:val="009B1191"/>
    <w:rsid w:val="009C1F85"/>
    <w:rsid w:val="009C29CE"/>
    <w:rsid w:val="009C39DC"/>
    <w:rsid w:val="009F105E"/>
    <w:rsid w:val="00A076E4"/>
    <w:rsid w:val="00A13353"/>
    <w:rsid w:val="00A16627"/>
    <w:rsid w:val="00A24E96"/>
    <w:rsid w:val="00A34AB1"/>
    <w:rsid w:val="00A50CC7"/>
    <w:rsid w:val="00A6435E"/>
    <w:rsid w:val="00A7518B"/>
    <w:rsid w:val="00A76551"/>
    <w:rsid w:val="00A84017"/>
    <w:rsid w:val="00A86478"/>
    <w:rsid w:val="00A96FB3"/>
    <w:rsid w:val="00AA021B"/>
    <w:rsid w:val="00AA0622"/>
    <w:rsid w:val="00AA0D47"/>
    <w:rsid w:val="00AA34DF"/>
    <w:rsid w:val="00AA5041"/>
    <w:rsid w:val="00AA7B86"/>
    <w:rsid w:val="00AB010D"/>
    <w:rsid w:val="00AB20C4"/>
    <w:rsid w:val="00AC7335"/>
    <w:rsid w:val="00AD1B8D"/>
    <w:rsid w:val="00AD705A"/>
    <w:rsid w:val="00AE48D8"/>
    <w:rsid w:val="00B00C98"/>
    <w:rsid w:val="00B212EA"/>
    <w:rsid w:val="00B24F52"/>
    <w:rsid w:val="00B5054C"/>
    <w:rsid w:val="00B55839"/>
    <w:rsid w:val="00B558AF"/>
    <w:rsid w:val="00B63247"/>
    <w:rsid w:val="00B6342E"/>
    <w:rsid w:val="00B76073"/>
    <w:rsid w:val="00B76C7B"/>
    <w:rsid w:val="00B80CD1"/>
    <w:rsid w:val="00B96F18"/>
    <w:rsid w:val="00BA401B"/>
    <w:rsid w:val="00BA429C"/>
    <w:rsid w:val="00BA6342"/>
    <w:rsid w:val="00BA6854"/>
    <w:rsid w:val="00BA7109"/>
    <w:rsid w:val="00BB0871"/>
    <w:rsid w:val="00BB2D1D"/>
    <w:rsid w:val="00BC0068"/>
    <w:rsid w:val="00BC2B91"/>
    <w:rsid w:val="00BD259B"/>
    <w:rsid w:val="00BD2FE2"/>
    <w:rsid w:val="00BD65EC"/>
    <w:rsid w:val="00BE76DE"/>
    <w:rsid w:val="00C02676"/>
    <w:rsid w:val="00C0375C"/>
    <w:rsid w:val="00C07C5A"/>
    <w:rsid w:val="00C11D72"/>
    <w:rsid w:val="00C12E87"/>
    <w:rsid w:val="00C151D1"/>
    <w:rsid w:val="00C15D46"/>
    <w:rsid w:val="00C15EA1"/>
    <w:rsid w:val="00C206CC"/>
    <w:rsid w:val="00C211E7"/>
    <w:rsid w:val="00C24F52"/>
    <w:rsid w:val="00C26F7E"/>
    <w:rsid w:val="00C31245"/>
    <w:rsid w:val="00C363B4"/>
    <w:rsid w:val="00C43598"/>
    <w:rsid w:val="00C46AF6"/>
    <w:rsid w:val="00C47A83"/>
    <w:rsid w:val="00C517E0"/>
    <w:rsid w:val="00C529CA"/>
    <w:rsid w:val="00C54DE0"/>
    <w:rsid w:val="00C57867"/>
    <w:rsid w:val="00C709F4"/>
    <w:rsid w:val="00C73AE0"/>
    <w:rsid w:val="00C758E7"/>
    <w:rsid w:val="00C80292"/>
    <w:rsid w:val="00C80423"/>
    <w:rsid w:val="00C81BA8"/>
    <w:rsid w:val="00C86F05"/>
    <w:rsid w:val="00C90FB9"/>
    <w:rsid w:val="00CA5AAA"/>
    <w:rsid w:val="00CA75DF"/>
    <w:rsid w:val="00CC1A28"/>
    <w:rsid w:val="00CD466D"/>
    <w:rsid w:val="00CD483F"/>
    <w:rsid w:val="00CD6389"/>
    <w:rsid w:val="00CD78A5"/>
    <w:rsid w:val="00CD7BED"/>
    <w:rsid w:val="00CE09EE"/>
    <w:rsid w:val="00CE59DE"/>
    <w:rsid w:val="00CE6E04"/>
    <w:rsid w:val="00CF0EFD"/>
    <w:rsid w:val="00CF3031"/>
    <w:rsid w:val="00D02334"/>
    <w:rsid w:val="00D03B7B"/>
    <w:rsid w:val="00D23643"/>
    <w:rsid w:val="00D570ED"/>
    <w:rsid w:val="00D57F20"/>
    <w:rsid w:val="00D60E5E"/>
    <w:rsid w:val="00D6120D"/>
    <w:rsid w:val="00D624B0"/>
    <w:rsid w:val="00D769D9"/>
    <w:rsid w:val="00D777C4"/>
    <w:rsid w:val="00D779A2"/>
    <w:rsid w:val="00D8577B"/>
    <w:rsid w:val="00D923DA"/>
    <w:rsid w:val="00D92AB3"/>
    <w:rsid w:val="00D960A9"/>
    <w:rsid w:val="00DA2772"/>
    <w:rsid w:val="00DA4481"/>
    <w:rsid w:val="00DA784B"/>
    <w:rsid w:val="00DB3EB6"/>
    <w:rsid w:val="00DB67BC"/>
    <w:rsid w:val="00DB6F6F"/>
    <w:rsid w:val="00DC65EB"/>
    <w:rsid w:val="00DD34B0"/>
    <w:rsid w:val="00DD7B03"/>
    <w:rsid w:val="00DE4B54"/>
    <w:rsid w:val="00DE66B6"/>
    <w:rsid w:val="00DF62C6"/>
    <w:rsid w:val="00E036CC"/>
    <w:rsid w:val="00E06B2D"/>
    <w:rsid w:val="00E06D5F"/>
    <w:rsid w:val="00E108F1"/>
    <w:rsid w:val="00E12F9B"/>
    <w:rsid w:val="00E231FF"/>
    <w:rsid w:val="00E344D4"/>
    <w:rsid w:val="00E350A2"/>
    <w:rsid w:val="00E434B5"/>
    <w:rsid w:val="00E45466"/>
    <w:rsid w:val="00E475D2"/>
    <w:rsid w:val="00E55456"/>
    <w:rsid w:val="00E56410"/>
    <w:rsid w:val="00E62535"/>
    <w:rsid w:val="00E62655"/>
    <w:rsid w:val="00E63272"/>
    <w:rsid w:val="00E67988"/>
    <w:rsid w:val="00E7361E"/>
    <w:rsid w:val="00E92571"/>
    <w:rsid w:val="00EA1158"/>
    <w:rsid w:val="00ED24ED"/>
    <w:rsid w:val="00EE4831"/>
    <w:rsid w:val="00EF0F48"/>
    <w:rsid w:val="00EF46F8"/>
    <w:rsid w:val="00EF73DC"/>
    <w:rsid w:val="00F0531B"/>
    <w:rsid w:val="00F21977"/>
    <w:rsid w:val="00F31FAD"/>
    <w:rsid w:val="00F32A71"/>
    <w:rsid w:val="00F3794D"/>
    <w:rsid w:val="00F443D5"/>
    <w:rsid w:val="00F50F88"/>
    <w:rsid w:val="00F522E9"/>
    <w:rsid w:val="00F54D35"/>
    <w:rsid w:val="00F55814"/>
    <w:rsid w:val="00F55B3C"/>
    <w:rsid w:val="00F55D04"/>
    <w:rsid w:val="00F60499"/>
    <w:rsid w:val="00F620DC"/>
    <w:rsid w:val="00F70285"/>
    <w:rsid w:val="00F72AC8"/>
    <w:rsid w:val="00F73C57"/>
    <w:rsid w:val="00F74762"/>
    <w:rsid w:val="00F74E28"/>
    <w:rsid w:val="00F942CB"/>
    <w:rsid w:val="00FA0941"/>
    <w:rsid w:val="00FA5241"/>
    <w:rsid w:val="00FD6D58"/>
    <w:rsid w:val="00FE1C60"/>
    <w:rsid w:val="00FE2706"/>
    <w:rsid w:val="00FF2FBA"/>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5D152E4"/>
  <w15:docId w15:val="{5D80220A-975B-4B37-A284-FECFAF21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67A1"/>
    <w:rPr>
      <w:rFonts w:ascii="Calibri" w:hAnsi="Calibri"/>
      <w:sz w:val="18"/>
      <w:lang w:eastAsia="de-DE"/>
    </w:rPr>
  </w:style>
  <w:style w:type="paragraph" w:styleId="berschrift1">
    <w:name w:val="heading 1"/>
    <w:aliases w:val="Überschrift 1 Leitlinien"/>
    <w:basedOn w:val="Standard"/>
    <w:next w:val="Standard"/>
    <w:qFormat/>
    <w:rsid w:val="0051247C"/>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outlineLvl w:val="0"/>
    </w:pPr>
    <w:rPr>
      <w:rFonts w:asciiTheme="minorHAnsi" w:hAnsiTheme="minorHAnsi" w:cs="Arial"/>
      <w:b/>
      <w:bCs/>
      <w:kern w:val="32"/>
      <w:sz w:val="22"/>
      <w:szCs w:val="22"/>
    </w:rPr>
  </w:style>
  <w:style w:type="paragraph" w:styleId="berschrift2">
    <w:name w:val="heading 2"/>
    <w:basedOn w:val="Standard"/>
    <w:next w:val="Standard"/>
    <w:qFormat/>
    <w:rsid w:val="00E108F1"/>
    <w:pPr>
      <w:keepNext/>
      <w:spacing w:before="240" w:after="60"/>
      <w:ind w:left="576" w:hanging="576"/>
      <w:jc w:val="both"/>
      <w:outlineLvl w:val="1"/>
    </w:pPr>
    <w:rPr>
      <w:rFonts w:cs="Arial"/>
      <w:b/>
      <w:bCs/>
      <w:i/>
      <w:iCs/>
      <w:sz w:val="24"/>
      <w:szCs w:val="24"/>
    </w:rPr>
  </w:style>
  <w:style w:type="paragraph" w:styleId="berschrift3">
    <w:name w:val="heading 3"/>
    <w:basedOn w:val="Standard"/>
    <w:next w:val="Standard"/>
    <w:qFormat/>
    <w:rsid w:val="00BB2D1D"/>
    <w:pPr>
      <w:keepNext/>
      <w:numPr>
        <w:ilvl w:val="2"/>
        <w:numId w:val="2"/>
      </w:numPr>
      <w:outlineLvl w:val="2"/>
    </w:pPr>
    <w:rPr>
      <w:b/>
      <w:bCs/>
    </w:rPr>
  </w:style>
  <w:style w:type="paragraph" w:styleId="berschrift4">
    <w:name w:val="heading 4"/>
    <w:basedOn w:val="Standard"/>
    <w:next w:val="Standard"/>
    <w:qFormat/>
    <w:rsid w:val="003C182E"/>
    <w:pPr>
      <w:keepNext/>
      <w:numPr>
        <w:ilvl w:val="3"/>
        <w:numId w:val="2"/>
      </w:numPr>
      <w:ind w:right="-142"/>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textAlignment w:val="baseline"/>
    </w:pPr>
    <w:rPr>
      <w:sz w:val="36"/>
      <w:lang w:val="de-DE"/>
    </w:rPr>
  </w:style>
  <w:style w:type="paragraph" w:styleId="Sprechblasentext">
    <w:name w:val="Balloon Text"/>
    <w:basedOn w:val="Standard"/>
    <w:link w:val="SprechblasentextZchn"/>
    <w:rsid w:val="00784585"/>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3C5901"/>
    <w:pPr>
      <w:tabs>
        <w:tab w:val="left" w:pos="851"/>
        <w:tab w:val="right" w:leader="dot" w:pos="9372"/>
      </w:tabs>
      <w:spacing w:after="100"/>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3C5901"/>
    <w:pPr>
      <w:tabs>
        <w:tab w:val="left" w:pos="851"/>
        <w:tab w:val="right" w:leader="dot" w:pos="9372"/>
      </w:tabs>
      <w:spacing w:after="100" w:line="276" w:lineRule="auto"/>
      <w:ind w:left="220"/>
    </w:pPr>
  </w:style>
  <w:style w:type="paragraph" w:styleId="Verzeichnis3">
    <w:name w:val="toc 3"/>
    <w:basedOn w:val="Standard"/>
    <w:next w:val="Standard"/>
    <w:autoRedefine/>
    <w:uiPriority w:val="39"/>
    <w:rsid w:val="00AA34DF"/>
    <w:pPr>
      <w:tabs>
        <w:tab w:val="left" w:pos="1276"/>
        <w:tab w:val="right" w:leader="dot" w:pos="9372"/>
      </w:tabs>
      <w:spacing w:line="276" w:lineRule="auto"/>
      <w:ind w:left="1276" w:hanging="992"/>
    </w:pPr>
    <w:rPr>
      <w:rFonts w:asciiTheme="minorHAnsi" w:hAnsiTheme="minorHAnsi" w:cstheme="minorHAnsi"/>
      <w:noProof/>
    </w:rPr>
  </w:style>
  <w:style w:type="paragraph" w:styleId="Funotentext">
    <w:name w:val="footnote text"/>
    <w:basedOn w:val="Standard"/>
    <w:link w:val="FunotentextZchn"/>
    <w:uiPriority w:val="99"/>
    <w:unhideWhenUsed/>
    <w:rsid w:val="00E108F1"/>
    <w:rPr>
      <w:rFonts w:ascii="Times New Roman" w:hAnsi="Times New Roman"/>
      <w:sz w:val="20"/>
      <w:lang w:val="de-DE" w:eastAsia="de-AT"/>
    </w:rPr>
  </w:style>
  <w:style w:type="character" w:customStyle="1" w:styleId="FunotentextZchn">
    <w:name w:val="Fußnotentext Zchn"/>
    <w:basedOn w:val="Absatz-Standardschriftart"/>
    <w:link w:val="Funotentext"/>
    <w:uiPriority w:val="99"/>
    <w:rsid w:val="00E108F1"/>
    <w:rPr>
      <w:lang w:val="de-DE"/>
    </w:rPr>
  </w:style>
  <w:style w:type="character" w:styleId="Funotenzeichen">
    <w:name w:val="footnote reference"/>
    <w:basedOn w:val="Absatz-Standardschriftart"/>
    <w:uiPriority w:val="99"/>
    <w:unhideWhenUsed/>
    <w:rsid w:val="00E108F1"/>
    <w:rPr>
      <w:vertAlign w:val="superscript"/>
    </w:rPr>
  </w:style>
  <w:style w:type="table" w:customStyle="1" w:styleId="MittlereListe11">
    <w:name w:val="Mittlere Liste 11"/>
    <w:basedOn w:val="NormaleTabelle"/>
    <w:uiPriority w:val="65"/>
    <w:rsid w:val="00E108F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ellenraster2">
    <w:name w:val="Tabellenraster2"/>
    <w:basedOn w:val="NormaleTabelle"/>
    <w:next w:val="Tabellenraster"/>
    <w:uiPriority w:val="39"/>
    <w:rsid w:val="006E6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D8577B"/>
    <w:rPr>
      <w:rFonts w:ascii="Calibri" w:hAnsi="Calibri"/>
      <w:sz w:val="18"/>
      <w:lang w:eastAsia="de-DE"/>
    </w:rPr>
  </w:style>
  <w:style w:type="paragraph" w:customStyle="1" w:styleId="title1">
    <w:name w:val="title1"/>
    <w:basedOn w:val="Standard"/>
    <w:rsid w:val="0051247C"/>
    <w:rPr>
      <w:rFonts w:ascii="Times New Roman" w:hAnsi="Times New Roman"/>
      <w:sz w:val="27"/>
      <w:szCs w:val="27"/>
      <w:lang w:eastAsia="de-AT"/>
    </w:rPr>
  </w:style>
  <w:style w:type="paragraph" w:customStyle="1" w:styleId="desc2">
    <w:name w:val="desc2"/>
    <w:basedOn w:val="Standard"/>
    <w:rsid w:val="0051247C"/>
    <w:rPr>
      <w:rFonts w:ascii="Times New Roman" w:hAnsi="Times New Roman"/>
      <w:sz w:val="26"/>
      <w:szCs w:val="26"/>
      <w:lang w:eastAsia="de-AT"/>
    </w:rPr>
  </w:style>
  <w:style w:type="paragraph" w:customStyle="1" w:styleId="details1">
    <w:name w:val="details1"/>
    <w:basedOn w:val="Standard"/>
    <w:rsid w:val="0051247C"/>
    <w:rPr>
      <w:rFonts w:ascii="Times New Roman" w:hAnsi="Times New Roman"/>
      <w:sz w:val="22"/>
      <w:szCs w:val="22"/>
      <w:lang w:eastAsia="de-AT"/>
    </w:rPr>
  </w:style>
  <w:style w:type="character" w:customStyle="1" w:styleId="ezstring-field">
    <w:name w:val="ezstring-field"/>
    <w:basedOn w:val="Absatz-Standardschriftart"/>
    <w:rsid w:val="00206049"/>
  </w:style>
  <w:style w:type="character" w:customStyle="1" w:styleId="period">
    <w:name w:val="period"/>
    <w:basedOn w:val="Absatz-Standardschriftart"/>
    <w:rsid w:val="00D769D9"/>
  </w:style>
  <w:style w:type="character" w:customStyle="1" w:styleId="cit">
    <w:name w:val="cit"/>
    <w:basedOn w:val="Absatz-Standardschriftart"/>
    <w:rsid w:val="00D76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0014">
      <w:bodyDiv w:val="1"/>
      <w:marLeft w:val="0"/>
      <w:marRight w:val="0"/>
      <w:marTop w:val="0"/>
      <w:marBottom w:val="0"/>
      <w:divBdr>
        <w:top w:val="none" w:sz="0" w:space="0" w:color="auto"/>
        <w:left w:val="none" w:sz="0" w:space="0" w:color="auto"/>
        <w:bottom w:val="none" w:sz="0" w:space="0" w:color="auto"/>
        <w:right w:val="none" w:sz="0" w:space="0" w:color="auto"/>
      </w:divBdr>
    </w:div>
    <w:div w:id="292835248">
      <w:bodyDiv w:val="1"/>
      <w:marLeft w:val="0"/>
      <w:marRight w:val="0"/>
      <w:marTop w:val="0"/>
      <w:marBottom w:val="0"/>
      <w:divBdr>
        <w:top w:val="none" w:sz="0" w:space="0" w:color="auto"/>
        <w:left w:val="none" w:sz="0" w:space="0" w:color="auto"/>
        <w:bottom w:val="none" w:sz="0" w:space="0" w:color="auto"/>
        <w:right w:val="none" w:sz="0" w:space="0" w:color="auto"/>
      </w:divBdr>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335694845">
      <w:bodyDiv w:val="1"/>
      <w:marLeft w:val="0"/>
      <w:marRight w:val="0"/>
      <w:marTop w:val="0"/>
      <w:marBottom w:val="0"/>
      <w:divBdr>
        <w:top w:val="none" w:sz="0" w:space="0" w:color="auto"/>
        <w:left w:val="none" w:sz="0" w:space="0" w:color="auto"/>
        <w:bottom w:val="none" w:sz="0" w:space="0" w:color="auto"/>
        <w:right w:val="none" w:sz="0" w:space="0" w:color="auto"/>
      </w:divBdr>
    </w:div>
    <w:div w:id="601451574">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965551988">
      <w:bodyDiv w:val="1"/>
      <w:marLeft w:val="0"/>
      <w:marRight w:val="0"/>
      <w:marTop w:val="0"/>
      <w:marBottom w:val="0"/>
      <w:divBdr>
        <w:top w:val="none" w:sz="0" w:space="0" w:color="auto"/>
        <w:left w:val="none" w:sz="0" w:space="0" w:color="auto"/>
        <w:bottom w:val="none" w:sz="0" w:space="0" w:color="auto"/>
        <w:right w:val="none" w:sz="0" w:space="0" w:color="auto"/>
      </w:divBdr>
      <w:divsChild>
        <w:div w:id="362100448">
          <w:marLeft w:val="0"/>
          <w:marRight w:val="0"/>
          <w:marTop w:val="0"/>
          <w:marBottom w:val="0"/>
          <w:divBdr>
            <w:top w:val="none" w:sz="0" w:space="0" w:color="auto"/>
            <w:left w:val="none" w:sz="0" w:space="0" w:color="auto"/>
            <w:bottom w:val="none" w:sz="0" w:space="0" w:color="auto"/>
            <w:right w:val="none" w:sz="0" w:space="0" w:color="auto"/>
          </w:divBdr>
          <w:divsChild>
            <w:div w:id="1647054643">
              <w:marLeft w:val="0"/>
              <w:marRight w:val="0"/>
              <w:marTop w:val="0"/>
              <w:marBottom w:val="0"/>
              <w:divBdr>
                <w:top w:val="none" w:sz="0" w:space="0" w:color="auto"/>
                <w:left w:val="none" w:sz="0" w:space="0" w:color="auto"/>
                <w:bottom w:val="none" w:sz="0" w:space="0" w:color="auto"/>
                <w:right w:val="single" w:sz="6" w:space="0" w:color="EBEBEB"/>
              </w:divBdr>
              <w:divsChild>
                <w:div w:id="1040743822">
                  <w:marLeft w:val="0"/>
                  <w:marRight w:val="0"/>
                  <w:marTop w:val="0"/>
                  <w:marBottom w:val="0"/>
                  <w:divBdr>
                    <w:top w:val="none" w:sz="0" w:space="0" w:color="auto"/>
                    <w:left w:val="none" w:sz="0" w:space="0" w:color="auto"/>
                    <w:bottom w:val="none" w:sz="0" w:space="0" w:color="auto"/>
                    <w:right w:val="none" w:sz="0" w:space="0" w:color="auto"/>
                  </w:divBdr>
                  <w:divsChild>
                    <w:div w:id="599029233">
                      <w:marLeft w:val="0"/>
                      <w:marRight w:val="0"/>
                      <w:marTop w:val="0"/>
                      <w:marBottom w:val="0"/>
                      <w:divBdr>
                        <w:top w:val="none" w:sz="0" w:space="0" w:color="auto"/>
                        <w:left w:val="none" w:sz="0" w:space="0" w:color="auto"/>
                        <w:bottom w:val="none" w:sz="0" w:space="0" w:color="auto"/>
                        <w:right w:val="none" w:sz="0" w:space="0" w:color="auto"/>
                      </w:divBdr>
                      <w:divsChild>
                        <w:div w:id="1112506294">
                          <w:marLeft w:val="0"/>
                          <w:marRight w:val="0"/>
                          <w:marTop w:val="0"/>
                          <w:marBottom w:val="0"/>
                          <w:divBdr>
                            <w:top w:val="none" w:sz="0" w:space="0" w:color="auto"/>
                            <w:left w:val="none" w:sz="0" w:space="0" w:color="auto"/>
                            <w:bottom w:val="none" w:sz="0" w:space="0" w:color="auto"/>
                            <w:right w:val="none" w:sz="0" w:space="0" w:color="auto"/>
                          </w:divBdr>
                          <w:divsChild>
                            <w:div w:id="1203322869">
                              <w:marLeft w:val="0"/>
                              <w:marRight w:val="0"/>
                              <w:marTop w:val="0"/>
                              <w:marBottom w:val="0"/>
                              <w:divBdr>
                                <w:top w:val="none" w:sz="0" w:space="0" w:color="auto"/>
                                <w:left w:val="none" w:sz="0" w:space="0" w:color="auto"/>
                                <w:bottom w:val="none" w:sz="0" w:space="0" w:color="auto"/>
                                <w:right w:val="none" w:sz="0" w:space="0" w:color="auto"/>
                              </w:divBdr>
                              <w:divsChild>
                                <w:div w:id="1387877967">
                                  <w:marLeft w:val="0"/>
                                  <w:marRight w:val="0"/>
                                  <w:marTop w:val="0"/>
                                  <w:marBottom w:val="0"/>
                                  <w:divBdr>
                                    <w:top w:val="none" w:sz="0" w:space="0" w:color="auto"/>
                                    <w:left w:val="none" w:sz="0" w:space="0" w:color="auto"/>
                                    <w:bottom w:val="none" w:sz="0" w:space="0" w:color="auto"/>
                                    <w:right w:val="none" w:sz="0" w:space="0" w:color="auto"/>
                                  </w:divBdr>
                                </w:div>
                              </w:divsChild>
                            </w:div>
                            <w:div w:id="360515069">
                              <w:marLeft w:val="0"/>
                              <w:marRight w:val="0"/>
                              <w:marTop w:val="0"/>
                              <w:marBottom w:val="0"/>
                              <w:divBdr>
                                <w:top w:val="none" w:sz="0" w:space="0" w:color="auto"/>
                                <w:left w:val="none" w:sz="0" w:space="0" w:color="auto"/>
                                <w:bottom w:val="none" w:sz="0" w:space="0" w:color="auto"/>
                                <w:right w:val="none" w:sz="0" w:space="0" w:color="auto"/>
                              </w:divBdr>
                              <w:divsChild>
                                <w:div w:id="696781088">
                                  <w:marLeft w:val="0"/>
                                  <w:marRight w:val="0"/>
                                  <w:marTop w:val="0"/>
                                  <w:marBottom w:val="0"/>
                                  <w:divBdr>
                                    <w:top w:val="none" w:sz="0" w:space="0" w:color="auto"/>
                                    <w:left w:val="none" w:sz="0" w:space="0" w:color="auto"/>
                                    <w:bottom w:val="none" w:sz="0" w:space="0" w:color="auto"/>
                                    <w:right w:val="none" w:sz="0" w:space="0" w:color="auto"/>
                                  </w:divBdr>
                                  <w:divsChild>
                                    <w:div w:id="2829980">
                                      <w:marLeft w:val="0"/>
                                      <w:marRight w:val="0"/>
                                      <w:marTop w:val="0"/>
                                      <w:marBottom w:val="0"/>
                                      <w:divBdr>
                                        <w:top w:val="none" w:sz="0" w:space="0" w:color="auto"/>
                                        <w:left w:val="none" w:sz="0" w:space="0" w:color="auto"/>
                                        <w:bottom w:val="none" w:sz="0" w:space="0" w:color="auto"/>
                                        <w:right w:val="none" w:sz="0" w:space="0" w:color="auto"/>
                                      </w:divBdr>
                                      <w:divsChild>
                                        <w:div w:id="75054836">
                                          <w:marLeft w:val="0"/>
                                          <w:marRight w:val="0"/>
                                          <w:marTop w:val="0"/>
                                          <w:marBottom w:val="0"/>
                                          <w:divBdr>
                                            <w:top w:val="none" w:sz="0" w:space="0" w:color="auto"/>
                                            <w:left w:val="none" w:sz="0" w:space="0" w:color="auto"/>
                                            <w:bottom w:val="none" w:sz="0" w:space="0" w:color="auto"/>
                                            <w:right w:val="none" w:sz="0" w:space="0" w:color="auto"/>
                                          </w:divBdr>
                                          <w:divsChild>
                                            <w:div w:id="1185093736">
                                              <w:marLeft w:val="0"/>
                                              <w:marRight w:val="0"/>
                                              <w:marTop w:val="0"/>
                                              <w:marBottom w:val="0"/>
                                              <w:divBdr>
                                                <w:top w:val="none" w:sz="0" w:space="0" w:color="auto"/>
                                                <w:left w:val="none" w:sz="0" w:space="0" w:color="auto"/>
                                                <w:bottom w:val="none" w:sz="0" w:space="0" w:color="auto"/>
                                                <w:right w:val="none" w:sz="0" w:space="0" w:color="auto"/>
                                              </w:divBdr>
                                            </w:div>
                                            <w:div w:id="1676306066">
                                              <w:marLeft w:val="0"/>
                                              <w:marRight w:val="0"/>
                                              <w:marTop w:val="0"/>
                                              <w:marBottom w:val="0"/>
                                              <w:divBdr>
                                                <w:top w:val="none" w:sz="0" w:space="0" w:color="auto"/>
                                                <w:left w:val="none" w:sz="0" w:space="0" w:color="auto"/>
                                                <w:bottom w:val="none" w:sz="0" w:space="0" w:color="auto"/>
                                                <w:right w:val="none" w:sz="0" w:space="0" w:color="auto"/>
                                              </w:divBdr>
                                            </w:div>
                                          </w:divsChild>
                                        </w:div>
                                        <w:div w:id="1046022985">
                                          <w:marLeft w:val="0"/>
                                          <w:marRight w:val="0"/>
                                          <w:marTop w:val="0"/>
                                          <w:marBottom w:val="0"/>
                                          <w:divBdr>
                                            <w:top w:val="none" w:sz="0" w:space="0" w:color="auto"/>
                                            <w:left w:val="none" w:sz="0" w:space="0" w:color="auto"/>
                                            <w:bottom w:val="none" w:sz="0" w:space="0" w:color="auto"/>
                                            <w:right w:val="none" w:sz="0" w:space="0" w:color="auto"/>
                                          </w:divBdr>
                                          <w:divsChild>
                                            <w:div w:id="812253295">
                                              <w:marLeft w:val="0"/>
                                              <w:marRight w:val="0"/>
                                              <w:marTop w:val="0"/>
                                              <w:marBottom w:val="0"/>
                                              <w:divBdr>
                                                <w:top w:val="none" w:sz="0" w:space="0" w:color="auto"/>
                                                <w:left w:val="none" w:sz="0" w:space="0" w:color="auto"/>
                                                <w:bottom w:val="none" w:sz="0" w:space="0" w:color="auto"/>
                                                <w:right w:val="none" w:sz="0" w:space="0" w:color="auto"/>
                                              </w:divBdr>
                                            </w:div>
                                            <w:div w:id="1621758875">
                                              <w:marLeft w:val="0"/>
                                              <w:marRight w:val="0"/>
                                              <w:marTop w:val="0"/>
                                              <w:marBottom w:val="0"/>
                                              <w:divBdr>
                                                <w:top w:val="none" w:sz="0" w:space="0" w:color="auto"/>
                                                <w:left w:val="none" w:sz="0" w:space="0" w:color="auto"/>
                                                <w:bottom w:val="none" w:sz="0" w:space="0" w:color="auto"/>
                                                <w:right w:val="none" w:sz="0" w:space="0" w:color="auto"/>
                                              </w:divBdr>
                                              <w:divsChild>
                                                <w:div w:id="974411658">
                                                  <w:marLeft w:val="0"/>
                                                  <w:marRight w:val="0"/>
                                                  <w:marTop w:val="0"/>
                                                  <w:marBottom w:val="0"/>
                                                  <w:divBdr>
                                                    <w:top w:val="none" w:sz="0" w:space="0" w:color="auto"/>
                                                    <w:left w:val="none" w:sz="0" w:space="0" w:color="auto"/>
                                                    <w:bottom w:val="none" w:sz="0" w:space="0" w:color="auto"/>
                                                    <w:right w:val="none" w:sz="0" w:space="0" w:color="auto"/>
                                                  </w:divBdr>
                                                </w:div>
                                              </w:divsChild>
                                            </w:div>
                                            <w:div w:id="67419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9755083">
      <w:bodyDiv w:val="1"/>
      <w:marLeft w:val="0"/>
      <w:marRight w:val="0"/>
      <w:marTop w:val="0"/>
      <w:marBottom w:val="0"/>
      <w:divBdr>
        <w:top w:val="none" w:sz="0" w:space="0" w:color="auto"/>
        <w:left w:val="none" w:sz="0" w:space="0" w:color="auto"/>
        <w:bottom w:val="none" w:sz="0" w:space="0" w:color="auto"/>
        <w:right w:val="none" w:sz="0" w:space="0" w:color="auto"/>
      </w:divBdr>
    </w:div>
    <w:div w:id="1187982397">
      <w:bodyDiv w:val="1"/>
      <w:marLeft w:val="0"/>
      <w:marRight w:val="0"/>
      <w:marTop w:val="0"/>
      <w:marBottom w:val="0"/>
      <w:divBdr>
        <w:top w:val="none" w:sz="0" w:space="0" w:color="auto"/>
        <w:left w:val="none" w:sz="0" w:space="0" w:color="auto"/>
        <w:bottom w:val="none" w:sz="0" w:space="0" w:color="auto"/>
        <w:right w:val="none" w:sz="0" w:space="0" w:color="auto"/>
      </w:divBdr>
    </w:div>
    <w:div w:id="1478037079">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520121647">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4919">
      <w:bodyDiv w:val="1"/>
      <w:marLeft w:val="0"/>
      <w:marRight w:val="0"/>
      <w:marTop w:val="0"/>
      <w:marBottom w:val="0"/>
      <w:divBdr>
        <w:top w:val="none" w:sz="0" w:space="0" w:color="auto"/>
        <w:left w:val="none" w:sz="0" w:space="0" w:color="auto"/>
        <w:bottom w:val="none" w:sz="0" w:space="0" w:color="auto"/>
        <w:right w:val="none" w:sz="0" w:space="0" w:color="auto"/>
      </w:divBdr>
    </w:div>
    <w:div w:id="1756972508">
      <w:bodyDiv w:val="1"/>
      <w:marLeft w:val="0"/>
      <w:marRight w:val="0"/>
      <w:marTop w:val="0"/>
      <w:marBottom w:val="0"/>
      <w:divBdr>
        <w:top w:val="none" w:sz="0" w:space="0" w:color="auto"/>
        <w:left w:val="none" w:sz="0" w:space="0" w:color="auto"/>
        <w:bottom w:val="none" w:sz="0" w:space="0" w:color="auto"/>
        <w:right w:val="none" w:sz="0" w:space="0" w:color="auto"/>
      </w:divBdr>
      <w:divsChild>
        <w:div w:id="1080178891">
          <w:marLeft w:val="0"/>
          <w:marRight w:val="0"/>
          <w:marTop w:val="0"/>
          <w:marBottom w:val="0"/>
          <w:divBdr>
            <w:top w:val="none" w:sz="0" w:space="0" w:color="auto"/>
            <w:left w:val="none" w:sz="0" w:space="0" w:color="auto"/>
            <w:bottom w:val="none" w:sz="0" w:space="0" w:color="auto"/>
            <w:right w:val="none" w:sz="0" w:space="0" w:color="auto"/>
          </w:divBdr>
          <w:divsChild>
            <w:div w:id="16402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gif"/><Relationship Id="rId26" Type="http://schemas.openxmlformats.org/officeDocument/2006/relationships/image" Target="media/image11.gif"/><Relationship Id="rId39" Type="http://schemas.openxmlformats.org/officeDocument/2006/relationships/hyperlink" Target="https://doi.org/10.1016/j.ejcts.2006.08.008"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5.gif"/><Relationship Id="rId42" Type="http://schemas.openxmlformats.org/officeDocument/2006/relationships/hyperlink" Target="https://www.ncbi.nlm.nih.gov/pubmed/27789196" TargetMode="External"/><Relationship Id="rId47" Type="http://schemas.openxmlformats.org/officeDocument/2006/relationships/hyperlink" Target="https://www.ncbi.nlm.nih.gov/pubmed/30982687" TargetMode="Externa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qxmd.com/calculate/calculator_4/solitary-pulmonary-nodule-malignancy-risk" TargetMode="External"/><Relationship Id="rId25" Type="http://schemas.openxmlformats.org/officeDocument/2006/relationships/image" Target="media/image10.gif"/><Relationship Id="rId33" Type="http://schemas.openxmlformats.org/officeDocument/2006/relationships/image" Target="media/image14.gif"/><Relationship Id="rId38" Type="http://schemas.openxmlformats.org/officeDocument/2006/relationships/hyperlink" Target="https://www.nccn.org/professionals/physician_gls/pdf/sclc.pdf" TargetMode="External"/><Relationship Id="rId46" Type="http://schemas.openxmlformats.org/officeDocument/2006/relationships/hyperlink" Target="https://www.ncbi.nlm.nih.gov/pubmed/28973074" TargetMode="Externa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hyperlink" Target="https://www.awmf.org/uploads/tx_szleitlinien/020-007OL_l_S3_Lungenkarzinom_2018-03.pdf" TargetMode="External"/><Relationship Id="rId29" Type="http://schemas.openxmlformats.org/officeDocument/2006/relationships/footer" Target="footer3.xml"/><Relationship Id="rId41" Type="http://schemas.openxmlformats.org/officeDocument/2006/relationships/hyperlink" Target="https://www.ncbi.nlm.nih.gov/pubmed/3129476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gif"/><Relationship Id="rId32" Type="http://schemas.openxmlformats.org/officeDocument/2006/relationships/image" Target="media/image13.gif"/><Relationship Id="rId37" Type="http://schemas.openxmlformats.org/officeDocument/2006/relationships/hyperlink" Target="https://www.nccn.org/professionals/physician_gls/pdf/nscl.pdf" TargetMode="External"/><Relationship Id="rId40" Type="http://schemas.openxmlformats.org/officeDocument/2006/relationships/hyperlink" Target="http://leitlinienprogramm-onkologie.de/Lungenkarzinom.98.0.html" TargetMode="External"/><Relationship Id="rId45" Type="http://schemas.openxmlformats.org/officeDocument/2006/relationships/hyperlink" Target="https://www.ncbi.nlm.nih.gov/pubmed/7799047"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eader" Target="header4.xml"/><Relationship Id="rId36" Type="http://schemas.openxmlformats.org/officeDocument/2006/relationships/hyperlink" Target="https://www.esmo.org/guidelines/lung-and-chest-tumour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gif"/><Relationship Id="rId31" Type="http://schemas.openxmlformats.org/officeDocument/2006/relationships/footer" Target="footer4.xml"/><Relationship Id="rId44" Type="http://schemas.openxmlformats.org/officeDocument/2006/relationships/hyperlink" Target="https://www.ncbi.nlm.nih.gov/pubmed/319083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gif"/><Relationship Id="rId30" Type="http://schemas.openxmlformats.org/officeDocument/2006/relationships/header" Target="header5.xml"/><Relationship Id="rId35" Type="http://schemas.openxmlformats.org/officeDocument/2006/relationships/hyperlink" Target="https://clinicaltrials.gov/ct2/show/NCT03137771?term=NRG-LU002&amp;rank=1" TargetMode="External"/><Relationship Id="rId43" Type="http://schemas.openxmlformats.org/officeDocument/2006/relationships/hyperlink" Target="https://www.ncbi.nlm.nih.gov/pubmed/31067138" TargetMode="External"/><Relationship Id="rId48" Type="http://schemas.openxmlformats.org/officeDocument/2006/relationships/image" Target="media/image16.emf"/><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thieme-connect.de/ejournals/html/pneumologie/doi/10.1055/s-0029-1243837/linkout/211" TargetMode="External"/><Relationship Id="rId1" Type="http://schemas.openxmlformats.org/officeDocument/2006/relationships/hyperlink" Target="https://www.thieme-connect.de/ejournals/html/pneumologie/doi/10.1055/s-0029-1243837/linkout/26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C9385A"/>
    <w:rsid w:val="00096CC0"/>
    <w:rsid w:val="000A7998"/>
    <w:rsid w:val="000F0598"/>
    <w:rsid w:val="0017795C"/>
    <w:rsid w:val="001838A0"/>
    <w:rsid w:val="001E6E32"/>
    <w:rsid w:val="001F68B8"/>
    <w:rsid w:val="002551C2"/>
    <w:rsid w:val="00284BBE"/>
    <w:rsid w:val="002A67B1"/>
    <w:rsid w:val="00302690"/>
    <w:rsid w:val="003207F8"/>
    <w:rsid w:val="0033251B"/>
    <w:rsid w:val="00344E43"/>
    <w:rsid w:val="0038317F"/>
    <w:rsid w:val="003A13AC"/>
    <w:rsid w:val="003E7633"/>
    <w:rsid w:val="004175D7"/>
    <w:rsid w:val="00423FB3"/>
    <w:rsid w:val="00464146"/>
    <w:rsid w:val="004F6716"/>
    <w:rsid w:val="00507391"/>
    <w:rsid w:val="00552ED9"/>
    <w:rsid w:val="00600FC9"/>
    <w:rsid w:val="006878FD"/>
    <w:rsid w:val="006E0DBA"/>
    <w:rsid w:val="00741567"/>
    <w:rsid w:val="00981CB0"/>
    <w:rsid w:val="009B5DA0"/>
    <w:rsid w:val="009F6C89"/>
    <w:rsid w:val="00A05023"/>
    <w:rsid w:val="00B14538"/>
    <w:rsid w:val="00B274FF"/>
    <w:rsid w:val="00B47852"/>
    <w:rsid w:val="00C1407A"/>
    <w:rsid w:val="00C36C4D"/>
    <w:rsid w:val="00C9385A"/>
    <w:rsid w:val="00CA2AFA"/>
    <w:rsid w:val="00CC74CB"/>
    <w:rsid w:val="00CD6A26"/>
    <w:rsid w:val="00CF7160"/>
    <w:rsid w:val="00D116B6"/>
    <w:rsid w:val="00DD6E02"/>
    <w:rsid w:val="00E62305"/>
    <w:rsid w:val="00E82F24"/>
    <w:rsid w:val="00EA7A9A"/>
    <w:rsid w:val="00ED53EC"/>
    <w:rsid w:val="00F5108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26C811B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finishedorgapprovers xmlns="http://schemas.microsoft.com/sharepoint/v3">
      <UserInfo>
        <DisplayName>Pichler, Thomas</DisplayName>
        <AccountId>28327</AccountId>
        <AccountType/>
      </UserInfo>
    </dfr_finishedorgapprovers>
    <dfr_pendingorgapprovers xmlns="http://schemas.microsoft.com/sharepoint/v3">
      <UserInfo>
        <DisplayName/>
        <AccountId xsi:nil="true"/>
        <AccountType/>
      </UserInfo>
    </dfr_pendingorgapprovers>
    <dfr_comments xmlns="http://schemas.microsoft.com/sharepoint/v3">01.03.2022 09:14:23 Pichler, Thomas (Initiator) : Freigabe der Revision OA Dr. Schumacher per Mail vom 28.02.2022
01.03.2022 09:14:36 Pichler, Thomas (Freigeber) : .
</dfr_comments>
    <dfr_orgscope xmlns="http://schemas.microsoft.com/sharepoint/v3">
      <Value>Tumorzentrum</Value>
    </dfr_orgscope>
    <dfr_creator xmlns="http://schemas.microsoft.com/sharepoint/v3">
      <UserInfo>
        <DisplayName>Schumacher, Michael</DisplayName>
        <AccountId>27247</AccountId>
        <AccountType/>
      </UserInfo>
    </dfr_creator>
    <dfr_department xmlns="http://schemas.microsoft.com/sharepoint/v3">Leitlinien solide Tumore</dfr_department>
    <dfr_headernote xmlns="http://schemas.microsoft.com/sharepoint/v3">Kein Vermerk</dfr_headernote>
    <dfr_finishedcheckers xmlns="http://schemas.microsoft.com/sharepoint/v3">
      <UserInfo>
        <DisplayName/>
        <AccountId xsi:nil="true"/>
        <AccountType/>
      </UserInfo>
    </dfr_finishedcheckers>
    <dfr_pendingtecapprovers xmlns="http://schemas.microsoft.com/sharepoint/v3">
      <UserInfo>
        <DisplayName/>
        <AccountId xsi:nil="true"/>
        <AccountType/>
      </UserInfo>
    </dfr_pendingtecapprovers>
    <dfr_taskowner xmlns="http://schemas.microsoft.com/sharepoint/v3">
      <UserInfo>
        <DisplayName/>
        <AccountId xsi:nil="true"/>
        <AccountType/>
      </UserInfo>
    </dfr_taskowner>
    <dfr_pendingcheckers xmlns="http://schemas.microsoft.com/sharepoint/v3">
      <UserInfo>
        <DisplayName/>
        <AccountId xsi:nil="true"/>
        <AccountType/>
      </UserInfo>
    </dfr_pendingcheckers>
    <dfr_taskinitializer xmlns="http://schemas.microsoft.com/sharepoint/v3">
      <UserInfo>
        <DisplayName>Pichler, Thomas</DisplayName>
        <AccountId>28327</AccountId>
        <AccountType/>
      </UserInfo>
    </dfr_taskinitializer>
    <dfr_approvalid xmlns="http://schemas.microsoft.com/sharepoint/v3">81b93146-9763-4984-ba1b-b5022117a009</dfr_approvalid>
    <dfr_contenttype xmlns="http://schemas.microsoft.com/sharepoint/v3">Leitlinie</dfr_contenttype>
    <dfr_prevdepartment xmlns="http://schemas.microsoft.com/sharepoint/v3" xsi:nil="true"/>
    <dfr_archived xmlns="http://schemas.microsoft.com/sharepoint/v3" xsi:nil="true"/>
    <dfr_nextrevision xmlns="http://schemas.microsoft.com/sharepoint/v3">2023-03-01T08:14:40+00:00</dfr_nextrevision>
    <dfr_actionlink xmlns="http://schemas.microsoft.com/sharepoint/v3">https://ooeg.info/dokumente/_layouts/gespag.dfr/revise.aspx?IsDlg=1&amp;listID=18c45198-6fc7-4da6-aad9-951c94b71f4f&amp;itemID=147, revisionieren</dfr_actionlink>
    <dfr_lastrevision xmlns="http://schemas.microsoft.com/sharepoint/v3" xsi:nil="true"/>
    <dfr_lastnotification xmlns="http://schemas.microsoft.com/sharepoint/v3" xsi:nil="true"/>
    <dfr_taskid xmlns="http://schemas.microsoft.com/sharepoint/v3" xsi:nil="true"/>
    <dfr_orgunit xmlns="http://schemas.microsoft.com/sharepoint/v3">Tumorzentrum</dfr_orgunit>
    <dfr_revision xmlns="http://schemas.microsoft.com/sharepoint/v3">0</dfr_revision>
    <dfr_taskownerresponsibility xmlns="http://schemas.microsoft.com/sharepoint/v3" xsi:nil="true"/>
    <dfr_publisheddate xmlns="http://schemas.microsoft.com/sharepoint/v3">2022-03-01T08:14:36+00:00</dfr_publisheddate>
    <dfr_location xmlns="http://schemas.microsoft.com/sharepoint/v3">KH</dfr_location>
    <customfield_majorversion xmlns="http://schemas.microsoft.com/sharepoint/v3" xsi:nil="true"/>
    <dfr_majorversion xmlns="18c45198-6fc7-4da6-aad9-951c94b71f4f">7.0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TaxCatchAll xmlns="824990fe-55f0-45e8-a37e-05db7cf8aedc"/>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TaxKeywordTaxHTField xmlns="824990fe-55f0-45e8-a37e-05db7cf8aedc">
      <Terms xmlns="http://schemas.microsoft.com/office/infopath/2007/PartnerControls"/>
    </TaxKeywordTaxHTField>
    <dfr_infodistributionlist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F48E2-346E-459F-8BC8-0036A785E741}"/>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E20FE06A-E31F-40A7-8894-4B5B42C79A73}"/>
</file>

<file path=customXml/itemProps4.xml><?xml version="1.0" encoding="utf-8"?>
<ds:datastoreItem xmlns:ds="http://schemas.openxmlformats.org/officeDocument/2006/customXml" ds:itemID="{DD4BD100-3C6F-44B5-87E8-916FB914C56C}"/>
</file>

<file path=docProps/app.xml><?xml version="1.0" encoding="utf-8"?>
<Properties xmlns="http://schemas.openxmlformats.org/officeDocument/2006/extended-properties" xmlns:vt="http://schemas.openxmlformats.org/officeDocument/2006/docPropsVTypes">
  <Template>Normal</Template>
  <TotalTime>0</TotalTime>
  <Pages>23</Pages>
  <Words>4960</Words>
  <Characters>31248</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Bronchuskarzinom</vt:lpstr>
    </vt:vector>
  </TitlesOfParts>
  <Company>gespag</Company>
  <LinksUpToDate>false</LinksUpToDate>
  <CharactersWithSpaces>36136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Bronchuskarzinom</dc:title>
  <dc:creator>Mag. Pichler (KI), (71)20090, kipichth</dc:creator>
  <cp:keywords/>
  <cp:lastModifiedBy>Pichler, Thomas</cp:lastModifiedBy>
  <cp:revision>11</cp:revision>
  <cp:lastPrinted>2020-04-02T10:22:00Z</cp:lastPrinted>
  <dcterms:created xsi:type="dcterms:W3CDTF">2022-01-11T09:51:00Z</dcterms:created>
  <dcterms:modified xsi:type="dcterms:W3CDTF">2022-03-01T07:13:00Z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eich">
    <vt:lpwstr>Vorlagen</vt:lpwstr>
  </property>
  <property fmtid="{D5CDD505-2E9C-101B-9397-08002B2CF9AE}" pid="23" name="Archivieren">
    <vt:lpwstr>Nein</vt:lpwstr>
  </property>
  <property fmtid="{D5CDD505-2E9C-101B-9397-08002B2CF9AE}" pid="24" name="läuft ab am">
    <vt:lpwstr>2098-12-31T23:00:00+00:00</vt:lpwstr>
  </property>
  <property fmtid="{D5CDD505-2E9C-101B-9397-08002B2CF9AE}" pid="25" name="Berufsgruppe">
    <vt:lpwstr>2;#;#4;#;#5;#;#3;#;#6;#;#1;#</vt:lpwstr>
  </property>
  <property fmtid="{D5CDD505-2E9C-101B-9397-08002B2CF9AE}" pid="26" name="TaxKeyword">
    <vt:lpwstr/>
  </property>
</Properties>
</file>