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7E4F3" w14:textId="77777777" w:rsidR="00B6342E" w:rsidRPr="00B6342E" w:rsidRDefault="00B6342E" w:rsidP="00B6342E">
      <w:pPr>
        <w:pStyle w:val="Titel"/>
        <w:jc w:val="left"/>
        <w:rPr>
          <w:b/>
          <w:sz w:val="20"/>
        </w:rPr>
      </w:pPr>
    </w:p>
    <w:p w14:paraId="099718F2" w14:textId="77777777" w:rsidR="00B6342E" w:rsidRPr="00B6342E" w:rsidRDefault="00B6342E" w:rsidP="00B6342E">
      <w:pPr>
        <w:pStyle w:val="Titel"/>
        <w:jc w:val="left"/>
        <w:rPr>
          <w:b/>
          <w:sz w:val="20"/>
        </w:rPr>
      </w:pPr>
    </w:p>
    <w:p w14:paraId="04A4A727" w14:textId="77777777" w:rsidR="00B6342E" w:rsidRPr="00B6342E" w:rsidRDefault="00B6342E" w:rsidP="00B6342E">
      <w:pPr>
        <w:pStyle w:val="Titel"/>
        <w:jc w:val="left"/>
        <w:rPr>
          <w:b/>
          <w:sz w:val="20"/>
        </w:rPr>
      </w:pPr>
    </w:p>
    <w:p w14:paraId="3BAD2F3A" w14:textId="77777777" w:rsidR="00B6342E" w:rsidRPr="00B6342E" w:rsidRDefault="00B6342E" w:rsidP="00B6342E">
      <w:pPr>
        <w:pStyle w:val="Titel"/>
        <w:jc w:val="left"/>
        <w:rPr>
          <w:b/>
          <w:sz w:val="20"/>
        </w:rPr>
      </w:pPr>
    </w:p>
    <w:p w14:paraId="7DF9966A" w14:textId="77777777" w:rsidR="00B6342E" w:rsidRDefault="00B6342E" w:rsidP="00B6342E">
      <w:pPr>
        <w:pStyle w:val="Titel"/>
        <w:jc w:val="left"/>
        <w:rPr>
          <w:b/>
          <w:sz w:val="48"/>
          <w:szCs w:val="48"/>
        </w:rPr>
      </w:pPr>
    </w:p>
    <w:p w14:paraId="6B0C523F" w14:textId="77777777" w:rsidR="00E67988" w:rsidRDefault="00E67988" w:rsidP="00B6342E">
      <w:pPr>
        <w:pStyle w:val="Titel"/>
        <w:jc w:val="left"/>
        <w:rPr>
          <w:b/>
          <w:sz w:val="48"/>
          <w:szCs w:val="48"/>
        </w:rPr>
      </w:pPr>
    </w:p>
    <w:p w14:paraId="52BC30E6" w14:textId="77777777" w:rsidR="00250E53" w:rsidRDefault="00250E53" w:rsidP="00B6342E">
      <w:pPr>
        <w:pStyle w:val="Titel"/>
        <w:jc w:val="left"/>
        <w:rPr>
          <w:b/>
          <w:sz w:val="48"/>
          <w:szCs w:val="48"/>
        </w:rPr>
      </w:pPr>
    </w:p>
    <w:p w14:paraId="18ACC4B1" w14:textId="34DF40D5" w:rsidR="008A7324" w:rsidRPr="00E344D4" w:rsidRDefault="00FE5D85" w:rsidP="00B6342E">
      <w:pPr>
        <w:pStyle w:val="Titel"/>
        <w:jc w:val="left"/>
        <w:rPr>
          <w:b/>
          <w:sz w:val="48"/>
          <w:szCs w:val="48"/>
        </w:rPr>
      </w:pPr>
      <w:sdt>
        <w:sdtPr>
          <w:rPr>
            <w:b/>
            <w:sz w:val="48"/>
            <w:szCs w:val="48"/>
            <w:lang w:val="de-AT"/>
          </w:rPr>
          <w:alias w:val="Titel"/>
          <w:tag w:val=""/>
          <w:id w:val="117495976"/>
          <w:placeholder>
            <w:docPart w:val="D66F74BE10844559BF0EC13E1040094F"/>
          </w:placeholder>
          <w:dataBinding w:prefixMappings="xmlns:ns0='http://purl.org/dc/elements/1.1/' xmlns:ns1='http://schemas.openxmlformats.org/package/2006/metadata/core-properties' " w:xpath="/ns1:coreProperties[1]/ns0:title[1]" w:storeItemID="{6C3C8BC8-F283-45AE-878A-BAB7291924A1}"/>
          <w:text/>
        </w:sdtPr>
        <w:sdtEndPr/>
        <w:sdtContent>
          <w:r w:rsidR="00400800">
            <w:rPr>
              <w:b/>
              <w:sz w:val="48"/>
              <w:szCs w:val="48"/>
              <w:lang w:val="de-AT"/>
            </w:rPr>
            <w:t>Leitlinie AL-Amyloidose</w:t>
          </w:r>
        </w:sdtContent>
      </w:sdt>
    </w:p>
    <w:p w14:paraId="37028BAC" w14:textId="77777777" w:rsidR="008A7324" w:rsidRPr="00B6342E" w:rsidRDefault="008A7324" w:rsidP="005E0058">
      <w:pPr>
        <w:pStyle w:val="Titel"/>
        <w:ind w:left="-56"/>
        <w:jc w:val="left"/>
        <w:rPr>
          <w:sz w:val="28"/>
          <w:szCs w:val="28"/>
        </w:rPr>
      </w:pPr>
    </w:p>
    <w:p w14:paraId="77B5295C" w14:textId="77777777" w:rsidR="005163F4" w:rsidRDefault="005163F4" w:rsidP="00B6342E">
      <w:pPr>
        <w:tabs>
          <w:tab w:val="left" w:pos="1418"/>
        </w:tabs>
        <w:spacing w:line="276" w:lineRule="auto"/>
        <w:jc w:val="both"/>
        <w:rPr>
          <w:rFonts w:cs="Arial"/>
          <w:sz w:val="28"/>
          <w:szCs w:val="28"/>
        </w:rPr>
      </w:pPr>
    </w:p>
    <w:p w14:paraId="7C00B37E" w14:textId="77777777" w:rsidR="00B6342E" w:rsidRDefault="00B6342E" w:rsidP="00B6342E">
      <w:pPr>
        <w:tabs>
          <w:tab w:val="left" w:pos="1418"/>
        </w:tabs>
        <w:spacing w:line="276" w:lineRule="auto"/>
        <w:jc w:val="both"/>
        <w:rPr>
          <w:rFonts w:cs="Arial"/>
          <w:sz w:val="28"/>
          <w:szCs w:val="28"/>
        </w:rPr>
      </w:pPr>
    </w:p>
    <w:p w14:paraId="41F2D964" w14:textId="77777777" w:rsidR="00B6342E" w:rsidRPr="0062716A" w:rsidRDefault="00A6435E" w:rsidP="00B6342E">
      <w:pPr>
        <w:spacing w:line="276" w:lineRule="auto"/>
        <w:jc w:val="both"/>
        <w:rPr>
          <w:rFonts w:cs="Arial"/>
          <w:b/>
          <w:sz w:val="40"/>
          <w:szCs w:val="40"/>
        </w:rPr>
      </w:pPr>
      <w:r w:rsidRPr="0067150E">
        <w:rPr>
          <w:rFonts w:cs="Arial"/>
          <w:b/>
          <w:sz w:val="40"/>
          <w:szCs w:val="40"/>
        </w:rPr>
        <w:t xml:space="preserve">Medizinische </w:t>
      </w:r>
      <w:r w:rsidR="00B6342E" w:rsidRPr="0067150E">
        <w:rPr>
          <w:rFonts w:cs="Arial"/>
          <w:b/>
          <w:sz w:val="40"/>
          <w:szCs w:val="40"/>
        </w:rPr>
        <w:t>Leitlinie</w:t>
      </w:r>
    </w:p>
    <w:p w14:paraId="1C8AAB78" w14:textId="77777777" w:rsidR="00EB0F6F" w:rsidRPr="00EB0F6F" w:rsidRDefault="00EB0F6F" w:rsidP="00BC18B1">
      <w:pPr>
        <w:spacing w:line="276" w:lineRule="auto"/>
        <w:ind w:left="426"/>
        <w:jc w:val="both"/>
        <w:rPr>
          <w:rFonts w:cs="Arial"/>
          <w:b/>
          <w:szCs w:val="22"/>
        </w:rPr>
      </w:pPr>
      <w:r w:rsidRPr="00EB0F6F">
        <w:rPr>
          <w:rFonts w:cs="Arial"/>
          <w:b/>
          <w:szCs w:val="22"/>
        </w:rPr>
        <w:t xml:space="preserve">Tumorzentrum </w:t>
      </w:r>
      <w:r w:rsidR="00BC18B1">
        <w:rPr>
          <w:rFonts w:cs="Arial"/>
          <w:b/>
          <w:szCs w:val="22"/>
        </w:rPr>
        <w:t>Oberösterreich</w:t>
      </w:r>
    </w:p>
    <w:p w14:paraId="0EE0E1C7" w14:textId="77777777" w:rsidR="00B6342E" w:rsidRDefault="00B6342E" w:rsidP="00B6342E">
      <w:pPr>
        <w:tabs>
          <w:tab w:val="left" w:pos="1418"/>
        </w:tabs>
        <w:spacing w:line="276" w:lineRule="auto"/>
        <w:jc w:val="both"/>
        <w:rPr>
          <w:rFonts w:cs="Arial"/>
          <w:sz w:val="28"/>
          <w:szCs w:val="28"/>
        </w:rPr>
      </w:pPr>
    </w:p>
    <w:p w14:paraId="64425832" w14:textId="77777777" w:rsidR="00B6342E" w:rsidRDefault="00B6342E" w:rsidP="00B6342E">
      <w:pPr>
        <w:tabs>
          <w:tab w:val="left" w:pos="1418"/>
        </w:tabs>
        <w:spacing w:line="276" w:lineRule="auto"/>
        <w:jc w:val="both"/>
        <w:rPr>
          <w:rFonts w:cs="Arial"/>
          <w:sz w:val="28"/>
          <w:szCs w:val="28"/>
        </w:rPr>
      </w:pPr>
    </w:p>
    <w:p w14:paraId="603E6C40" w14:textId="77777777" w:rsidR="005163F4" w:rsidRDefault="005163F4" w:rsidP="00B6342E">
      <w:pPr>
        <w:tabs>
          <w:tab w:val="left" w:pos="1418"/>
        </w:tabs>
        <w:spacing w:line="276" w:lineRule="auto"/>
        <w:jc w:val="both"/>
        <w:rPr>
          <w:rFonts w:cs="Arial"/>
          <w:sz w:val="28"/>
          <w:szCs w:val="28"/>
        </w:rPr>
      </w:pPr>
    </w:p>
    <w:p w14:paraId="55CBB747" w14:textId="77777777" w:rsidR="005163F4" w:rsidRDefault="005163F4" w:rsidP="00B6342E">
      <w:pPr>
        <w:tabs>
          <w:tab w:val="left" w:pos="1418"/>
        </w:tabs>
        <w:spacing w:line="276" w:lineRule="auto"/>
        <w:jc w:val="both"/>
        <w:rPr>
          <w:rFonts w:cs="Arial"/>
          <w:sz w:val="28"/>
          <w:szCs w:val="28"/>
        </w:rPr>
      </w:pPr>
    </w:p>
    <w:p w14:paraId="03430B71" w14:textId="77777777" w:rsidR="005163F4" w:rsidRDefault="005163F4" w:rsidP="00B6342E">
      <w:pPr>
        <w:tabs>
          <w:tab w:val="left" w:pos="1418"/>
        </w:tabs>
        <w:spacing w:line="276" w:lineRule="auto"/>
        <w:jc w:val="both"/>
        <w:rPr>
          <w:rFonts w:cs="Arial"/>
          <w:sz w:val="28"/>
          <w:szCs w:val="28"/>
        </w:rPr>
      </w:pPr>
    </w:p>
    <w:p w14:paraId="3E1AB010" w14:textId="77777777" w:rsidR="005163F4" w:rsidRDefault="005163F4" w:rsidP="00B6342E">
      <w:pPr>
        <w:tabs>
          <w:tab w:val="left" w:pos="1418"/>
        </w:tabs>
        <w:spacing w:line="276" w:lineRule="auto"/>
        <w:jc w:val="both"/>
        <w:rPr>
          <w:rFonts w:cs="Arial"/>
          <w:sz w:val="28"/>
          <w:szCs w:val="28"/>
        </w:rPr>
      </w:pPr>
    </w:p>
    <w:tbl>
      <w:tblPr>
        <w:tblStyle w:val="Tabellenraster1"/>
        <w:tblW w:w="9690" w:type="dxa"/>
        <w:tblInd w:w="-84" w:type="dxa"/>
        <w:tblLook w:val="04A0" w:firstRow="1" w:lastRow="0" w:firstColumn="1" w:lastColumn="0" w:noHBand="0" w:noVBand="1"/>
      </w:tblPr>
      <w:tblGrid>
        <w:gridCol w:w="2744"/>
        <w:gridCol w:w="6946"/>
      </w:tblGrid>
      <w:tr w:rsidR="002E7743" w:rsidRPr="00C12E87" w14:paraId="54701ADF" w14:textId="77777777" w:rsidTr="0095092F">
        <w:trPr>
          <w:trHeight w:val="567"/>
        </w:trPr>
        <w:tc>
          <w:tcPr>
            <w:tcW w:w="2744" w:type="dxa"/>
            <w:vAlign w:val="center"/>
          </w:tcPr>
          <w:p w14:paraId="20E130A1" w14:textId="77777777" w:rsidR="00ED24ED" w:rsidRPr="00D02334" w:rsidRDefault="002E7743" w:rsidP="0095092F">
            <w:pPr>
              <w:spacing w:line="276" w:lineRule="auto"/>
              <w:jc w:val="left"/>
              <w:rPr>
                <w:rFonts w:asciiTheme="minorHAnsi" w:hAnsiTheme="minorHAnsi" w:cstheme="minorHAnsi"/>
              </w:rPr>
            </w:pPr>
            <w:r w:rsidRPr="00D02334">
              <w:rPr>
                <w:rFonts w:asciiTheme="minorHAnsi" w:hAnsiTheme="minorHAnsi" w:cstheme="minorHAnsi"/>
              </w:rPr>
              <w:t>Leitlinie erstellt von:</w:t>
            </w:r>
          </w:p>
        </w:tc>
        <w:tc>
          <w:tcPr>
            <w:tcW w:w="6946" w:type="dxa"/>
            <w:vAlign w:val="center"/>
          </w:tcPr>
          <w:p w14:paraId="7A1360A9" w14:textId="77777777" w:rsidR="002E7743" w:rsidRPr="00C12E87" w:rsidRDefault="004D5AF3" w:rsidP="0095092F">
            <w:pPr>
              <w:spacing w:line="276" w:lineRule="auto"/>
              <w:jc w:val="left"/>
              <w:rPr>
                <w:rFonts w:asciiTheme="minorHAnsi" w:hAnsiTheme="minorHAnsi" w:cstheme="minorHAnsi"/>
              </w:rPr>
            </w:pPr>
            <w:r>
              <w:rPr>
                <w:rFonts w:asciiTheme="minorHAnsi" w:hAnsiTheme="minorHAnsi" w:cstheme="minorHAnsi"/>
              </w:rPr>
              <w:t>OÄ Dr. Irene Strassl (OKL)</w:t>
            </w:r>
          </w:p>
        </w:tc>
      </w:tr>
      <w:tr w:rsidR="002E7743" w:rsidRPr="00BC1242" w14:paraId="05AFCC92" w14:textId="77777777" w:rsidTr="0095092F">
        <w:trPr>
          <w:trHeight w:val="567"/>
        </w:trPr>
        <w:tc>
          <w:tcPr>
            <w:tcW w:w="2744" w:type="dxa"/>
            <w:vAlign w:val="center"/>
          </w:tcPr>
          <w:p w14:paraId="6BC3B101" w14:textId="77777777" w:rsidR="00ED24ED" w:rsidRPr="00D02334" w:rsidRDefault="002E7743" w:rsidP="0095092F">
            <w:pPr>
              <w:spacing w:line="276" w:lineRule="auto"/>
              <w:jc w:val="left"/>
              <w:rPr>
                <w:rFonts w:asciiTheme="minorHAnsi" w:hAnsiTheme="minorHAnsi" w:cstheme="minorHAnsi"/>
              </w:rPr>
            </w:pPr>
            <w:r w:rsidRPr="00D02334">
              <w:rPr>
                <w:rFonts w:asciiTheme="minorHAnsi" w:hAnsiTheme="minorHAnsi" w:cstheme="minorHAnsi"/>
              </w:rPr>
              <w:t>Leitlinie geprüft von:</w:t>
            </w:r>
          </w:p>
        </w:tc>
        <w:tc>
          <w:tcPr>
            <w:tcW w:w="6946" w:type="dxa"/>
            <w:vAlign w:val="center"/>
          </w:tcPr>
          <w:p w14:paraId="4D6A64F4" w14:textId="77777777" w:rsidR="00905C5A" w:rsidRPr="00905C5A" w:rsidRDefault="004D5AF3" w:rsidP="004D5AF3">
            <w:pPr>
              <w:spacing w:line="276" w:lineRule="auto"/>
              <w:jc w:val="left"/>
              <w:rPr>
                <w:rFonts w:asciiTheme="minorHAnsi" w:hAnsiTheme="minorHAnsi" w:cstheme="minorHAnsi"/>
              </w:rPr>
            </w:pPr>
            <w:r>
              <w:rPr>
                <w:rFonts w:asciiTheme="minorHAnsi" w:hAnsiTheme="minorHAnsi" w:cstheme="minorHAnsi"/>
              </w:rPr>
              <w:t>OÄ Priv. Doz. Dr. Veronika Buxhofer-Ausch (OKL), OA Dr. Christian Ebner (OKL), OA Dr. Wolfgang Enkner (OKL), OA Dr. Hanns Hauser (PEK), OÄ Dr. Sigrid Machherndl-Spandl (OKL), OÄ Dr. Eva Maier (OKL), OÄ Dr. Olga Stiefel (OKL)</w:t>
            </w:r>
            <w:r w:rsidRPr="00634624">
              <w:rPr>
                <w:rFonts w:asciiTheme="minorHAnsi" w:hAnsiTheme="minorHAnsi" w:cstheme="minorHAnsi"/>
              </w:rPr>
              <w:t xml:space="preserve">, </w:t>
            </w:r>
            <w:r>
              <w:rPr>
                <w:rFonts w:asciiTheme="minorHAnsi" w:hAnsiTheme="minorHAnsi" w:cstheme="minorHAnsi"/>
              </w:rPr>
              <w:t>Univ. Doz. Dr. Ansgar Weltermann (TZ)</w:t>
            </w:r>
          </w:p>
        </w:tc>
      </w:tr>
      <w:tr w:rsidR="00A80247" w:rsidRPr="006256D9" w14:paraId="6D70777C" w14:textId="77777777" w:rsidTr="00AF6E10">
        <w:trPr>
          <w:trHeight w:val="567"/>
        </w:trPr>
        <w:tc>
          <w:tcPr>
            <w:tcW w:w="2744" w:type="dxa"/>
            <w:vAlign w:val="center"/>
          </w:tcPr>
          <w:p w14:paraId="4447AE0B" w14:textId="77777777" w:rsidR="00A80247" w:rsidRPr="00D02334" w:rsidRDefault="00A80247" w:rsidP="00AF6E10">
            <w:pPr>
              <w:spacing w:line="276" w:lineRule="auto"/>
              <w:jc w:val="left"/>
              <w:rPr>
                <w:rFonts w:asciiTheme="minorHAnsi" w:hAnsiTheme="minorHAnsi" w:cstheme="minorHAnsi"/>
              </w:rPr>
            </w:pPr>
            <w:r w:rsidRPr="00D02334">
              <w:rPr>
                <w:rFonts w:asciiTheme="minorHAnsi" w:hAnsiTheme="minorHAnsi" w:cstheme="minorHAnsi"/>
              </w:rPr>
              <w:t>Fachliche Freigabe:</w:t>
            </w:r>
          </w:p>
        </w:tc>
        <w:tc>
          <w:tcPr>
            <w:tcW w:w="6946" w:type="dxa"/>
            <w:vAlign w:val="center"/>
          </w:tcPr>
          <w:p w14:paraId="0CECADE5" w14:textId="77777777" w:rsidR="004D5AF3" w:rsidRDefault="004D5AF3" w:rsidP="00AF6E10">
            <w:pPr>
              <w:spacing w:line="276" w:lineRule="auto"/>
              <w:jc w:val="left"/>
              <w:rPr>
                <w:rFonts w:asciiTheme="minorHAnsi" w:hAnsiTheme="minorHAnsi" w:cstheme="minorHAnsi"/>
              </w:rPr>
            </w:pPr>
            <w:r>
              <w:rPr>
                <w:rFonts w:asciiTheme="minorHAnsi" w:hAnsiTheme="minorHAnsi" w:cstheme="minorHAnsi"/>
              </w:rPr>
              <w:t>OÄ Dr. Irene Strassl</w:t>
            </w:r>
          </w:p>
          <w:p w14:paraId="6ED7F21F" w14:textId="380B06E8" w:rsidR="00BC18B1" w:rsidRPr="00D02334" w:rsidRDefault="00A80247" w:rsidP="00FE5D85">
            <w:pPr>
              <w:spacing w:line="276" w:lineRule="auto"/>
              <w:jc w:val="left"/>
              <w:rPr>
                <w:rFonts w:asciiTheme="minorHAnsi" w:hAnsiTheme="minorHAnsi" w:cstheme="minorHAnsi"/>
              </w:rPr>
            </w:pPr>
            <w:r>
              <w:rPr>
                <w:rFonts w:asciiTheme="minorHAnsi" w:hAnsiTheme="minorHAnsi" w:cstheme="minorHAnsi"/>
              </w:rPr>
              <w:t xml:space="preserve">Leitliniengruppe v. </w:t>
            </w:r>
            <w:r w:rsidR="00FE5D85">
              <w:rPr>
                <w:rFonts w:asciiTheme="minorHAnsi" w:hAnsiTheme="minorHAnsi" w:cstheme="minorHAnsi"/>
              </w:rPr>
              <w:t>03.02.2022 (Tumorzentrumstage)</w:t>
            </w:r>
          </w:p>
        </w:tc>
      </w:tr>
    </w:tbl>
    <w:p w14:paraId="0EA4C35D" w14:textId="77777777" w:rsidR="008B2595" w:rsidRDefault="008B2595">
      <w:pPr>
        <w:spacing w:line="240" w:lineRule="auto"/>
        <w:jc w:val="left"/>
      </w:pPr>
    </w:p>
    <w:p w14:paraId="61E78F3D" w14:textId="77777777" w:rsidR="008B2595" w:rsidRDefault="008B2595">
      <w:pPr>
        <w:spacing w:line="240" w:lineRule="auto"/>
        <w:jc w:val="left"/>
      </w:pPr>
    </w:p>
    <w:p w14:paraId="0B6F09CE" w14:textId="77777777" w:rsidR="00D02334" w:rsidRDefault="00D02334">
      <w:pPr>
        <w:spacing w:line="240" w:lineRule="auto"/>
        <w:jc w:val="left"/>
      </w:pPr>
    </w:p>
    <w:p w14:paraId="3DD7D3DE" w14:textId="77777777" w:rsidR="00D02334" w:rsidRDefault="00D02334" w:rsidP="00D02334">
      <w:pPr>
        <w:spacing w:line="276" w:lineRule="auto"/>
        <w:jc w:val="both"/>
        <w:rPr>
          <w:rFonts w:asciiTheme="minorHAnsi" w:hAnsiTheme="minorHAnsi" w:cstheme="minorHAnsi"/>
          <w:sz w:val="18"/>
          <w:szCs w:val="18"/>
        </w:rPr>
      </w:pPr>
    </w:p>
    <w:p w14:paraId="1BE7AFB0" w14:textId="77777777" w:rsidR="00D02334" w:rsidRDefault="00D02334" w:rsidP="00D02334">
      <w:pPr>
        <w:spacing w:line="276" w:lineRule="auto"/>
        <w:jc w:val="both"/>
        <w:rPr>
          <w:rFonts w:asciiTheme="minorHAnsi" w:hAnsiTheme="minorHAnsi" w:cstheme="minorHAnsi"/>
          <w:sz w:val="18"/>
          <w:szCs w:val="18"/>
        </w:rPr>
      </w:pPr>
    </w:p>
    <w:p w14:paraId="224BA3B8" w14:textId="77777777" w:rsidR="00D02334" w:rsidRPr="00D02334" w:rsidRDefault="00D02334" w:rsidP="00D02334">
      <w:pPr>
        <w:spacing w:line="276" w:lineRule="auto"/>
        <w:jc w:val="both"/>
        <w:rPr>
          <w:rFonts w:asciiTheme="minorHAnsi" w:hAnsiTheme="minorHAnsi" w:cstheme="minorHAnsi"/>
          <w:sz w:val="18"/>
          <w:szCs w:val="18"/>
        </w:rPr>
      </w:pPr>
      <w:r w:rsidRPr="00D02334">
        <w:rPr>
          <w:rFonts w:asciiTheme="minorHAnsi" w:hAnsiTheme="minorHAnsi" w:cstheme="minorHAnsi"/>
          <w:sz w:val="18"/>
          <w:szCs w:val="18"/>
        </w:rPr>
        <w:t xml:space="preserve">Diese Leitlinie ist eine Grundlage für die Diagnostik und Therapie innerhalb </w:t>
      </w:r>
      <w:r w:rsidR="00BC18B1">
        <w:rPr>
          <w:rFonts w:asciiTheme="minorHAnsi" w:hAnsiTheme="minorHAnsi" w:cstheme="minorHAnsi"/>
          <w:sz w:val="18"/>
          <w:szCs w:val="18"/>
        </w:rPr>
        <w:t>des Tumorzentrums Oberösterreich</w:t>
      </w:r>
      <w:r w:rsidRPr="00D02334">
        <w:rPr>
          <w:rFonts w:asciiTheme="minorHAnsi" w:hAnsiTheme="minorHAnsi" w:cstheme="minorHAnsi"/>
          <w:sz w:val="18"/>
          <w:szCs w:val="18"/>
        </w:rPr>
        <w:t xml:space="preserve"> und erhebt nicht den Anspruch auf Vollständigkeit.</w:t>
      </w:r>
    </w:p>
    <w:p w14:paraId="4AD486D6" w14:textId="77777777" w:rsidR="00D02334" w:rsidRDefault="00D02334" w:rsidP="00D02334">
      <w:pPr>
        <w:spacing w:line="240" w:lineRule="auto"/>
        <w:jc w:val="both"/>
      </w:pPr>
      <w:r w:rsidRPr="00D02334">
        <w:rPr>
          <w:rFonts w:asciiTheme="minorHAnsi" w:hAnsiTheme="minorHAnsi" w:cstheme="minorHAnsi"/>
          <w:sz w:val="18"/>
          <w:szCs w:val="18"/>
        </w:rPr>
        <w:t>Darüberhinaus von den jeweiligen Fachgesellschaften festgelegte Qualitätsstandards sind dem Stand der Wissenschaft entsprechend</w:t>
      </w:r>
      <w:r>
        <w:rPr>
          <w:rFonts w:asciiTheme="minorHAnsi" w:hAnsiTheme="minorHAnsi" w:cstheme="minorHAnsi"/>
          <w:sz w:val="18"/>
          <w:szCs w:val="18"/>
        </w:rPr>
        <w:t xml:space="preserve"> e</w:t>
      </w:r>
      <w:r w:rsidR="00EB0F6F">
        <w:rPr>
          <w:rFonts w:asciiTheme="minorHAnsi" w:hAnsiTheme="minorHAnsi" w:cstheme="minorHAnsi"/>
          <w:sz w:val="18"/>
          <w:szCs w:val="18"/>
        </w:rPr>
        <w:t>i</w:t>
      </w:r>
      <w:r>
        <w:rPr>
          <w:rFonts w:asciiTheme="minorHAnsi" w:hAnsiTheme="minorHAnsi" w:cstheme="minorHAnsi"/>
          <w:sz w:val="18"/>
          <w:szCs w:val="18"/>
        </w:rPr>
        <w:t>nzubeziehen.</w:t>
      </w:r>
    </w:p>
    <w:p w14:paraId="56459409" w14:textId="77777777" w:rsidR="00D02334" w:rsidRDefault="00D02334">
      <w:pPr>
        <w:spacing w:line="240" w:lineRule="auto"/>
        <w:jc w:val="left"/>
      </w:pPr>
    </w:p>
    <w:p w14:paraId="464D045F" w14:textId="77777777" w:rsidR="00D02334" w:rsidRDefault="00D02334" w:rsidP="00D02334">
      <w:pPr>
        <w:spacing w:line="276" w:lineRule="auto"/>
        <w:jc w:val="both"/>
        <w:rPr>
          <w:rFonts w:asciiTheme="minorHAnsi" w:hAnsiTheme="minorHAnsi" w:cstheme="minorHAnsi"/>
          <w:sz w:val="18"/>
          <w:szCs w:val="18"/>
        </w:rPr>
      </w:pPr>
    </w:p>
    <w:p w14:paraId="13AD87F5" w14:textId="77777777" w:rsidR="006B1652" w:rsidRDefault="006B1652" w:rsidP="00D02334">
      <w:pPr>
        <w:spacing w:line="276" w:lineRule="auto"/>
        <w:jc w:val="both"/>
        <w:rPr>
          <w:rFonts w:asciiTheme="minorHAnsi" w:hAnsiTheme="minorHAnsi" w:cstheme="minorHAnsi"/>
          <w:sz w:val="18"/>
          <w:szCs w:val="18"/>
        </w:rPr>
      </w:pPr>
    </w:p>
    <w:p w14:paraId="03457482" w14:textId="77777777" w:rsidR="006B1652" w:rsidRDefault="006B1652" w:rsidP="00D02334">
      <w:pPr>
        <w:spacing w:line="276" w:lineRule="auto"/>
        <w:jc w:val="both"/>
        <w:rPr>
          <w:rFonts w:asciiTheme="minorHAnsi" w:hAnsiTheme="minorHAnsi" w:cstheme="minorHAnsi"/>
          <w:sz w:val="18"/>
          <w:szCs w:val="18"/>
        </w:rPr>
      </w:pPr>
    </w:p>
    <w:p w14:paraId="1A93630A" w14:textId="77777777" w:rsidR="006B1652" w:rsidRDefault="006B1652" w:rsidP="00D02334">
      <w:pPr>
        <w:spacing w:line="276" w:lineRule="auto"/>
        <w:jc w:val="both"/>
        <w:rPr>
          <w:rFonts w:asciiTheme="minorHAnsi" w:hAnsiTheme="minorHAnsi" w:cstheme="minorHAnsi"/>
          <w:sz w:val="18"/>
          <w:szCs w:val="18"/>
        </w:rPr>
      </w:pPr>
    </w:p>
    <w:p w14:paraId="234B38E0" w14:textId="77777777" w:rsidR="006B1652" w:rsidRDefault="006B1652" w:rsidP="00D02334">
      <w:pPr>
        <w:spacing w:line="276" w:lineRule="auto"/>
        <w:jc w:val="both"/>
        <w:rPr>
          <w:rFonts w:asciiTheme="minorHAnsi" w:hAnsiTheme="minorHAnsi" w:cstheme="minorHAnsi"/>
          <w:sz w:val="18"/>
          <w:szCs w:val="18"/>
        </w:rPr>
      </w:pPr>
    </w:p>
    <w:p w14:paraId="46C1D278" w14:textId="77777777" w:rsidR="003A772A" w:rsidRPr="0029432C" w:rsidRDefault="003A772A" w:rsidP="0029432C">
      <w:pPr>
        <w:spacing w:line="240" w:lineRule="auto"/>
        <w:jc w:val="both"/>
        <w:rPr>
          <w:rFonts w:asciiTheme="minorHAnsi" w:hAnsiTheme="minorHAnsi" w:cstheme="minorHAnsi"/>
          <w:b/>
          <w:sz w:val="24"/>
          <w:szCs w:val="24"/>
        </w:rPr>
        <w:sectPr w:rsidR="003A772A" w:rsidRPr="0029432C" w:rsidSect="001D11C7">
          <w:headerReference w:type="even" r:id="rId10"/>
          <w:headerReference w:type="default" r:id="rId11"/>
          <w:footerReference w:type="even" r:id="rId12"/>
          <w:footerReference w:type="default" r:id="rId13"/>
          <w:headerReference w:type="first" r:id="rId14"/>
          <w:footerReference w:type="first" r:id="rId15"/>
          <w:pgSz w:w="11906" w:h="16838"/>
          <w:pgMar w:top="1871" w:right="1106" w:bottom="1134" w:left="1418" w:header="567" w:footer="403" w:gutter="0"/>
          <w:cols w:space="720"/>
        </w:sectPr>
      </w:pPr>
    </w:p>
    <w:sdt>
      <w:sdtPr>
        <w:rPr>
          <w:rFonts w:ascii="Arial" w:eastAsia="Times New Roman" w:hAnsi="Arial" w:cs="Times New Roman"/>
          <w:b w:val="0"/>
          <w:bCs w:val="0"/>
          <w:color w:val="auto"/>
          <w:szCs w:val="20"/>
          <w:lang w:val="de-DE" w:eastAsia="de-DE"/>
        </w:rPr>
        <w:id w:val="-1099178055"/>
        <w:docPartObj>
          <w:docPartGallery w:val="Table of Contents"/>
          <w:docPartUnique/>
        </w:docPartObj>
      </w:sdtPr>
      <w:sdtEndPr/>
      <w:sdtContent>
        <w:p w14:paraId="14B42AAD" w14:textId="77777777" w:rsidR="007F3064" w:rsidRDefault="007F3064" w:rsidP="007F3064">
          <w:pPr>
            <w:pStyle w:val="Inhaltsverzeichnisberschrift"/>
            <w:shd w:val="clear" w:color="auto" w:fill="FFFFFF" w:themeFill="background1"/>
            <w:rPr>
              <w:rFonts w:asciiTheme="minorHAnsi" w:hAnsiTheme="minorHAnsi" w:cstheme="minorHAnsi"/>
              <w:color w:val="auto"/>
              <w:sz w:val="28"/>
              <w:lang w:val="de-DE"/>
            </w:rPr>
          </w:pPr>
          <w:r w:rsidRPr="007F3064">
            <w:rPr>
              <w:rFonts w:asciiTheme="minorHAnsi" w:hAnsiTheme="minorHAnsi" w:cstheme="minorHAnsi"/>
              <w:color w:val="auto"/>
              <w:sz w:val="28"/>
              <w:lang w:val="de-DE"/>
            </w:rPr>
            <w:t>Inhalt</w:t>
          </w:r>
          <w:r w:rsidR="00EB0F6F">
            <w:rPr>
              <w:rFonts w:asciiTheme="minorHAnsi" w:hAnsiTheme="minorHAnsi" w:cstheme="minorHAnsi"/>
              <w:color w:val="auto"/>
              <w:sz w:val="28"/>
              <w:lang w:val="de-DE"/>
            </w:rPr>
            <w:t>s</w:t>
          </w:r>
          <w:r w:rsidRPr="007F3064">
            <w:rPr>
              <w:rFonts w:asciiTheme="minorHAnsi" w:hAnsiTheme="minorHAnsi" w:cstheme="minorHAnsi"/>
              <w:color w:val="auto"/>
              <w:sz w:val="28"/>
              <w:lang w:val="de-DE"/>
            </w:rPr>
            <w:t>verzeichnis</w:t>
          </w:r>
          <w:bookmarkStart w:id="0" w:name="_GoBack"/>
          <w:bookmarkEnd w:id="0"/>
        </w:p>
        <w:p w14:paraId="5ED5E398" w14:textId="77777777" w:rsidR="007F3064" w:rsidRPr="007C1D08" w:rsidRDefault="007F3064" w:rsidP="007C1D08">
          <w:pPr>
            <w:spacing w:line="276" w:lineRule="auto"/>
            <w:rPr>
              <w:rFonts w:asciiTheme="minorHAnsi" w:hAnsiTheme="minorHAnsi"/>
              <w:lang w:val="de-DE" w:eastAsia="de-AT"/>
            </w:rPr>
          </w:pPr>
        </w:p>
        <w:p w14:paraId="04A06819" w14:textId="5BD94DCB" w:rsidR="00FE5D85" w:rsidRPr="00FE5D85" w:rsidRDefault="00822E59" w:rsidP="00FE5D85">
          <w:pPr>
            <w:pStyle w:val="Verzeichnis1"/>
            <w:tabs>
              <w:tab w:val="left" w:pos="440"/>
              <w:tab w:val="right" w:leader="dot" w:pos="9372"/>
            </w:tabs>
            <w:spacing w:line="276" w:lineRule="auto"/>
            <w:rPr>
              <w:rFonts w:asciiTheme="minorHAnsi" w:eastAsiaTheme="minorEastAsia" w:hAnsiTheme="minorHAnsi" w:cstheme="minorHAnsi"/>
              <w:noProof/>
              <w:szCs w:val="22"/>
              <w:lang w:eastAsia="de-AT"/>
            </w:rPr>
          </w:pPr>
          <w:r w:rsidRPr="007C1D08">
            <w:rPr>
              <w:rFonts w:asciiTheme="minorHAnsi" w:hAnsiTheme="minorHAnsi"/>
            </w:rPr>
            <w:fldChar w:fldCharType="begin"/>
          </w:r>
          <w:r w:rsidR="007F3064" w:rsidRPr="007C1D08">
            <w:rPr>
              <w:rFonts w:asciiTheme="minorHAnsi" w:hAnsiTheme="minorHAnsi"/>
            </w:rPr>
            <w:instrText xml:space="preserve"> TOC \o "1-3" \h \z \u </w:instrText>
          </w:r>
          <w:r w:rsidRPr="007C1D08">
            <w:rPr>
              <w:rFonts w:asciiTheme="minorHAnsi" w:hAnsiTheme="minorHAnsi"/>
            </w:rPr>
            <w:fldChar w:fldCharType="separate"/>
          </w:r>
          <w:hyperlink w:anchor="_Toc105479360" w:history="1">
            <w:r w:rsidR="00FE5D85" w:rsidRPr="00FE5D85">
              <w:rPr>
                <w:rStyle w:val="Hyperlink"/>
                <w:rFonts w:asciiTheme="minorHAnsi" w:hAnsiTheme="minorHAnsi" w:cstheme="minorHAnsi"/>
                <w:noProof/>
              </w:rPr>
              <w:t>1</w:t>
            </w:r>
            <w:r w:rsidR="00FE5D85" w:rsidRPr="00FE5D85">
              <w:rPr>
                <w:rFonts w:asciiTheme="minorHAnsi" w:eastAsiaTheme="minorEastAsia" w:hAnsiTheme="minorHAnsi" w:cstheme="minorHAnsi"/>
                <w:noProof/>
                <w:szCs w:val="22"/>
                <w:lang w:eastAsia="de-AT"/>
              </w:rPr>
              <w:tab/>
            </w:r>
            <w:r w:rsidR="00FE5D85" w:rsidRPr="00FE5D85">
              <w:rPr>
                <w:rStyle w:val="Hyperlink"/>
                <w:rFonts w:asciiTheme="minorHAnsi" w:hAnsiTheme="minorHAnsi" w:cstheme="minorHAnsi"/>
                <w:b/>
                <w:noProof/>
              </w:rPr>
              <w:t>Allgemeines</w:t>
            </w:r>
            <w:r w:rsidR="00FE5D85" w:rsidRPr="00FE5D85">
              <w:rPr>
                <w:rFonts w:asciiTheme="minorHAnsi" w:hAnsiTheme="minorHAnsi" w:cstheme="minorHAnsi"/>
                <w:noProof/>
                <w:webHidden/>
              </w:rPr>
              <w:tab/>
            </w:r>
            <w:r w:rsidR="00FE5D85" w:rsidRPr="00FE5D85">
              <w:rPr>
                <w:rFonts w:asciiTheme="minorHAnsi" w:hAnsiTheme="minorHAnsi" w:cstheme="minorHAnsi"/>
                <w:noProof/>
                <w:webHidden/>
              </w:rPr>
              <w:fldChar w:fldCharType="begin"/>
            </w:r>
            <w:r w:rsidR="00FE5D85" w:rsidRPr="00FE5D85">
              <w:rPr>
                <w:rFonts w:asciiTheme="minorHAnsi" w:hAnsiTheme="minorHAnsi" w:cstheme="minorHAnsi"/>
                <w:noProof/>
                <w:webHidden/>
              </w:rPr>
              <w:instrText xml:space="preserve"> PAGEREF _Toc105479360 \h </w:instrText>
            </w:r>
            <w:r w:rsidR="00FE5D85" w:rsidRPr="00FE5D85">
              <w:rPr>
                <w:rFonts w:asciiTheme="minorHAnsi" w:hAnsiTheme="minorHAnsi" w:cstheme="minorHAnsi"/>
                <w:noProof/>
                <w:webHidden/>
              </w:rPr>
            </w:r>
            <w:r w:rsidR="00FE5D85" w:rsidRPr="00FE5D85">
              <w:rPr>
                <w:rFonts w:asciiTheme="minorHAnsi" w:hAnsiTheme="minorHAnsi" w:cstheme="minorHAnsi"/>
                <w:noProof/>
                <w:webHidden/>
              </w:rPr>
              <w:fldChar w:fldCharType="separate"/>
            </w:r>
            <w:r w:rsidR="00FE5D85" w:rsidRPr="00FE5D85">
              <w:rPr>
                <w:rFonts w:asciiTheme="minorHAnsi" w:hAnsiTheme="minorHAnsi" w:cstheme="minorHAnsi"/>
                <w:noProof/>
                <w:webHidden/>
              </w:rPr>
              <w:t>3</w:t>
            </w:r>
            <w:r w:rsidR="00FE5D85" w:rsidRPr="00FE5D85">
              <w:rPr>
                <w:rFonts w:asciiTheme="minorHAnsi" w:hAnsiTheme="minorHAnsi" w:cstheme="minorHAnsi"/>
                <w:noProof/>
                <w:webHidden/>
              </w:rPr>
              <w:fldChar w:fldCharType="end"/>
            </w:r>
          </w:hyperlink>
        </w:p>
        <w:p w14:paraId="18C62D60" w14:textId="360FBD2C" w:rsidR="00FE5D85" w:rsidRPr="00FE5D85" w:rsidRDefault="00FE5D85" w:rsidP="00FE5D85">
          <w:pPr>
            <w:pStyle w:val="Verzeichnis1"/>
            <w:tabs>
              <w:tab w:val="left" w:pos="440"/>
              <w:tab w:val="right" w:leader="dot" w:pos="9372"/>
            </w:tabs>
            <w:spacing w:line="276" w:lineRule="auto"/>
            <w:rPr>
              <w:rFonts w:asciiTheme="minorHAnsi" w:eastAsiaTheme="minorEastAsia" w:hAnsiTheme="minorHAnsi" w:cstheme="minorHAnsi"/>
              <w:noProof/>
              <w:szCs w:val="22"/>
              <w:lang w:eastAsia="de-AT"/>
            </w:rPr>
          </w:pPr>
          <w:hyperlink w:anchor="_Toc105479361" w:history="1">
            <w:r w:rsidRPr="00FE5D85">
              <w:rPr>
                <w:rStyle w:val="Hyperlink"/>
                <w:rFonts w:asciiTheme="minorHAnsi" w:hAnsiTheme="minorHAnsi" w:cstheme="minorHAnsi"/>
                <w:noProof/>
              </w:rPr>
              <w:t>2</w:t>
            </w:r>
            <w:r w:rsidRPr="00FE5D85">
              <w:rPr>
                <w:rFonts w:asciiTheme="minorHAnsi" w:eastAsiaTheme="minorEastAsia" w:hAnsiTheme="minorHAnsi" w:cstheme="minorHAnsi"/>
                <w:noProof/>
                <w:szCs w:val="22"/>
                <w:lang w:eastAsia="de-AT"/>
              </w:rPr>
              <w:tab/>
            </w:r>
            <w:r w:rsidRPr="00FE5D85">
              <w:rPr>
                <w:rStyle w:val="Hyperlink"/>
                <w:rFonts w:asciiTheme="minorHAnsi" w:hAnsiTheme="minorHAnsi" w:cstheme="minorHAnsi"/>
                <w:b/>
                <w:noProof/>
              </w:rPr>
              <w:t>Diagnostik und Scoring</w:t>
            </w:r>
            <w:r w:rsidRPr="00FE5D85">
              <w:rPr>
                <w:rFonts w:asciiTheme="minorHAnsi" w:hAnsiTheme="minorHAnsi" w:cstheme="minorHAnsi"/>
                <w:noProof/>
                <w:webHidden/>
              </w:rPr>
              <w:tab/>
            </w:r>
            <w:r w:rsidRPr="00FE5D85">
              <w:rPr>
                <w:rFonts w:asciiTheme="minorHAnsi" w:hAnsiTheme="minorHAnsi" w:cstheme="minorHAnsi"/>
                <w:noProof/>
                <w:webHidden/>
              </w:rPr>
              <w:fldChar w:fldCharType="begin"/>
            </w:r>
            <w:r w:rsidRPr="00FE5D85">
              <w:rPr>
                <w:rFonts w:asciiTheme="minorHAnsi" w:hAnsiTheme="minorHAnsi" w:cstheme="minorHAnsi"/>
                <w:noProof/>
                <w:webHidden/>
              </w:rPr>
              <w:instrText xml:space="preserve"> PAGEREF _Toc105479361 \h </w:instrText>
            </w:r>
            <w:r w:rsidRPr="00FE5D85">
              <w:rPr>
                <w:rFonts w:asciiTheme="minorHAnsi" w:hAnsiTheme="minorHAnsi" w:cstheme="minorHAnsi"/>
                <w:noProof/>
                <w:webHidden/>
              </w:rPr>
            </w:r>
            <w:r w:rsidRPr="00FE5D85">
              <w:rPr>
                <w:rFonts w:asciiTheme="minorHAnsi" w:hAnsiTheme="minorHAnsi" w:cstheme="minorHAnsi"/>
                <w:noProof/>
                <w:webHidden/>
              </w:rPr>
              <w:fldChar w:fldCharType="separate"/>
            </w:r>
            <w:r w:rsidRPr="00FE5D85">
              <w:rPr>
                <w:rFonts w:asciiTheme="minorHAnsi" w:hAnsiTheme="minorHAnsi" w:cstheme="minorHAnsi"/>
                <w:noProof/>
                <w:webHidden/>
              </w:rPr>
              <w:t>3</w:t>
            </w:r>
            <w:r w:rsidRPr="00FE5D85">
              <w:rPr>
                <w:rFonts w:asciiTheme="minorHAnsi" w:hAnsiTheme="minorHAnsi" w:cstheme="minorHAnsi"/>
                <w:noProof/>
                <w:webHidden/>
              </w:rPr>
              <w:fldChar w:fldCharType="end"/>
            </w:r>
          </w:hyperlink>
        </w:p>
        <w:p w14:paraId="05C76863" w14:textId="090A20F4" w:rsidR="00FE5D85" w:rsidRPr="00FE5D85" w:rsidRDefault="00FE5D85" w:rsidP="00FE5D85">
          <w:pPr>
            <w:pStyle w:val="Verzeichnis2"/>
            <w:tabs>
              <w:tab w:val="left" w:pos="880"/>
              <w:tab w:val="right" w:leader="dot" w:pos="9372"/>
            </w:tabs>
            <w:spacing w:line="276" w:lineRule="auto"/>
            <w:rPr>
              <w:rFonts w:asciiTheme="minorHAnsi" w:eastAsiaTheme="minorEastAsia" w:hAnsiTheme="minorHAnsi" w:cstheme="minorHAnsi"/>
              <w:noProof/>
              <w:szCs w:val="22"/>
              <w:lang w:eastAsia="de-AT"/>
            </w:rPr>
          </w:pPr>
          <w:hyperlink w:anchor="_Toc105479362" w:history="1">
            <w:r w:rsidRPr="00FE5D85">
              <w:rPr>
                <w:rStyle w:val="Hyperlink"/>
                <w:rFonts w:asciiTheme="minorHAnsi" w:hAnsiTheme="minorHAnsi" w:cstheme="minorHAnsi"/>
                <w:noProof/>
              </w:rPr>
              <w:t>2.1</w:t>
            </w:r>
            <w:r w:rsidRPr="00FE5D85">
              <w:rPr>
                <w:rFonts w:asciiTheme="minorHAnsi" w:eastAsiaTheme="minorEastAsia" w:hAnsiTheme="minorHAnsi" w:cstheme="minorHAnsi"/>
                <w:noProof/>
                <w:szCs w:val="22"/>
                <w:lang w:eastAsia="de-AT"/>
              </w:rPr>
              <w:tab/>
            </w:r>
            <w:r w:rsidRPr="00FE5D85">
              <w:rPr>
                <w:rStyle w:val="Hyperlink"/>
                <w:rFonts w:asciiTheme="minorHAnsi" w:hAnsiTheme="minorHAnsi" w:cstheme="minorHAnsi"/>
                <w:noProof/>
              </w:rPr>
              <w:t>Diagnostik</w:t>
            </w:r>
            <w:r w:rsidRPr="00FE5D85">
              <w:rPr>
                <w:rFonts w:asciiTheme="minorHAnsi" w:hAnsiTheme="minorHAnsi" w:cstheme="minorHAnsi"/>
                <w:noProof/>
                <w:webHidden/>
              </w:rPr>
              <w:tab/>
            </w:r>
            <w:r w:rsidRPr="00FE5D85">
              <w:rPr>
                <w:rFonts w:asciiTheme="minorHAnsi" w:hAnsiTheme="minorHAnsi" w:cstheme="minorHAnsi"/>
                <w:noProof/>
                <w:webHidden/>
              </w:rPr>
              <w:fldChar w:fldCharType="begin"/>
            </w:r>
            <w:r w:rsidRPr="00FE5D85">
              <w:rPr>
                <w:rFonts w:asciiTheme="minorHAnsi" w:hAnsiTheme="minorHAnsi" w:cstheme="minorHAnsi"/>
                <w:noProof/>
                <w:webHidden/>
              </w:rPr>
              <w:instrText xml:space="preserve"> PAGEREF _Toc105479362 \h </w:instrText>
            </w:r>
            <w:r w:rsidRPr="00FE5D85">
              <w:rPr>
                <w:rFonts w:asciiTheme="minorHAnsi" w:hAnsiTheme="minorHAnsi" w:cstheme="minorHAnsi"/>
                <w:noProof/>
                <w:webHidden/>
              </w:rPr>
            </w:r>
            <w:r w:rsidRPr="00FE5D85">
              <w:rPr>
                <w:rFonts w:asciiTheme="minorHAnsi" w:hAnsiTheme="minorHAnsi" w:cstheme="minorHAnsi"/>
                <w:noProof/>
                <w:webHidden/>
              </w:rPr>
              <w:fldChar w:fldCharType="separate"/>
            </w:r>
            <w:r w:rsidRPr="00FE5D85">
              <w:rPr>
                <w:rFonts w:asciiTheme="minorHAnsi" w:hAnsiTheme="minorHAnsi" w:cstheme="minorHAnsi"/>
                <w:noProof/>
                <w:webHidden/>
              </w:rPr>
              <w:t>3</w:t>
            </w:r>
            <w:r w:rsidRPr="00FE5D85">
              <w:rPr>
                <w:rFonts w:asciiTheme="minorHAnsi" w:hAnsiTheme="minorHAnsi" w:cstheme="minorHAnsi"/>
                <w:noProof/>
                <w:webHidden/>
              </w:rPr>
              <w:fldChar w:fldCharType="end"/>
            </w:r>
          </w:hyperlink>
        </w:p>
        <w:p w14:paraId="4DFC4D65" w14:textId="656113D5" w:rsidR="00FE5D85" w:rsidRPr="00FE5D85" w:rsidRDefault="00FE5D85" w:rsidP="00FE5D85">
          <w:pPr>
            <w:pStyle w:val="Verzeichnis3"/>
            <w:tabs>
              <w:tab w:val="left" w:pos="1320"/>
              <w:tab w:val="right" w:leader="dot" w:pos="9372"/>
            </w:tabs>
            <w:spacing w:line="276" w:lineRule="auto"/>
            <w:rPr>
              <w:rFonts w:asciiTheme="minorHAnsi" w:eastAsiaTheme="minorEastAsia" w:hAnsiTheme="minorHAnsi" w:cstheme="minorHAnsi"/>
              <w:noProof/>
              <w:szCs w:val="22"/>
              <w:lang w:eastAsia="de-AT"/>
            </w:rPr>
          </w:pPr>
          <w:hyperlink w:anchor="_Toc105479363" w:history="1">
            <w:r w:rsidRPr="00FE5D85">
              <w:rPr>
                <w:rStyle w:val="Hyperlink"/>
                <w:rFonts w:asciiTheme="minorHAnsi" w:hAnsiTheme="minorHAnsi" w:cstheme="minorHAnsi"/>
                <w:noProof/>
              </w:rPr>
              <w:t>2.1.1</w:t>
            </w:r>
            <w:r w:rsidRPr="00FE5D85">
              <w:rPr>
                <w:rFonts w:asciiTheme="minorHAnsi" w:eastAsiaTheme="minorEastAsia" w:hAnsiTheme="minorHAnsi" w:cstheme="minorHAnsi"/>
                <w:noProof/>
                <w:szCs w:val="22"/>
                <w:lang w:eastAsia="de-AT"/>
              </w:rPr>
              <w:tab/>
            </w:r>
            <w:r w:rsidRPr="00FE5D85">
              <w:rPr>
                <w:rStyle w:val="Hyperlink"/>
                <w:rFonts w:asciiTheme="minorHAnsi" w:hAnsiTheme="minorHAnsi" w:cstheme="minorHAnsi"/>
                <w:noProof/>
              </w:rPr>
              <w:t>Anamnese &amp; Körperliche Untersuchung</w:t>
            </w:r>
            <w:r w:rsidRPr="00FE5D85">
              <w:rPr>
                <w:rFonts w:asciiTheme="minorHAnsi" w:hAnsiTheme="minorHAnsi" w:cstheme="minorHAnsi"/>
                <w:noProof/>
                <w:webHidden/>
              </w:rPr>
              <w:tab/>
            </w:r>
            <w:r w:rsidRPr="00FE5D85">
              <w:rPr>
                <w:rFonts w:asciiTheme="minorHAnsi" w:hAnsiTheme="minorHAnsi" w:cstheme="minorHAnsi"/>
                <w:noProof/>
                <w:webHidden/>
              </w:rPr>
              <w:fldChar w:fldCharType="begin"/>
            </w:r>
            <w:r w:rsidRPr="00FE5D85">
              <w:rPr>
                <w:rFonts w:asciiTheme="minorHAnsi" w:hAnsiTheme="minorHAnsi" w:cstheme="minorHAnsi"/>
                <w:noProof/>
                <w:webHidden/>
              </w:rPr>
              <w:instrText xml:space="preserve"> PAGEREF _Toc105479363 \h </w:instrText>
            </w:r>
            <w:r w:rsidRPr="00FE5D85">
              <w:rPr>
                <w:rFonts w:asciiTheme="minorHAnsi" w:hAnsiTheme="minorHAnsi" w:cstheme="minorHAnsi"/>
                <w:noProof/>
                <w:webHidden/>
              </w:rPr>
            </w:r>
            <w:r w:rsidRPr="00FE5D85">
              <w:rPr>
                <w:rFonts w:asciiTheme="minorHAnsi" w:hAnsiTheme="minorHAnsi" w:cstheme="minorHAnsi"/>
                <w:noProof/>
                <w:webHidden/>
              </w:rPr>
              <w:fldChar w:fldCharType="separate"/>
            </w:r>
            <w:r w:rsidRPr="00FE5D85">
              <w:rPr>
                <w:rFonts w:asciiTheme="minorHAnsi" w:hAnsiTheme="minorHAnsi" w:cstheme="minorHAnsi"/>
                <w:noProof/>
                <w:webHidden/>
              </w:rPr>
              <w:t>3</w:t>
            </w:r>
            <w:r w:rsidRPr="00FE5D85">
              <w:rPr>
                <w:rFonts w:asciiTheme="minorHAnsi" w:hAnsiTheme="minorHAnsi" w:cstheme="minorHAnsi"/>
                <w:noProof/>
                <w:webHidden/>
              </w:rPr>
              <w:fldChar w:fldCharType="end"/>
            </w:r>
          </w:hyperlink>
        </w:p>
        <w:p w14:paraId="6331F4B4" w14:textId="692E6BB6" w:rsidR="00FE5D85" w:rsidRPr="00FE5D85" w:rsidRDefault="00FE5D85" w:rsidP="00FE5D85">
          <w:pPr>
            <w:pStyle w:val="Verzeichnis3"/>
            <w:tabs>
              <w:tab w:val="left" w:pos="1320"/>
              <w:tab w:val="right" w:leader="dot" w:pos="9372"/>
            </w:tabs>
            <w:spacing w:line="276" w:lineRule="auto"/>
            <w:rPr>
              <w:rFonts w:asciiTheme="minorHAnsi" w:eastAsiaTheme="minorEastAsia" w:hAnsiTheme="minorHAnsi" w:cstheme="minorHAnsi"/>
              <w:noProof/>
              <w:szCs w:val="22"/>
              <w:lang w:eastAsia="de-AT"/>
            </w:rPr>
          </w:pPr>
          <w:hyperlink w:anchor="_Toc105479364" w:history="1">
            <w:r w:rsidRPr="00FE5D85">
              <w:rPr>
                <w:rStyle w:val="Hyperlink"/>
                <w:rFonts w:asciiTheme="minorHAnsi" w:hAnsiTheme="minorHAnsi" w:cstheme="minorHAnsi"/>
                <w:noProof/>
              </w:rPr>
              <w:t>2.1.2</w:t>
            </w:r>
            <w:r w:rsidRPr="00FE5D85">
              <w:rPr>
                <w:rFonts w:asciiTheme="minorHAnsi" w:eastAsiaTheme="minorEastAsia" w:hAnsiTheme="minorHAnsi" w:cstheme="minorHAnsi"/>
                <w:noProof/>
                <w:szCs w:val="22"/>
                <w:lang w:eastAsia="de-AT"/>
              </w:rPr>
              <w:tab/>
            </w:r>
            <w:r w:rsidRPr="00FE5D85">
              <w:rPr>
                <w:rStyle w:val="Hyperlink"/>
                <w:rFonts w:asciiTheme="minorHAnsi" w:hAnsiTheme="minorHAnsi" w:cstheme="minorHAnsi"/>
                <w:noProof/>
              </w:rPr>
              <w:t>Labordiagnostik</w:t>
            </w:r>
            <w:r w:rsidRPr="00FE5D85">
              <w:rPr>
                <w:rFonts w:asciiTheme="minorHAnsi" w:hAnsiTheme="minorHAnsi" w:cstheme="minorHAnsi"/>
                <w:noProof/>
                <w:webHidden/>
              </w:rPr>
              <w:tab/>
            </w:r>
            <w:r w:rsidRPr="00FE5D85">
              <w:rPr>
                <w:rFonts w:asciiTheme="minorHAnsi" w:hAnsiTheme="minorHAnsi" w:cstheme="minorHAnsi"/>
                <w:noProof/>
                <w:webHidden/>
              </w:rPr>
              <w:fldChar w:fldCharType="begin"/>
            </w:r>
            <w:r w:rsidRPr="00FE5D85">
              <w:rPr>
                <w:rFonts w:asciiTheme="minorHAnsi" w:hAnsiTheme="minorHAnsi" w:cstheme="minorHAnsi"/>
                <w:noProof/>
                <w:webHidden/>
              </w:rPr>
              <w:instrText xml:space="preserve"> PAGEREF _Toc105479364 \h </w:instrText>
            </w:r>
            <w:r w:rsidRPr="00FE5D85">
              <w:rPr>
                <w:rFonts w:asciiTheme="minorHAnsi" w:hAnsiTheme="minorHAnsi" w:cstheme="minorHAnsi"/>
                <w:noProof/>
                <w:webHidden/>
              </w:rPr>
            </w:r>
            <w:r w:rsidRPr="00FE5D85">
              <w:rPr>
                <w:rFonts w:asciiTheme="minorHAnsi" w:hAnsiTheme="minorHAnsi" w:cstheme="minorHAnsi"/>
                <w:noProof/>
                <w:webHidden/>
              </w:rPr>
              <w:fldChar w:fldCharType="separate"/>
            </w:r>
            <w:r w:rsidRPr="00FE5D85">
              <w:rPr>
                <w:rFonts w:asciiTheme="minorHAnsi" w:hAnsiTheme="minorHAnsi" w:cstheme="minorHAnsi"/>
                <w:noProof/>
                <w:webHidden/>
              </w:rPr>
              <w:t>3</w:t>
            </w:r>
            <w:r w:rsidRPr="00FE5D85">
              <w:rPr>
                <w:rFonts w:asciiTheme="minorHAnsi" w:hAnsiTheme="minorHAnsi" w:cstheme="minorHAnsi"/>
                <w:noProof/>
                <w:webHidden/>
              </w:rPr>
              <w:fldChar w:fldCharType="end"/>
            </w:r>
          </w:hyperlink>
        </w:p>
        <w:p w14:paraId="0E859581" w14:textId="4B2C1DE2" w:rsidR="00FE5D85" w:rsidRPr="00FE5D85" w:rsidRDefault="00FE5D85" w:rsidP="00FE5D85">
          <w:pPr>
            <w:pStyle w:val="Verzeichnis3"/>
            <w:tabs>
              <w:tab w:val="left" w:pos="1320"/>
              <w:tab w:val="right" w:leader="dot" w:pos="9372"/>
            </w:tabs>
            <w:spacing w:line="276" w:lineRule="auto"/>
            <w:rPr>
              <w:rFonts w:asciiTheme="minorHAnsi" w:eastAsiaTheme="minorEastAsia" w:hAnsiTheme="minorHAnsi" w:cstheme="minorHAnsi"/>
              <w:noProof/>
              <w:szCs w:val="22"/>
              <w:lang w:eastAsia="de-AT"/>
            </w:rPr>
          </w:pPr>
          <w:hyperlink w:anchor="_Toc105479365" w:history="1">
            <w:r w:rsidRPr="00FE5D85">
              <w:rPr>
                <w:rStyle w:val="Hyperlink"/>
                <w:rFonts w:asciiTheme="minorHAnsi" w:hAnsiTheme="minorHAnsi" w:cstheme="minorHAnsi"/>
                <w:noProof/>
              </w:rPr>
              <w:t>2.1.3</w:t>
            </w:r>
            <w:r w:rsidRPr="00FE5D85">
              <w:rPr>
                <w:rFonts w:asciiTheme="minorHAnsi" w:eastAsiaTheme="minorEastAsia" w:hAnsiTheme="minorHAnsi" w:cstheme="minorHAnsi"/>
                <w:noProof/>
                <w:szCs w:val="22"/>
                <w:lang w:eastAsia="de-AT"/>
              </w:rPr>
              <w:tab/>
            </w:r>
            <w:r w:rsidRPr="00FE5D85">
              <w:rPr>
                <w:rStyle w:val="Hyperlink"/>
                <w:rFonts w:asciiTheme="minorHAnsi" w:hAnsiTheme="minorHAnsi" w:cstheme="minorHAnsi"/>
                <w:noProof/>
              </w:rPr>
              <w:t>Knochenmarkbiopsie</w:t>
            </w:r>
            <w:r w:rsidRPr="00FE5D85">
              <w:rPr>
                <w:rFonts w:asciiTheme="minorHAnsi" w:hAnsiTheme="minorHAnsi" w:cstheme="minorHAnsi"/>
                <w:noProof/>
                <w:webHidden/>
              </w:rPr>
              <w:tab/>
            </w:r>
            <w:r w:rsidRPr="00FE5D85">
              <w:rPr>
                <w:rFonts w:asciiTheme="minorHAnsi" w:hAnsiTheme="minorHAnsi" w:cstheme="minorHAnsi"/>
                <w:noProof/>
                <w:webHidden/>
              </w:rPr>
              <w:fldChar w:fldCharType="begin"/>
            </w:r>
            <w:r w:rsidRPr="00FE5D85">
              <w:rPr>
                <w:rFonts w:asciiTheme="minorHAnsi" w:hAnsiTheme="minorHAnsi" w:cstheme="minorHAnsi"/>
                <w:noProof/>
                <w:webHidden/>
              </w:rPr>
              <w:instrText xml:space="preserve"> PAGEREF _Toc105479365 \h </w:instrText>
            </w:r>
            <w:r w:rsidRPr="00FE5D85">
              <w:rPr>
                <w:rFonts w:asciiTheme="minorHAnsi" w:hAnsiTheme="minorHAnsi" w:cstheme="minorHAnsi"/>
                <w:noProof/>
                <w:webHidden/>
              </w:rPr>
            </w:r>
            <w:r w:rsidRPr="00FE5D85">
              <w:rPr>
                <w:rFonts w:asciiTheme="minorHAnsi" w:hAnsiTheme="minorHAnsi" w:cstheme="minorHAnsi"/>
                <w:noProof/>
                <w:webHidden/>
              </w:rPr>
              <w:fldChar w:fldCharType="separate"/>
            </w:r>
            <w:r w:rsidRPr="00FE5D85">
              <w:rPr>
                <w:rFonts w:asciiTheme="minorHAnsi" w:hAnsiTheme="minorHAnsi" w:cstheme="minorHAnsi"/>
                <w:noProof/>
                <w:webHidden/>
              </w:rPr>
              <w:t>4</w:t>
            </w:r>
            <w:r w:rsidRPr="00FE5D85">
              <w:rPr>
                <w:rFonts w:asciiTheme="minorHAnsi" w:hAnsiTheme="minorHAnsi" w:cstheme="minorHAnsi"/>
                <w:noProof/>
                <w:webHidden/>
              </w:rPr>
              <w:fldChar w:fldCharType="end"/>
            </w:r>
          </w:hyperlink>
        </w:p>
        <w:p w14:paraId="35C52FDC" w14:textId="6F18B496" w:rsidR="00FE5D85" w:rsidRPr="00FE5D85" w:rsidRDefault="00FE5D85" w:rsidP="00FE5D85">
          <w:pPr>
            <w:pStyle w:val="Verzeichnis3"/>
            <w:tabs>
              <w:tab w:val="left" w:pos="1320"/>
              <w:tab w:val="right" w:leader="dot" w:pos="9372"/>
            </w:tabs>
            <w:spacing w:line="276" w:lineRule="auto"/>
            <w:rPr>
              <w:rFonts w:asciiTheme="minorHAnsi" w:eastAsiaTheme="minorEastAsia" w:hAnsiTheme="minorHAnsi" w:cstheme="minorHAnsi"/>
              <w:noProof/>
              <w:szCs w:val="22"/>
              <w:lang w:eastAsia="de-AT"/>
            </w:rPr>
          </w:pPr>
          <w:hyperlink w:anchor="_Toc105479366" w:history="1">
            <w:r w:rsidRPr="00FE5D85">
              <w:rPr>
                <w:rStyle w:val="Hyperlink"/>
                <w:rFonts w:asciiTheme="minorHAnsi" w:hAnsiTheme="minorHAnsi" w:cstheme="minorHAnsi"/>
                <w:noProof/>
              </w:rPr>
              <w:t>2.1.4</w:t>
            </w:r>
            <w:r w:rsidRPr="00FE5D85">
              <w:rPr>
                <w:rFonts w:asciiTheme="minorHAnsi" w:eastAsiaTheme="minorEastAsia" w:hAnsiTheme="minorHAnsi" w:cstheme="minorHAnsi"/>
                <w:noProof/>
                <w:szCs w:val="22"/>
                <w:lang w:eastAsia="de-AT"/>
              </w:rPr>
              <w:tab/>
            </w:r>
            <w:r w:rsidRPr="00FE5D85">
              <w:rPr>
                <w:rStyle w:val="Hyperlink"/>
                <w:rFonts w:asciiTheme="minorHAnsi" w:hAnsiTheme="minorHAnsi" w:cstheme="minorHAnsi"/>
                <w:noProof/>
              </w:rPr>
              <w:t>Diagnosesicherung der Amyloidose</w:t>
            </w:r>
            <w:r w:rsidRPr="00FE5D85">
              <w:rPr>
                <w:rFonts w:asciiTheme="minorHAnsi" w:hAnsiTheme="minorHAnsi" w:cstheme="minorHAnsi"/>
                <w:noProof/>
                <w:webHidden/>
              </w:rPr>
              <w:tab/>
            </w:r>
            <w:r w:rsidRPr="00FE5D85">
              <w:rPr>
                <w:rFonts w:asciiTheme="minorHAnsi" w:hAnsiTheme="minorHAnsi" w:cstheme="minorHAnsi"/>
                <w:noProof/>
                <w:webHidden/>
              </w:rPr>
              <w:fldChar w:fldCharType="begin"/>
            </w:r>
            <w:r w:rsidRPr="00FE5D85">
              <w:rPr>
                <w:rFonts w:asciiTheme="minorHAnsi" w:hAnsiTheme="minorHAnsi" w:cstheme="minorHAnsi"/>
                <w:noProof/>
                <w:webHidden/>
              </w:rPr>
              <w:instrText xml:space="preserve"> PAGEREF _Toc105479366 \h </w:instrText>
            </w:r>
            <w:r w:rsidRPr="00FE5D85">
              <w:rPr>
                <w:rFonts w:asciiTheme="minorHAnsi" w:hAnsiTheme="minorHAnsi" w:cstheme="minorHAnsi"/>
                <w:noProof/>
                <w:webHidden/>
              </w:rPr>
            </w:r>
            <w:r w:rsidRPr="00FE5D85">
              <w:rPr>
                <w:rFonts w:asciiTheme="minorHAnsi" w:hAnsiTheme="minorHAnsi" w:cstheme="minorHAnsi"/>
                <w:noProof/>
                <w:webHidden/>
              </w:rPr>
              <w:fldChar w:fldCharType="separate"/>
            </w:r>
            <w:r w:rsidRPr="00FE5D85">
              <w:rPr>
                <w:rFonts w:asciiTheme="minorHAnsi" w:hAnsiTheme="minorHAnsi" w:cstheme="minorHAnsi"/>
                <w:noProof/>
                <w:webHidden/>
              </w:rPr>
              <w:t>4</w:t>
            </w:r>
            <w:r w:rsidRPr="00FE5D85">
              <w:rPr>
                <w:rFonts w:asciiTheme="minorHAnsi" w:hAnsiTheme="minorHAnsi" w:cstheme="minorHAnsi"/>
                <w:noProof/>
                <w:webHidden/>
              </w:rPr>
              <w:fldChar w:fldCharType="end"/>
            </w:r>
          </w:hyperlink>
        </w:p>
        <w:p w14:paraId="68C9D506" w14:textId="47A4815F" w:rsidR="00FE5D85" w:rsidRPr="00FE5D85" w:rsidRDefault="00FE5D85" w:rsidP="00FE5D85">
          <w:pPr>
            <w:pStyle w:val="Verzeichnis3"/>
            <w:tabs>
              <w:tab w:val="left" w:pos="1320"/>
              <w:tab w:val="right" w:leader="dot" w:pos="9372"/>
            </w:tabs>
            <w:spacing w:line="276" w:lineRule="auto"/>
            <w:rPr>
              <w:rFonts w:asciiTheme="minorHAnsi" w:eastAsiaTheme="minorEastAsia" w:hAnsiTheme="minorHAnsi" w:cstheme="minorHAnsi"/>
              <w:noProof/>
              <w:szCs w:val="22"/>
              <w:lang w:eastAsia="de-AT"/>
            </w:rPr>
          </w:pPr>
          <w:hyperlink w:anchor="_Toc105479367" w:history="1">
            <w:r w:rsidRPr="00FE5D85">
              <w:rPr>
                <w:rStyle w:val="Hyperlink"/>
                <w:rFonts w:asciiTheme="minorHAnsi" w:hAnsiTheme="minorHAnsi" w:cstheme="minorHAnsi"/>
                <w:noProof/>
              </w:rPr>
              <w:t>2.1.5</w:t>
            </w:r>
            <w:r w:rsidRPr="00FE5D85">
              <w:rPr>
                <w:rFonts w:asciiTheme="minorHAnsi" w:eastAsiaTheme="minorEastAsia" w:hAnsiTheme="minorHAnsi" w:cstheme="minorHAnsi"/>
                <w:noProof/>
                <w:szCs w:val="22"/>
                <w:lang w:eastAsia="de-AT"/>
              </w:rPr>
              <w:tab/>
            </w:r>
            <w:r w:rsidRPr="00FE5D85">
              <w:rPr>
                <w:rStyle w:val="Hyperlink"/>
                <w:rFonts w:asciiTheme="minorHAnsi" w:hAnsiTheme="minorHAnsi" w:cstheme="minorHAnsi"/>
                <w:noProof/>
              </w:rPr>
              <w:t>Bildgebende und apparative Diagnostik</w:t>
            </w:r>
            <w:r w:rsidRPr="00FE5D85">
              <w:rPr>
                <w:rFonts w:asciiTheme="minorHAnsi" w:hAnsiTheme="minorHAnsi" w:cstheme="minorHAnsi"/>
                <w:noProof/>
                <w:webHidden/>
              </w:rPr>
              <w:tab/>
            </w:r>
            <w:r w:rsidRPr="00FE5D85">
              <w:rPr>
                <w:rFonts w:asciiTheme="minorHAnsi" w:hAnsiTheme="minorHAnsi" w:cstheme="minorHAnsi"/>
                <w:noProof/>
                <w:webHidden/>
              </w:rPr>
              <w:fldChar w:fldCharType="begin"/>
            </w:r>
            <w:r w:rsidRPr="00FE5D85">
              <w:rPr>
                <w:rFonts w:asciiTheme="minorHAnsi" w:hAnsiTheme="minorHAnsi" w:cstheme="minorHAnsi"/>
                <w:noProof/>
                <w:webHidden/>
              </w:rPr>
              <w:instrText xml:space="preserve"> PAGEREF _Toc105479367 \h </w:instrText>
            </w:r>
            <w:r w:rsidRPr="00FE5D85">
              <w:rPr>
                <w:rFonts w:asciiTheme="minorHAnsi" w:hAnsiTheme="minorHAnsi" w:cstheme="minorHAnsi"/>
                <w:noProof/>
                <w:webHidden/>
              </w:rPr>
            </w:r>
            <w:r w:rsidRPr="00FE5D85">
              <w:rPr>
                <w:rFonts w:asciiTheme="minorHAnsi" w:hAnsiTheme="minorHAnsi" w:cstheme="minorHAnsi"/>
                <w:noProof/>
                <w:webHidden/>
              </w:rPr>
              <w:fldChar w:fldCharType="separate"/>
            </w:r>
            <w:r w:rsidRPr="00FE5D85">
              <w:rPr>
                <w:rFonts w:asciiTheme="minorHAnsi" w:hAnsiTheme="minorHAnsi" w:cstheme="minorHAnsi"/>
                <w:noProof/>
                <w:webHidden/>
              </w:rPr>
              <w:t>4</w:t>
            </w:r>
            <w:r w:rsidRPr="00FE5D85">
              <w:rPr>
                <w:rFonts w:asciiTheme="minorHAnsi" w:hAnsiTheme="minorHAnsi" w:cstheme="minorHAnsi"/>
                <w:noProof/>
                <w:webHidden/>
              </w:rPr>
              <w:fldChar w:fldCharType="end"/>
            </w:r>
          </w:hyperlink>
        </w:p>
        <w:p w14:paraId="21FE39AC" w14:textId="610C7340" w:rsidR="00FE5D85" w:rsidRPr="00FE5D85" w:rsidRDefault="00FE5D85" w:rsidP="00FE5D85">
          <w:pPr>
            <w:pStyle w:val="Verzeichnis2"/>
            <w:tabs>
              <w:tab w:val="left" w:pos="880"/>
              <w:tab w:val="right" w:leader="dot" w:pos="9372"/>
            </w:tabs>
            <w:spacing w:line="276" w:lineRule="auto"/>
            <w:rPr>
              <w:rFonts w:asciiTheme="minorHAnsi" w:eastAsiaTheme="minorEastAsia" w:hAnsiTheme="minorHAnsi" w:cstheme="minorHAnsi"/>
              <w:noProof/>
              <w:szCs w:val="22"/>
              <w:lang w:eastAsia="de-AT"/>
            </w:rPr>
          </w:pPr>
          <w:hyperlink w:anchor="_Toc105479368" w:history="1">
            <w:r w:rsidRPr="00FE5D85">
              <w:rPr>
                <w:rStyle w:val="Hyperlink"/>
                <w:rFonts w:asciiTheme="minorHAnsi" w:hAnsiTheme="minorHAnsi" w:cstheme="minorHAnsi"/>
                <w:noProof/>
              </w:rPr>
              <w:t>2.2</w:t>
            </w:r>
            <w:r w:rsidRPr="00FE5D85">
              <w:rPr>
                <w:rFonts w:asciiTheme="minorHAnsi" w:eastAsiaTheme="minorEastAsia" w:hAnsiTheme="minorHAnsi" w:cstheme="minorHAnsi"/>
                <w:noProof/>
                <w:szCs w:val="22"/>
                <w:lang w:eastAsia="de-AT"/>
              </w:rPr>
              <w:tab/>
            </w:r>
            <w:r w:rsidRPr="00FE5D85">
              <w:rPr>
                <w:rStyle w:val="Hyperlink"/>
                <w:rFonts w:asciiTheme="minorHAnsi" w:hAnsiTheme="minorHAnsi" w:cstheme="minorHAnsi"/>
                <w:noProof/>
              </w:rPr>
              <w:t>Staging</w:t>
            </w:r>
            <w:r w:rsidRPr="00FE5D85">
              <w:rPr>
                <w:rFonts w:asciiTheme="minorHAnsi" w:hAnsiTheme="minorHAnsi" w:cstheme="minorHAnsi"/>
                <w:noProof/>
                <w:webHidden/>
              </w:rPr>
              <w:tab/>
            </w:r>
            <w:r w:rsidRPr="00FE5D85">
              <w:rPr>
                <w:rFonts w:asciiTheme="minorHAnsi" w:hAnsiTheme="minorHAnsi" w:cstheme="minorHAnsi"/>
                <w:noProof/>
                <w:webHidden/>
              </w:rPr>
              <w:fldChar w:fldCharType="begin"/>
            </w:r>
            <w:r w:rsidRPr="00FE5D85">
              <w:rPr>
                <w:rFonts w:asciiTheme="minorHAnsi" w:hAnsiTheme="minorHAnsi" w:cstheme="minorHAnsi"/>
                <w:noProof/>
                <w:webHidden/>
              </w:rPr>
              <w:instrText xml:space="preserve"> PAGEREF _Toc105479368 \h </w:instrText>
            </w:r>
            <w:r w:rsidRPr="00FE5D85">
              <w:rPr>
                <w:rFonts w:asciiTheme="minorHAnsi" w:hAnsiTheme="minorHAnsi" w:cstheme="minorHAnsi"/>
                <w:noProof/>
                <w:webHidden/>
              </w:rPr>
            </w:r>
            <w:r w:rsidRPr="00FE5D85">
              <w:rPr>
                <w:rFonts w:asciiTheme="minorHAnsi" w:hAnsiTheme="minorHAnsi" w:cstheme="minorHAnsi"/>
                <w:noProof/>
                <w:webHidden/>
              </w:rPr>
              <w:fldChar w:fldCharType="separate"/>
            </w:r>
            <w:r w:rsidRPr="00FE5D85">
              <w:rPr>
                <w:rFonts w:asciiTheme="minorHAnsi" w:hAnsiTheme="minorHAnsi" w:cstheme="minorHAnsi"/>
                <w:noProof/>
                <w:webHidden/>
              </w:rPr>
              <w:t>5</w:t>
            </w:r>
            <w:r w:rsidRPr="00FE5D85">
              <w:rPr>
                <w:rFonts w:asciiTheme="minorHAnsi" w:hAnsiTheme="minorHAnsi" w:cstheme="minorHAnsi"/>
                <w:noProof/>
                <w:webHidden/>
              </w:rPr>
              <w:fldChar w:fldCharType="end"/>
            </w:r>
          </w:hyperlink>
        </w:p>
        <w:p w14:paraId="30F743F1" w14:textId="3E64325E" w:rsidR="00FE5D85" w:rsidRPr="00FE5D85" w:rsidRDefault="00FE5D85" w:rsidP="00FE5D85">
          <w:pPr>
            <w:pStyle w:val="Verzeichnis1"/>
            <w:tabs>
              <w:tab w:val="left" w:pos="440"/>
              <w:tab w:val="right" w:leader="dot" w:pos="9372"/>
            </w:tabs>
            <w:spacing w:line="276" w:lineRule="auto"/>
            <w:rPr>
              <w:rFonts w:asciiTheme="minorHAnsi" w:eastAsiaTheme="minorEastAsia" w:hAnsiTheme="minorHAnsi" w:cstheme="minorHAnsi"/>
              <w:noProof/>
              <w:szCs w:val="22"/>
              <w:lang w:eastAsia="de-AT"/>
            </w:rPr>
          </w:pPr>
          <w:hyperlink w:anchor="_Toc105479369" w:history="1">
            <w:r w:rsidRPr="00FE5D85">
              <w:rPr>
                <w:rStyle w:val="Hyperlink"/>
                <w:rFonts w:asciiTheme="minorHAnsi" w:hAnsiTheme="minorHAnsi" w:cstheme="minorHAnsi"/>
                <w:noProof/>
              </w:rPr>
              <w:t>3</w:t>
            </w:r>
            <w:r w:rsidRPr="00FE5D85">
              <w:rPr>
                <w:rFonts w:asciiTheme="minorHAnsi" w:eastAsiaTheme="minorEastAsia" w:hAnsiTheme="minorHAnsi" w:cstheme="minorHAnsi"/>
                <w:noProof/>
                <w:szCs w:val="22"/>
                <w:lang w:eastAsia="de-AT"/>
              </w:rPr>
              <w:tab/>
            </w:r>
            <w:r w:rsidRPr="00FE5D85">
              <w:rPr>
                <w:rStyle w:val="Hyperlink"/>
                <w:rFonts w:asciiTheme="minorHAnsi" w:hAnsiTheme="minorHAnsi" w:cstheme="minorHAnsi"/>
                <w:b/>
                <w:noProof/>
              </w:rPr>
              <w:t>Behandlungsplan</w:t>
            </w:r>
            <w:r w:rsidRPr="00FE5D85">
              <w:rPr>
                <w:rFonts w:asciiTheme="minorHAnsi" w:hAnsiTheme="minorHAnsi" w:cstheme="minorHAnsi"/>
                <w:noProof/>
                <w:webHidden/>
              </w:rPr>
              <w:tab/>
            </w:r>
            <w:r w:rsidRPr="00FE5D85">
              <w:rPr>
                <w:rFonts w:asciiTheme="minorHAnsi" w:hAnsiTheme="minorHAnsi" w:cstheme="minorHAnsi"/>
                <w:noProof/>
                <w:webHidden/>
              </w:rPr>
              <w:fldChar w:fldCharType="begin"/>
            </w:r>
            <w:r w:rsidRPr="00FE5D85">
              <w:rPr>
                <w:rFonts w:asciiTheme="minorHAnsi" w:hAnsiTheme="minorHAnsi" w:cstheme="minorHAnsi"/>
                <w:noProof/>
                <w:webHidden/>
              </w:rPr>
              <w:instrText xml:space="preserve"> PAGEREF _Toc105479369 \h </w:instrText>
            </w:r>
            <w:r w:rsidRPr="00FE5D85">
              <w:rPr>
                <w:rFonts w:asciiTheme="minorHAnsi" w:hAnsiTheme="minorHAnsi" w:cstheme="minorHAnsi"/>
                <w:noProof/>
                <w:webHidden/>
              </w:rPr>
            </w:r>
            <w:r w:rsidRPr="00FE5D85">
              <w:rPr>
                <w:rFonts w:asciiTheme="minorHAnsi" w:hAnsiTheme="minorHAnsi" w:cstheme="minorHAnsi"/>
                <w:noProof/>
                <w:webHidden/>
              </w:rPr>
              <w:fldChar w:fldCharType="separate"/>
            </w:r>
            <w:r w:rsidRPr="00FE5D85">
              <w:rPr>
                <w:rFonts w:asciiTheme="minorHAnsi" w:hAnsiTheme="minorHAnsi" w:cstheme="minorHAnsi"/>
                <w:noProof/>
                <w:webHidden/>
              </w:rPr>
              <w:t>6</w:t>
            </w:r>
            <w:r w:rsidRPr="00FE5D85">
              <w:rPr>
                <w:rFonts w:asciiTheme="minorHAnsi" w:hAnsiTheme="minorHAnsi" w:cstheme="minorHAnsi"/>
                <w:noProof/>
                <w:webHidden/>
              </w:rPr>
              <w:fldChar w:fldCharType="end"/>
            </w:r>
          </w:hyperlink>
        </w:p>
        <w:p w14:paraId="18F640D5" w14:textId="3C6F7A20" w:rsidR="00FE5D85" w:rsidRPr="00FE5D85" w:rsidRDefault="00FE5D85" w:rsidP="00FE5D85">
          <w:pPr>
            <w:pStyle w:val="Verzeichnis2"/>
            <w:tabs>
              <w:tab w:val="left" w:pos="880"/>
              <w:tab w:val="right" w:leader="dot" w:pos="9372"/>
            </w:tabs>
            <w:spacing w:line="276" w:lineRule="auto"/>
            <w:rPr>
              <w:rFonts w:asciiTheme="minorHAnsi" w:eastAsiaTheme="minorEastAsia" w:hAnsiTheme="minorHAnsi" w:cstheme="minorHAnsi"/>
              <w:noProof/>
              <w:szCs w:val="22"/>
              <w:lang w:eastAsia="de-AT"/>
            </w:rPr>
          </w:pPr>
          <w:hyperlink w:anchor="_Toc105479370" w:history="1">
            <w:r w:rsidRPr="00FE5D85">
              <w:rPr>
                <w:rStyle w:val="Hyperlink"/>
                <w:rFonts w:asciiTheme="minorHAnsi" w:hAnsiTheme="minorHAnsi" w:cstheme="minorHAnsi"/>
                <w:noProof/>
              </w:rPr>
              <w:t>3.1</w:t>
            </w:r>
            <w:r w:rsidRPr="00FE5D85">
              <w:rPr>
                <w:rFonts w:asciiTheme="minorHAnsi" w:eastAsiaTheme="minorEastAsia" w:hAnsiTheme="minorHAnsi" w:cstheme="minorHAnsi"/>
                <w:noProof/>
                <w:szCs w:val="22"/>
                <w:lang w:eastAsia="de-AT"/>
              </w:rPr>
              <w:tab/>
            </w:r>
            <w:r w:rsidRPr="00FE5D85">
              <w:rPr>
                <w:rStyle w:val="Hyperlink"/>
                <w:rFonts w:asciiTheme="minorHAnsi" w:hAnsiTheme="minorHAnsi" w:cstheme="minorHAnsi"/>
                <w:noProof/>
              </w:rPr>
              <w:t>Therapieindikation und Auswahl der Erstlinientherapie</w:t>
            </w:r>
            <w:r w:rsidRPr="00FE5D85">
              <w:rPr>
                <w:rFonts w:asciiTheme="minorHAnsi" w:hAnsiTheme="minorHAnsi" w:cstheme="minorHAnsi"/>
                <w:noProof/>
                <w:webHidden/>
              </w:rPr>
              <w:tab/>
            </w:r>
            <w:r w:rsidRPr="00FE5D85">
              <w:rPr>
                <w:rFonts w:asciiTheme="minorHAnsi" w:hAnsiTheme="minorHAnsi" w:cstheme="minorHAnsi"/>
                <w:noProof/>
                <w:webHidden/>
              </w:rPr>
              <w:fldChar w:fldCharType="begin"/>
            </w:r>
            <w:r w:rsidRPr="00FE5D85">
              <w:rPr>
                <w:rFonts w:asciiTheme="minorHAnsi" w:hAnsiTheme="minorHAnsi" w:cstheme="minorHAnsi"/>
                <w:noProof/>
                <w:webHidden/>
              </w:rPr>
              <w:instrText xml:space="preserve"> PAGEREF _Toc105479370 \h </w:instrText>
            </w:r>
            <w:r w:rsidRPr="00FE5D85">
              <w:rPr>
                <w:rFonts w:asciiTheme="minorHAnsi" w:hAnsiTheme="minorHAnsi" w:cstheme="minorHAnsi"/>
                <w:noProof/>
                <w:webHidden/>
              </w:rPr>
            </w:r>
            <w:r w:rsidRPr="00FE5D85">
              <w:rPr>
                <w:rFonts w:asciiTheme="minorHAnsi" w:hAnsiTheme="minorHAnsi" w:cstheme="minorHAnsi"/>
                <w:noProof/>
                <w:webHidden/>
              </w:rPr>
              <w:fldChar w:fldCharType="separate"/>
            </w:r>
            <w:r w:rsidRPr="00FE5D85">
              <w:rPr>
                <w:rFonts w:asciiTheme="minorHAnsi" w:hAnsiTheme="minorHAnsi" w:cstheme="minorHAnsi"/>
                <w:noProof/>
                <w:webHidden/>
              </w:rPr>
              <w:t>6</w:t>
            </w:r>
            <w:r w:rsidRPr="00FE5D85">
              <w:rPr>
                <w:rFonts w:asciiTheme="minorHAnsi" w:hAnsiTheme="minorHAnsi" w:cstheme="minorHAnsi"/>
                <w:noProof/>
                <w:webHidden/>
              </w:rPr>
              <w:fldChar w:fldCharType="end"/>
            </w:r>
          </w:hyperlink>
        </w:p>
        <w:p w14:paraId="3A21DB69" w14:textId="1D2CC2B0" w:rsidR="00FE5D85" w:rsidRPr="00FE5D85" w:rsidRDefault="00FE5D85" w:rsidP="00FE5D85">
          <w:pPr>
            <w:pStyle w:val="Verzeichnis2"/>
            <w:tabs>
              <w:tab w:val="left" w:pos="880"/>
              <w:tab w:val="right" w:leader="dot" w:pos="9372"/>
            </w:tabs>
            <w:spacing w:line="276" w:lineRule="auto"/>
            <w:rPr>
              <w:rFonts w:asciiTheme="minorHAnsi" w:eastAsiaTheme="minorEastAsia" w:hAnsiTheme="minorHAnsi" w:cstheme="minorHAnsi"/>
              <w:noProof/>
              <w:szCs w:val="22"/>
              <w:lang w:eastAsia="de-AT"/>
            </w:rPr>
          </w:pPr>
          <w:hyperlink w:anchor="_Toc105479371" w:history="1">
            <w:r w:rsidRPr="00FE5D85">
              <w:rPr>
                <w:rStyle w:val="Hyperlink"/>
                <w:rFonts w:asciiTheme="minorHAnsi" w:hAnsiTheme="minorHAnsi" w:cstheme="minorHAnsi"/>
                <w:noProof/>
              </w:rPr>
              <w:t>3.2</w:t>
            </w:r>
            <w:r w:rsidRPr="00FE5D85">
              <w:rPr>
                <w:rFonts w:asciiTheme="minorHAnsi" w:eastAsiaTheme="minorEastAsia" w:hAnsiTheme="minorHAnsi" w:cstheme="minorHAnsi"/>
                <w:noProof/>
                <w:szCs w:val="22"/>
                <w:lang w:eastAsia="de-AT"/>
              </w:rPr>
              <w:tab/>
            </w:r>
            <w:r w:rsidRPr="00FE5D85">
              <w:rPr>
                <w:rStyle w:val="Hyperlink"/>
                <w:rFonts w:asciiTheme="minorHAnsi" w:hAnsiTheme="minorHAnsi" w:cstheme="minorHAnsi"/>
                <w:noProof/>
              </w:rPr>
              <w:t>Onkologische Therapie</w:t>
            </w:r>
            <w:r w:rsidRPr="00FE5D85">
              <w:rPr>
                <w:rFonts w:asciiTheme="minorHAnsi" w:hAnsiTheme="minorHAnsi" w:cstheme="minorHAnsi"/>
                <w:noProof/>
                <w:webHidden/>
              </w:rPr>
              <w:tab/>
            </w:r>
            <w:r w:rsidRPr="00FE5D85">
              <w:rPr>
                <w:rFonts w:asciiTheme="minorHAnsi" w:hAnsiTheme="minorHAnsi" w:cstheme="minorHAnsi"/>
                <w:noProof/>
                <w:webHidden/>
              </w:rPr>
              <w:fldChar w:fldCharType="begin"/>
            </w:r>
            <w:r w:rsidRPr="00FE5D85">
              <w:rPr>
                <w:rFonts w:asciiTheme="minorHAnsi" w:hAnsiTheme="minorHAnsi" w:cstheme="minorHAnsi"/>
                <w:noProof/>
                <w:webHidden/>
              </w:rPr>
              <w:instrText xml:space="preserve"> PAGEREF _Toc105479371 \h </w:instrText>
            </w:r>
            <w:r w:rsidRPr="00FE5D85">
              <w:rPr>
                <w:rFonts w:asciiTheme="minorHAnsi" w:hAnsiTheme="minorHAnsi" w:cstheme="minorHAnsi"/>
                <w:noProof/>
                <w:webHidden/>
              </w:rPr>
            </w:r>
            <w:r w:rsidRPr="00FE5D85">
              <w:rPr>
                <w:rFonts w:asciiTheme="minorHAnsi" w:hAnsiTheme="minorHAnsi" w:cstheme="minorHAnsi"/>
                <w:noProof/>
                <w:webHidden/>
              </w:rPr>
              <w:fldChar w:fldCharType="separate"/>
            </w:r>
            <w:r w:rsidRPr="00FE5D85">
              <w:rPr>
                <w:rFonts w:asciiTheme="minorHAnsi" w:hAnsiTheme="minorHAnsi" w:cstheme="minorHAnsi"/>
                <w:noProof/>
                <w:webHidden/>
              </w:rPr>
              <w:t>7</w:t>
            </w:r>
            <w:r w:rsidRPr="00FE5D85">
              <w:rPr>
                <w:rFonts w:asciiTheme="minorHAnsi" w:hAnsiTheme="minorHAnsi" w:cstheme="minorHAnsi"/>
                <w:noProof/>
                <w:webHidden/>
              </w:rPr>
              <w:fldChar w:fldCharType="end"/>
            </w:r>
          </w:hyperlink>
        </w:p>
        <w:p w14:paraId="3FEB0F2E" w14:textId="5A6ADFE6" w:rsidR="00FE5D85" w:rsidRPr="00FE5D85" w:rsidRDefault="00FE5D85" w:rsidP="00FE5D85">
          <w:pPr>
            <w:pStyle w:val="Verzeichnis3"/>
            <w:tabs>
              <w:tab w:val="left" w:pos="1320"/>
              <w:tab w:val="right" w:leader="dot" w:pos="9372"/>
            </w:tabs>
            <w:spacing w:line="276" w:lineRule="auto"/>
            <w:rPr>
              <w:rFonts w:asciiTheme="minorHAnsi" w:eastAsiaTheme="minorEastAsia" w:hAnsiTheme="minorHAnsi" w:cstheme="minorHAnsi"/>
              <w:noProof/>
              <w:szCs w:val="22"/>
              <w:lang w:eastAsia="de-AT"/>
            </w:rPr>
          </w:pPr>
          <w:hyperlink w:anchor="_Toc105479372" w:history="1">
            <w:r w:rsidRPr="00FE5D85">
              <w:rPr>
                <w:rStyle w:val="Hyperlink"/>
                <w:rFonts w:asciiTheme="minorHAnsi" w:hAnsiTheme="minorHAnsi" w:cstheme="minorHAnsi"/>
                <w:noProof/>
              </w:rPr>
              <w:t>3.2.1</w:t>
            </w:r>
            <w:r w:rsidRPr="00FE5D85">
              <w:rPr>
                <w:rFonts w:asciiTheme="minorHAnsi" w:eastAsiaTheme="minorEastAsia" w:hAnsiTheme="minorHAnsi" w:cstheme="minorHAnsi"/>
                <w:noProof/>
                <w:szCs w:val="22"/>
                <w:lang w:eastAsia="de-AT"/>
              </w:rPr>
              <w:tab/>
            </w:r>
            <w:r w:rsidRPr="00FE5D85">
              <w:rPr>
                <w:rStyle w:val="Hyperlink"/>
                <w:rFonts w:asciiTheme="minorHAnsi" w:hAnsiTheme="minorHAnsi" w:cstheme="minorHAnsi"/>
                <w:noProof/>
              </w:rPr>
              <w:t>Erstlinientherapie, transplantable Patienten</w:t>
            </w:r>
            <w:r w:rsidRPr="00FE5D85">
              <w:rPr>
                <w:rFonts w:asciiTheme="minorHAnsi" w:hAnsiTheme="minorHAnsi" w:cstheme="minorHAnsi"/>
                <w:noProof/>
                <w:webHidden/>
              </w:rPr>
              <w:tab/>
            </w:r>
            <w:r w:rsidRPr="00FE5D85">
              <w:rPr>
                <w:rFonts w:asciiTheme="minorHAnsi" w:hAnsiTheme="minorHAnsi" w:cstheme="minorHAnsi"/>
                <w:noProof/>
                <w:webHidden/>
              </w:rPr>
              <w:fldChar w:fldCharType="begin"/>
            </w:r>
            <w:r w:rsidRPr="00FE5D85">
              <w:rPr>
                <w:rFonts w:asciiTheme="minorHAnsi" w:hAnsiTheme="minorHAnsi" w:cstheme="minorHAnsi"/>
                <w:noProof/>
                <w:webHidden/>
              </w:rPr>
              <w:instrText xml:space="preserve"> PAGEREF _Toc105479372 \h </w:instrText>
            </w:r>
            <w:r w:rsidRPr="00FE5D85">
              <w:rPr>
                <w:rFonts w:asciiTheme="minorHAnsi" w:hAnsiTheme="minorHAnsi" w:cstheme="minorHAnsi"/>
                <w:noProof/>
                <w:webHidden/>
              </w:rPr>
            </w:r>
            <w:r w:rsidRPr="00FE5D85">
              <w:rPr>
                <w:rFonts w:asciiTheme="minorHAnsi" w:hAnsiTheme="minorHAnsi" w:cstheme="minorHAnsi"/>
                <w:noProof/>
                <w:webHidden/>
              </w:rPr>
              <w:fldChar w:fldCharType="separate"/>
            </w:r>
            <w:r w:rsidRPr="00FE5D85">
              <w:rPr>
                <w:rFonts w:asciiTheme="minorHAnsi" w:hAnsiTheme="minorHAnsi" w:cstheme="minorHAnsi"/>
                <w:noProof/>
                <w:webHidden/>
              </w:rPr>
              <w:t>7</w:t>
            </w:r>
            <w:r w:rsidRPr="00FE5D85">
              <w:rPr>
                <w:rFonts w:asciiTheme="minorHAnsi" w:hAnsiTheme="minorHAnsi" w:cstheme="minorHAnsi"/>
                <w:noProof/>
                <w:webHidden/>
              </w:rPr>
              <w:fldChar w:fldCharType="end"/>
            </w:r>
          </w:hyperlink>
        </w:p>
        <w:p w14:paraId="37B22EDA" w14:textId="4D54008A" w:rsidR="00FE5D85" w:rsidRPr="00FE5D85" w:rsidRDefault="00FE5D85" w:rsidP="00FE5D85">
          <w:pPr>
            <w:pStyle w:val="Verzeichnis3"/>
            <w:tabs>
              <w:tab w:val="left" w:pos="1320"/>
              <w:tab w:val="right" w:leader="dot" w:pos="9372"/>
            </w:tabs>
            <w:spacing w:line="276" w:lineRule="auto"/>
            <w:rPr>
              <w:rFonts w:asciiTheme="minorHAnsi" w:eastAsiaTheme="minorEastAsia" w:hAnsiTheme="minorHAnsi" w:cstheme="minorHAnsi"/>
              <w:noProof/>
              <w:szCs w:val="22"/>
              <w:lang w:eastAsia="de-AT"/>
            </w:rPr>
          </w:pPr>
          <w:hyperlink w:anchor="_Toc105479373" w:history="1">
            <w:r w:rsidRPr="00FE5D85">
              <w:rPr>
                <w:rStyle w:val="Hyperlink"/>
                <w:rFonts w:asciiTheme="minorHAnsi" w:hAnsiTheme="minorHAnsi" w:cstheme="minorHAnsi"/>
                <w:noProof/>
              </w:rPr>
              <w:t>3.2.2</w:t>
            </w:r>
            <w:r w:rsidRPr="00FE5D85">
              <w:rPr>
                <w:rFonts w:asciiTheme="minorHAnsi" w:eastAsiaTheme="minorEastAsia" w:hAnsiTheme="minorHAnsi" w:cstheme="minorHAnsi"/>
                <w:noProof/>
                <w:szCs w:val="22"/>
                <w:lang w:eastAsia="de-AT"/>
              </w:rPr>
              <w:tab/>
            </w:r>
            <w:r w:rsidRPr="00FE5D85">
              <w:rPr>
                <w:rStyle w:val="Hyperlink"/>
                <w:rFonts w:asciiTheme="minorHAnsi" w:hAnsiTheme="minorHAnsi" w:cstheme="minorHAnsi"/>
                <w:noProof/>
              </w:rPr>
              <w:t>Erstlinientherapie, nicht transplantable Patienten</w:t>
            </w:r>
            <w:r w:rsidRPr="00FE5D85">
              <w:rPr>
                <w:rFonts w:asciiTheme="minorHAnsi" w:hAnsiTheme="minorHAnsi" w:cstheme="minorHAnsi"/>
                <w:noProof/>
                <w:webHidden/>
              </w:rPr>
              <w:tab/>
            </w:r>
            <w:r w:rsidRPr="00FE5D85">
              <w:rPr>
                <w:rFonts w:asciiTheme="minorHAnsi" w:hAnsiTheme="minorHAnsi" w:cstheme="minorHAnsi"/>
                <w:noProof/>
                <w:webHidden/>
              </w:rPr>
              <w:fldChar w:fldCharType="begin"/>
            </w:r>
            <w:r w:rsidRPr="00FE5D85">
              <w:rPr>
                <w:rFonts w:asciiTheme="minorHAnsi" w:hAnsiTheme="minorHAnsi" w:cstheme="minorHAnsi"/>
                <w:noProof/>
                <w:webHidden/>
              </w:rPr>
              <w:instrText xml:space="preserve"> PAGEREF _Toc105479373 \h </w:instrText>
            </w:r>
            <w:r w:rsidRPr="00FE5D85">
              <w:rPr>
                <w:rFonts w:asciiTheme="minorHAnsi" w:hAnsiTheme="minorHAnsi" w:cstheme="minorHAnsi"/>
                <w:noProof/>
                <w:webHidden/>
              </w:rPr>
            </w:r>
            <w:r w:rsidRPr="00FE5D85">
              <w:rPr>
                <w:rFonts w:asciiTheme="minorHAnsi" w:hAnsiTheme="minorHAnsi" w:cstheme="minorHAnsi"/>
                <w:noProof/>
                <w:webHidden/>
              </w:rPr>
              <w:fldChar w:fldCharType="separate"/>
            </w:r>
            <w:r w:rsidRPr="00FE5D85">
              <w:rPr>
                <w:rFonts w:asciiTheme="minorHAnsi" w:hAnsiTheme="minorHAnsi" w:cstheme="minorHAnsi"/>
                <w:noProof/>
                <w:webHidden/>
              </w:rPr>
              <w:t>8</w:t>
            </w:r>
            <w:r w:rsidRPr="00FE5D85">
              <w:rPr>
                <w:rFonts w:asciiTheme="minorHAnsi" w:hAnsiTheme="minorHAnsi" w:cstheme="minorHAnsi"/>
                <w:noProof/>
                <w:webHidden/>
              </w:rPr>
              <w:fldChar w:fldCharType="end"/>
            </w:r>
          </w:hyperlink>
        </w:p>
        <w:p w14:paraId="49BC448D" w14:textId="0D336392" w:rsidR="00FE5D85" w:rsidRPr="00FE5D85" w:rsidRDefault="00FE5D85" w:rsidP="00FE5D85">
          <w:pPr>
            <w:pStyle w:val="Verzeichnis3"/>
            <w:tabs>
              <w:tab w:val="left" w:pos="1320"/>
              <w:tab w:val="right" w:leader="dot" w:pos="9372"/>
            </w:tabs>
            <w:spacing w:line="276" w:lineRule="auto"/>
            <w:rPr>
              <w:rFonts w:asciiTheme="minorHAnsi" w:eastAsiaTheme="minorEastAsia" w:hAnsiTheme="minorHAnsi" w:cstheme="minorHAnsi"/>
              <w:noProof/>
              <w:szCs w:val="22"/>
              <w:lang w:eastAsia="de-AT"/>
            </w:rPr>
          </w:pPr>
          <w:hyperlink w:anchor="_Toc105479374" w:history="1">
            <w:r w:rsidRPr="00FE5D85">
              <w:rPr>
                <w:rStyle w:val="Hyperlink"/>
                <w:rFonts w:asciiTheme="minorHAnsi" w:hAnsiTheme="minorHAnsi" w:cstheme="minorHAnsi"/>
                <w:noProof/>
              </w:rPr>
              <w:t>3.2.3</w:t>
            </w:r>
            <w:r w:rsidRPr="00FE5D85">
              <w:rPr>
                <w:rFonts w:asciiTheme="minorHAnsi" w:eastAsiaTheme="minorEastAsia" w:hAnsiTheme="minorHAnsi" w:cstheme="minorHAnsi"/>
                <w:noProof/>
                <w:szCs w:val="22"/>
                <w:lang w:eastAsia="de-AT"/>
              </w:rPr>
              <w:tab/>
            </w:r>
            <w:r w:rsidRPr="00FE5D85">
              <w:rPr>
                <w:rStyle w:val="Hyperlink"/>
                <w:rFonts w:asciiTheme="minorHAnsi" w:hAnsiTheme="minorHAnsi" w:cstheme="minorHAnsi"/>
                <w:noProof/>
              </w:rPr>
              <w:t>Erstlinientherapie bei kardialem Stadium IIIb</w:t>
            </w:r>
            <w:r w:rsidRPr="00FE5D85">
              <w:rPr>
                <w:rFonts w:asciiTheme="minorHAnsi" w:hAnsiTheme="minorHAnsi" w:cstheme="minorHAnsi"/>
                <w:noProof/>
                <w:webHidden/>
              </w:rPr>
              <w:tab/>
            </w:r>
            <w:r w:rsidRPr="00FE5D85">
              <w:rPr>
                <w:rFonts w:asciiTheme="minorHAnsi" w:hAnsiTheme="minorHAnsi" w:cstheme="minorHAnsi"/>
                <w:noProof/>
                <w:webHidden/>
              </w:rPr>
              <w:fldChar w:fldCharType="begin"/>
            </w:r>
            <w:r w:rsidRPr="00FE5D85">
              <w:rPr>
                <w:rFonts w:asciiTheme="minorHAnsi" w:hAnsiTheme="minorHAnsi" w:cstheme="minorHAnsi"/>
                <w:noProof/>
                <w:webHidden/>
              </w:rPr>
              <w:instrText xml:space="preserve"> PAGEREF _Toc105479374 \h </w:instrText>
            </w:r>
            <w:r w:rsidRPr="00FE5D85">
              <w:rPr>
                <w:rFonts w:asciiTheme="minorHAnsi" w:hAnsiTheme="minorHAnsi" w:cstheme="minorHAnsi"/>
                <w:noProof/>
                <w:webHidden/>
              </w:rPr>
            </w:r>
            <w:r w:rsidRPr="00FE5D85">
              <w:rPr>
                <w:rFonts w:asciiTheme="minorHAnsi" w:hAnsiTheme="minorHAnsi" w:cstheme="minorHAnsi"/>
                <w:noProof/>
                <w:webHidden/>
              </w:rPr>
              <w:fldChar w:fldCharType="separate"/>
            </w:r>
            <w:r w:rsidRPr="00FE5D85">
              <w:rPr>
                <w:rFonts w:asciiTheme="minorHAnsi" w:hAnsiTheme="minorHAnsi" w:cstheme="minorHAnsi"/>
                <w:noProof/>
                <w:webHidden/>
              </w:rPr>
              <w:t>8</w:t>
            </w:r>
            <w:r w:rsidRPr="00FE5D85">
              <w:rPr>
                <w:rFonts w:asciiTheme="minorHAnsi" w:hAnsiTheme="minorHAnsi" w:cstheme="minorHAnsi"/>
                <w:noProof/>
                <w:webHidden/>
              </w:rPr>
              <w:fldChar w:fldCharType="end"/>
            </w:r>
          </w:hyperlink>
        </w:p>
        <w:p w14:paraId="569EA984" w14:textId="08232897" w:rsidR="00FE5D85" w:rsidRPr="00FE5D85" w:rsidRDefault="00FE5D85" w:rsidP="00FE5D85">
          <w:pPr>
            <w:pStyle w:val="Verzeichnis3"/>
            <w:tabs>
              <w:tab w:val="left" w:pos="1320"/>
              <w:tab w:val="right" w:leader="dot" w:pos="9372"/>
            </w:tabs>
            <w:spacing w:line="276" w:lineRule="auto"/>
            <w:rPr>
              <w:rFonts w:asciiTheme="minorHAnsi" w:eastAsiaTheme="minorEastAsia" w:hAnsiTheme="minorHAnsi" w:cstheme="minorHAnsi"/>
              <w:noProof/>
              <w:szCs w:val="22"/>
              <w:lang w:eastAsia="de-AT"/>
            </w:rPr>
          </w:pPr>
          <w:hyperlink w:anchor="_Toc105479375" w:history="1">
            <w:r w:rsidRPr="00FE5D85">
              <w:rPr>
                <w:rStyle w:val="Hyperlink"/>
                <w:rFonts w:asciiTheme="minorHAnsi" w:hAnsiTheme="minorHAnsi" w:cstheme="minorHAnsi"/>
                <w:noProof/>
              </w:rPr>
              <w:t>3.2.4</w:t>
            </w:r>
            <w:r w:rsidRPr="00FE5D85">
              <w:rPr>
                <w:rFonts w:asciiTheme="minorHAnsi" w:eastAsiaTheme="minorEastAsia" w:hAnsiTheme="minorHAnsi" w:cstheme="minorHAnsi"/>
                <w:noProof/>
                <w:szCs w:val="22"/>
                <w:lang w:eastAsia="de-AT"/>
              </w:rPr>
              <w:tab/>
            </w:r>
            <w:r w:rsidRPr="00FE5D85">
              <w:rPr>
                <w:rStyle w:val="Hyperlink"/>
                <w:rFonts w:asciiTheme="minorHAnsi" w:hAnsiTheme="minorHAnsi" w:cstheme="minorHAnsi"/>
                <w:noProof/>
              </w:rPr>
              <w:t>Relapsierte/refraktäre AL-Amyloidose</w:t>
            </w:r>
            <w:r w:rsidRPr="00FE5D85">
              <w:rPr>
                <w:rFonts w:asciiTheme="minorHAnsi" w:hAnsiTheme="minorHAnsi" w:cstheme="minorHAnsi"/>
                <w:noProof/>
                <w:webHidden/>
              </w:rPr>
              <w:tab/>
            </w:r>
            <w:r w:rsidRPr="00FE5D85">
              <w:rPr>
                <w:rFonts w:asciiTheme="minorHAnsi" w:hAnsiTheme="minorHAnsi" w:cstheme="minorHAnsi"/>
                <w:noProof/>
                <w:webHidden/>
              </w:rPr>
              <w:fldChar w:fldCharType="begin"/>
            </w:r>
            <w:r w:rsidRPr="00FE5D85">
              <w:rPr>
                <w:rFonts w:asciiTheme="minorHAnsi" w:hAnsiTheme="minorHAnsi" w:cstheme="minorHAnsi"/>
                <w:noProof/>
                <w:webHidden/>
              </w:rPr>
              <w:instrText xml:space="preserve"> PAGEREF _Toc105479375 \h </w:instrText>
            </w:r>
            <w:r w:rsidRPr="00FE5D85">
              <w:rPr>
                <w:rFonts w:asciiTheme="minorHAnsi" w:hAnsiTheme="minorHAnsi" w:cstheme="minorHAnsi"/>
                <w:noProof/>
                <w:webHidden/>
              </w:rPr>
            </w:r>
            <w:r w:rsidRPr="00FE5D85">
              <w:rPr>
                <w:rFonts w:asciiTheme="minorHAnsi" w:hAnsiTheme="minorHAnsi" w:cstheme="minorHAnsi"/>
                <w:noProof/>
                <w:webHidden/>
              </w:rPr>
              <w:fldChar w:fldCharType="separate"/>
            </w:r>
            <w:r w:rsidRPr="00FE5D85">
              <w:rPr>
                <w:rFonts w:asciiTheme="minorHAnsi" w:hAnsiTheme="minorHAnsi" w:cstheme="minorHAnsi"/>
                <w:noProof/>
                <w:webHidden/>
              </w:rPr>
              <w:t>8</w:t>
            </w:r>
            <w:r w:rsidRPr="00FE5D85">
              <w:rPr>
                <w:rFonts w:asciiTheme="minorHAnsi" w:hAnsiTheme="minorHAnsi" w:cstheme="minorHAnsi"/>
                <w:noProof/>
                <w:webHidden/>
              </w:rPr>
              <w:fldChar w:fldCharType="end"/>
            </w:r>
          </w:hyperlink>
        </w:p>
        <w:p w14:paraId="1FDA140F" w14:textId="636C8B2B" w:rsidR="00FE5D85" w:rsidRPr="00FE5D85" w:rsidRDefault="00FE5D85" w:rsidP="00FE5D85">
          <w:pPr>
            <w:pStyle w:val="Verzeichnis2"/>
            <w:tabs>
              <w:tab w:val="left" w:pos="880"/>
              <w:tab w:val="right" w:leader="dot" w:pos="9372"/>
            </w:tabs>
            <w:spacing w:line="276" w:lineRule="auto"/>
            <w:rPr>
              <w:rFonts w:asciiTheme="minorHAnsi" w:eastAsiaTheme="minorEastAsia" w:hAnsiTheme="minorHAnsi" w:cstheme="minorHAnsi"/>
              <w:noProof/>
              <w:szCs w:val="22"/>
              <w:lang w:eastAsia="de-AT"/>
            </w:rPr>
          </w:pPr>
          <w:hyperlink w:anchor="_Toc105479376" w:history="1">
            <w:r w:rsidRPr="00FE5D85">
              <w:rPr>
                <w:rStyle w:val="Hyperlink"/>
                <w:rFonts w:asciiTheme="minorHAnsi" w:hAnsiTheme="minorHAnsi" w:cstheme="minorHAnsi"/>
                <w:noProof/>
              </w:rPr>
              <w:t>3.3</w:t>
            </w:r>
            <w:r w:rsidRPr="00FE5D85">
              <w:rPr>
                <w:rFonts w:asciiTheme="minorHAnsi" w:eastAsiaTheme="minorEastAsia" w:hAnsiTheme="minorHAnsi" w:cstheme="minorHAnsi"/>
                <w:noProof/>
                <w:szCs w:val="22"/>
                <w:lang w:eastAsia="de-AT"/>
              </w:rPr>
              <w:tab/>
            </w:r>
            <w:r w:rsidRPr="00FE5D85">
              <w:rPr>
                <w:rStyle w:val="Hyperlink"/>
                <w:rFonts w:asciiTheme="minorHAnsi" w:hAnsiTheme="minorHAnsi" w:cstheme="minorHAnsi"/>
                <w:noProof/>
              </w:rPr>
              <w:t>Begleitmedikation</w:t>
            </w:r>
            <w:r w:rsidRPr="00FE5D85">
              <w:rPr>
                <w:rFonts w:asciiTheme="minorHAnsi" w:hAnsiTheme="minorHAnsi" w:cstheme="minorHAnsi"/>
                <w:noProof/>
                <w:webHidden/>
              </w:rPr>
              <w:tab/>
            </w:r>
            <w:r w:rsidRPr="00FE5D85">
              <w:rPr>
                <w:rFonts w:asciiTheme="minorHAnsi" w:hAnsiTheme="minorHAnsi" w:cstheme="minorHAnsi"/>
                <w:noProof/>
                <w:webHidden/>
              </w:rPr>
              <w:fldChar w:fldCharType="begin"/>
            </w:r>
            <w:r w:rsidRPr="00FE5D85">
              <w:rPr>
                <w:rFonts w:asciiTheme="minorHAnsi" w:hAnsiTheme="minorHAnsi" w:cstheme="minorHAnsi"/>
                <w:noProof/>
                <w:webHidden/>
              </w:rPr>
              <w:instrText xml:space="preserve"> PAGEREF _Toc105479376 \h </w:instrText>
            </w:r>
            <w:r w:rsidRPr="00FE5D85">
              <w:rPr>
                <w:rFonts w:asciiTheme="minorHAnsi" w:hAnsiTheme="minorHAnsi" w:cstheme="minorHAnsi"/>
                <w:noProof/>
                <w:webHidden/>
              </w:rPr>
            </w:r>
            <w:r w:rsidRPr="00FE5D85">
              <w:rPr>
                <w:rFonts w:asciiTheme="minorHAnsi" w:hAnsiTheme="minorHAnsi" w:cstheme="minorHAnsi"/>
                <w:noProof/>
                <w:webHidden/>
              </w:rPr>
              <w:fldChar w:fldCharType="separate"/>
            </w:r>
            <w:r w:rsidRPr="00FE5D85">
              <w:rPr>
                <w:rFonts w:asciiTheme="minorHAnsi" w:hAnsiTheme="minorHAnsi" w:cstheme="minorHAnsi"/>
                <w:noProof/>
                <w:webHidden/>
              </w:rPr>
              <w:t>9</w:t>
            </w:r>
            <w:r w:rsidRPr="00FE5D85">
              <w:rPr>
                <w:rFonts w:asciiTheme="minorHAnsi" w:hAnsiTheme="minorHAnsi" w:cstheme="minorHAnsi"/>
                <w:noProof/>
                <w:webHidden/>
              </w:rPr>
              <w:fldChar w:fldCharType="end"/>
            </w:r>
          </w:hyperlink>
        </w:p>
        <w:p w14:paraId="0C403488" w14:textId="7AD3B5CD" w:rsidR="00FE5D85" w:rsidRPr="00FE5D85" w:rsidRDefault="00FE5D85" w:rsidP="00FE5D85">
          <w:pPr>
            <w:pStyle w:val="Verzeichnis2"/>
            <w:tabs>
              <w:tab w:val="left" w:pos="880"/>
              <w:tab w:val="right" w:leader="dot" w:pos="9372"/>
            </w:tabs>
            <w:spacing w:line="276" w:lineRule="auto"/>
            <w:rPr>
              <w:rFonts w:asciiTheme="minorHAnsi" w:eastAsiaTheme="minorEastAsia" w:hAnsiTheme="minorHAnsi" w:cstheme="minorHAnsi"/>
              <w:noProof/>
              <w:szCs w:val="22"/>
              <w:lang w:eastAsia="de-AT"/>
            </w:rPr>
          </w:pPr>
          <w:hyperlink w:anchor="_Toc105479377" w:history="1">
            <w:r w:rsidRPr="00FE5D85">
              <w:rPr>
                <w:rStyle w:val="Hyperlink"/>
                <w:rFonts w:asciiTheme="minorHAnsi" w:hAnsiTheme="minorHAnsi" w:cstheme="minorHAnsi"/>
                <w:noProof/>
              </w:rPr>
              <w:t>3.4</w:t>
            </w:r>
            <w:r w:rsidRPr="00FE5D85">
              <w:rPr>
                <w:rFonts w:asciiTheme="minorHAnsi" w:eastAsiaTheme="minorEastAsia" w:hAnsiTheme="minorHAnsi" w:cstheme="minorHAnsi"/>
                <w:noProof/>
                <w:szCs w:val="22"/>
                <w:lang w:eastAsia="de-AT"/>
              </w:rPr>
              <w:tab/>
            </w:r>
            <w:r w:rsidRPr="00FE5D85">
              <w:rPr>
                <w:rStyle w:val="Hyperlink"/>
                <w:rFonts w:asciiTheme="minorHAnsi" w:hAnsiTheme="minorHAnsi" w:cstheme="minorHAnsi"/>
                <w:noProof/>
              </w:rPr>
              <w:t>Responsebeurteilung</w:t>
            </w:r>
            <w:r w:rsidRPr="00FE5D85">
              <w:rPr>
                <w:rFonts w:asciiTheme="minorHAnsi" w:hAnsiTheme="minorHAnsi" w:cstheme="minorHAnsi"/>
                <w:noProof/>
                <w:webHidden/>
              </w:rPr>
              <w:tab/>
            </w:r>
            <w:r w:rsidRPr="00FE5D85">
              <w:rPr>
                <w:rFonts w:asciiTheme="minorHAnsi" w:hAnsiTheme="minorHAnsi" w:cstheme="minorHAnsi"/>
                <w:noProof/>
                <w:webHidden/>
              </w:rPr>
              <w:fldChar w:fldCharType="begin"/>
            </w:r>
            <w:r w:rsidRPr="00FE5D85">
              <w:rPr>
                <w:rFonts w:asciiTheme="minorHAnsi" w:hAnsiTheme="minorHAnsi" w:cstheme="minorHAnsi"/>
                <w:noProof/>
                <w:webHidden/>
              </w:rPr>
              <w:instrText xml:space="preserve"> PAGEREF _Toc105479377 \h </w:instrText>
            </w:r>
            <w:r w:rsidRPr="00FE5D85">
              <w:rPr>
                <w:rFonts w:asciiTheme="minorHAnsi" w:hAnsiTheme="minorHAnsi" w:cstheme="minorHAnsi"/>
                <w:noProof/>
                <w:webHidden/>
              </w:rPr>
            </w:r>
            <w:r w:rsidRPr="00FE5D85">
              <w:rPr>
                <w:rFonts w:asciiTheme="minorHAnsi" w:hAnsiTheme="minorHAnsi" w:cstheme="minorHAnsi"/>
                <w:noProof/>
                <w:webHidden/>
              </w:rPr>
              <w:fldChar w:fldCharType="separate"/>
            </w:r>
            <w:r w:rsidRPr="00FE5D85">
              <w:rPr>
                <w:rFonts w:asciiTheme="minorHAnsi" w:hAnsiTheme="minorHAnsi" w:cstheme="minorHAnsi"/>
                <w:noProof/>
                <w:webHidden/>
              </w:rPr>
              <w:t>10</w:t>
            </w:r>
            <w:r w:rsidRPr="00FE5D85">
              <w:rPr>
                <w:rFonts w:asciiTheme="minorHAnsi" w:hAnsiTheme="minorHAnsi" w:cstheme="minorHAnsi"/>
                <w:noProof/>
                <w:webHidden/>
              </w:rPr>
              <w:fldChar w:fldCharType="end"/>
            </w:r>
          </w:hyperlink>
        </w:p>
        <w:p w14:paraId="162BF7E9" w14:textId="1654B08C" w:rsidR="00FE5D85" w:rsidRPr="00FE5D85" w:rsidRDefault="00FE5D85" w:rsidP="00FE5D85">
          <w:pPr>
            <w:pStyle w:val="Verzeichnis1"/>
            <w:tabs>
              <w:tab w:val="left" w:pos="440"/>
              <w:tab w:val="right" w:leader="dot" w:pos="9372"/>
            </w:tabs>
            <w:spacing w:line="276" w:lineRule="auto"/>
            <w:rPr>
              <w:rFonts w:asciiTheme="minorHAnsi" w:eastAsiaTheme="minorEastAsia" w:hAnsiTheme="minorHAnsi" w:cstheme="minorHAnsi"/>
              <w:noProof/>
              <w:szCs w:val="22"/>
              <w:lang w:eastAsia="de-AT"/>
            </w:rPr>
          </w:pPr>
          <w:hyperlink w:anchor="_Toc105479378" w:history="1">
            <w:r w:rsidRPr="00FE5D85">
              <w:rPr>
                <w:rStyle w:val="Hyperlink"/>
                <w:rFonts w:asciiTheme="minorHAnsi" w:hAnsiTheme="minorHAnsi" w:cstheme="minorHAnsi"/>
                <w:noProof/>
              </w:rPr>
              <w:t>4</w:t>
            </w:r>
            <w:r w:rsidRPr="00FE5D85">
              <w:rPr>
                <w:rFonts w:asciiTheme="minorHAnsi" w:eastAsiaTheme="minorEastAsia" w:hAnsiTheme="minorHAnsi" w:cstheme="minorHAnsi"/>
                <w:noProof/>
                <w:szCs w:val="22"/>
                <w:lang w:eastAsia="de-AT"/>
              </w:rPr>
              <w:tab/>
            </w:r>
            <w:r w:rsidRPr="00FE5D85">
              <w:rPr>
                <w:rStyle w:val="Hyperlink"/>
                <w:rFonts w:asciiTheme="minorHAnsi" w:hAnsiTheme="minorHAnsi" w:cstheme="minorHAnsi"/>
                <w:b/>
                <w:noProof/>
              </w:rPr>
              <w:t>Besondere klinische Situationen</w:t>
            </w:r>
            <w:r w:rsidRPr="00FE5D85">
              <w:rPr>
                <w:rFonts w:asciiTheme="minorHAnsi" w:hAnsiTheme="minorHAnsi" w:cstheme="minorHAnsi"/>
                <w:noProof/>
                <w:webHidden/>
              </w:rPr>
              <w:tab/>
            </w:r>
            <w:r w:rsidRPr="00FE5D85">
              <w:rPr>
                <w:rFonts w:asciiTheme="minorHAnsi" w:hAnsiTheme="minorHAnsi" w:cstheme="minorHAnsi"/>
                <w:noProof/>
                <w:webHidden/>
              </w:rPr>
              <w:fldChar w:fldCharType="begin"/>
            </w:r>
            <w:r w:rsidRPr="00FE5D85">
              <w:rPr>
                <w:rFonts w:asciiTheme="minorHAnsi" w:hAnsiTheme="minorHAnsi" w:cstheme="minorHAnsi"/>
                <w:noProof/>
                <w:webHidden/>
              </w:rPr>
              <w:instrText xml:space="preserve"> PAGEREF _Toc105479378 \h </w:instrText>
            </w:r>
            <w:r w:rsidRPr="00FE5D85">
              <w:rPr>
                <w:rFonts w:asciiTheme="minorHAnsi" w:hAnsiTheme="minorHAnsi" w:cstheme="minorHAnsi"/>
                <w:noProof/>
                <w:webHidden/>
              </w:rPr>
            </w:r>
            <w:r w:rsidRPr="00FE5D85">
              <w:rPr>
                <w:rFonts w:asciiTheme="minorHAnsi" w:hAnsiTheme="minorHAnsi" w:cstheme="minorHAnsi"/>
                <w:noProof/>
                <w:webHidden/>
              </w:rPr>
              <w:fldChar w:fldCharType="separate"/>
            </w:r>
            <w:r w:rsidRPr="00FE5D85">
              <w:rPr>
                <w:rFonts w:asciiTheme="minorHAnsi" w:hAnsiTheme="minorHAnsi" w:cstheme="minorHAnsi"/>
                <w:noProof/>
                <w:webHidden/>
              </w:rPr>
              <w:t>10</w:t>
            </w:r>
            <w:r w:rsidRPr="00FE5D85">
              <w:rPr>
                <w:rFonts w:asciiTheme="minorHAnsi" w:hAnsiTheme="minorHAnsi" w:cstheme="minorHAnsi"/>
                <w:noProof/>
                <w:webHidden/>
              </w:rPr>
              <w:fldChar w:fldCharType="end"/>
            </w:r>
          </w:hyperlink>
        </w:p>
        <w:p w14:paraId="2FD26975" w14:textId="1FFB9797" w:rsidR="00FE5D85" w:rsidRPr="00FE5D85" w:rsidRDefault="00FE5D85" w:rsidP="00FE5D85">
          <w:pPr>
            <w:pStyle w:val="Verzeichnis2"/>
            <w:tabs>
              <w:tab w:val="left" w:pos="880"/>
              <w:tab w:val="right" w:leader="dot" w:pos="9372"/>
            </w:tabs>
            <w:spacing w:line="276" w:lineRule="auto"/>
            <w:rPr>
              <w:rFonts w:asciiTheme="minorHAnsi" w:eastAsiaTheme="minorEastAsia" w:hAnsiTheme="minorHAnsi" w:cstheme="minorHAnsi"/>
              <w:noProof/>
              <w:szCs w:val="22"/>
              <w:lang w:eastAsia="de-AT"/>
            </w:rPr>
          </w:pPr>
          <w:hyperlink w:anchor="_Toc105479379" w:history="1">
            <w:r w:rsidRPr="00FE5D85">
              <w:rPr>
                <w:rStyle w:val="Hyperlink"/>
                <w:rFonts w:asciiTheme="minorHAnsi" w:hAnsiTheme="minorHAnsi" w:cstheme="minorHAnsi"/>
                <w:noProof/>
              </w:rPr>
              <w:t>4.1</w:t>
            </w:r>
            <w:r w:rsidRPr="00FE5D85">
              <w:rPr>
                <w:rFonts w:asciiTheme="minorHAnsi" w:eastAsiaTheme="minorEastAsia" w:hAnsiTheme="minorHAnsi" w:cstheme="minorHAnsi"/>
                <w:noProof/>
                <w:szCs w:val="22"/>
                <w:lang w:eastAsia="de-AT"/>
              </w:rPr>
              <w:tab/>
            </w:r>
            <w:r w:rsidRPr="00FE5D85">
              <w:rPr>
                <w:rStyle w:val="Hyperlink"/>
                <w:rFonts w:asciiTheme="minorHAnsi" w:hAnsiTheme="minorHAnsi" w:cstheme="minorHAnsi"/>
                <w:noProof/>
              </w:rPr>
              <w:t>Kardiale Amyloidose</w:t>
            </w:r>
            <w:r w:rsidRPr="00FE5D85">
              <w:rPr>
                <w:rFonts w:asciiTheme="minorHAnsi" w:hAnsiTheme="minorHAnsi" w:cstheme="minorHAnsi"/>
                <w:noProof/>
                <w:webHidden/>
              </w:rPr>
              <w:tab/>
            </w:r>
            <w:r w:rsidRPr="00FE5D85">
              <w:rPr>
                <w:rFonts w:asciiTheme="minorHAnsi" w:hAnsiTheme="minorHAnsi" w:cstheme="minorHAnsi"/>
                <w:noProof/>
                <w:webHidden/>
              </w:rPr>
              <w:fldChar w:fldCharType="begin"/>
            </w:r>
            <w:r w:rsidRPr="00FE5D85">
              <w:rPr>
                <w:rFonts w:asciiTheme="minorHAnsi" w:hAnsiTheme="minorHAnsi" w:cstheme="minorHAnsi"/>
                <w:noProof/>
                <w:webHidden/>
              </w:rPr>
              <w:instrText xml:space="preserve"> PAGEREF _Toc105479379 \h </w:instrText>
            </w:r>
            <w:r w:rsidRPr="00FE5D85">
              <w:rPr>
                <w:rFonts w:asciiTheme="minorHAnsi" w:hAnsiTheme="minorHAnsi" w:cstheme="minorHAnsi"/>
                <w:noProof/>
                <w:webHidden/>
              </w:rPr>
            </w:r>
            <w:r w:rsidRPr="00FE5D85">
              <w:rPr>
                <w:rFonts w:asciiTheme="minorHAnsi" w:hAnsiTheme="minorHAnsi" w:cstheme="minorHAnsi"/>
                <w:noProof/>
                <w:webHidden/>
              </w:rPr>
              <w:fldChar w:fldCharType="separate"/>
            </w:r>
            <w:r w:rsidRPr="00FE5D85">
              <w:rPr>
                <w:rFonts w:asciiTheme="minorHAnsi" w:hAnsiTheme="minorHAnsi" w:cstheme="minorHAnsi"/>
                <w:noProof/>
                <w:webHidden/>
              </w:rPr>
              <w:t>10</w:t>
            </w:r>
            <w:r w:rsidRPr="00FE5D85">
              <w:rPr>
                <w:rFonts w:asciiTheme="minorHAnsi" w:hAnsiTheme="minorHAnsi" w:cstheme="minorHAnsi"/>
                <w:noProof/>
                <w:webHidden/>
              </w:rPr>
              <w:fldChar w:fldCharType="end"/>
            </w:r>
          </w:hyperlink>
        </w:p>
        <w:p w14:paraId="36246FBE" w14:textId="1004F94E" w:rsidR="00FE5D85" w:rsidRPr="00FE5D85" w:rsidRDefault="00FE5D85" w:rsidP="00FE5D85">
          <w:pPr>
            <w:pStyle w:val="Verzeichnis2"/>
            <w:tabs>
              <w:tab w:val="left" w:pos="880"/>
              <w:tab w:val="right" w:leader="dot" w:pos="9372"/>
            </w:tabs>
            <w:spacing w:line="276" w:lineRule="auto"/>
            <w:rPr>
              <w:rFonts w:asciiTheme="minorHAnsi" w:eastAsiaTheme="minorEastAsia" w:hAnsiTheme="minorHAnsi" w:cstheme="minorHAnsi"/>
              <w:noProof/>
              <w:szCs w:val="22"/>
              <w:lang w:eastAsia="de-AT"/>
            </w:rPr>
          </w:pPr>
          <w:hyperlink w:anchor="_Toc105479380" w:history="1">
            <w:r w:rsidRPr="00FE5D85">
              <w:rPr>
                <w:rStyle w:val="Hyperlink"/>
                <w:rFonts w:asciiTheme="minorHAnsi" w:hAnsiTheme="minorHAnsi" w:cstheme="minorHAnsi"/>
                <w:noProof/>
              </w:rPr>
              <w:t>4.2</w:t>
            </w:r>
            <w:r w:rsidRPr="00FE5D85">
              <w:rPr>
                <w:rFonts w:asciiTheme="minorHAnsi" w:eastAsiaTheme="minorEastAsia" w:hAnsiTheme="minorHAnsi" w:cstheme="minorHAnsi"/>
                <w:noProof/>
                <w:szCs w:val="22"/>
                <w:lang w:eastAsia="de-AT"/>
              </w:rPr>
              <w:tab/>
            </w:r>
            <w:r w:rsidRPr="00FE5D85">
              <w:rPr>
                <w:rStyle w:val="Hyperlink"/>
                <w:rFonts w:asciiTheme="minorHAnsi" w:hAnsiTheme="minorHAnsi" w:cstheme="minorHAnsi"/>
                <w:noProof/>
              </w:rPr>
              <w:t>Renale Amyloidose</w:t>
            </w:r>
            <w:r w:rsidRPr="00FE5D85">
              <w:rPr>
                <w:rFonts w:asciiTheme="minorHAnsi" w:hAnsiTheme="minorHAnsi" w:cstheme="minorHAnsi"/>
                <w:noProof/>
                <w:webHidden/>
              </w:rPr>
              <w:tab/>
            </w:r>
            <w:r w:rsidRPr="00FE5D85">
              <w:rPr>
                <w:rFonts w:asciiTheme="minorHAnsi" w:hAnsiTheme="minorHAnsi" w:cstheme="minorHAnsi"/>
                <w:noProof/>
                <w:webHidden/>
              </w:rPr>
              <w:fldChar w:fldCharType="begin"/>
            </w:r>
            <w:r w:rsidRPr="00FE5D85">
              <w:rPr>
                <w:rFonts w:asciiTheme="minorHAnsi" w:hAnsiTheme="minorHAnsi" w:cstheme="minorHAnsi"/>
                <w:noProof/>
                <w:webHidden/>
              </w:rPr>
              <w:instrText xml:space="preserve"> PAGEREF _Toc105479380 \h </w:instrText>
            </w:r>
            <w:r w:rsidRPr="00FE5D85">
              <w:rPr>
                <w:rFonts w:asciiTheme="minorHAnsi" w:hAnsiTheme="minorHAnsi" w:cstheme="minorHAnsi"/>
                <w:noProof/>
                <w:webHidden/>
              </w:rPr>
            </w:r>
            <w:r w:rsidRPr="00FE5D85">
              <w:rPr>
                <w:rFonts w:asciiTheme="minorHAnsi" w:hAnsiTheme="minorHAnsi" w:cstheme="minorHAnsi"/>
                <w:noProof/>
                <w:webHidden/>
              </w:rPr>
              <w:fldChar w:fldCharType="separate"/>
            </w:r>
            <w:r w:rsidRPr="00FE5D85">
              <w:rPr>
                <w:rFonts w:asciiTheme="minorHAnsi" w:hAnsiTheme="minorHAnsi" w:cstheme="minorHAnsi"/>
                <w:noProof/>
                <w:webHidden/>
              </w:rPr>
              <w:t>11</w:t>
            </w:r>
            <w:r w:rsidRPr="00FE5D85">
              <w:rPr>
                <w:rFonts w:asciiTheme="minorHAnsi" w:hAnsiTheme="minorHAnsi" w:cstheme="minorHAnsi"/>
                <w:noProof/>
                <w:webHidden/>
              </w:rPr>
              <w:fldChar w:fldCharType="end"/>
            </w:r>
          </w:hyperlink>
        </w:p>
        <w:p w14:paraId="2EDF9561" w14:textId="0DD8D3A6" w:rsidR="00FE5D85" w:rsidRPr="00FE5D85" w:rsidRDefault="00FE5D85" w:rsidP="00FE5D85">
          <w:pPr>
            <w:pStyle w:val="Verzeichnis1"/>
            <w:tabs>
              <w:tab w:val="left" w:pos="440"/>
              <w:tab w:val="right" w:leader="dot" w:pos="9372"/>
            </w:tabs>
            <w:spacing w:line="276" w:lineRule="auto"/>
            <w:rPr>
              <w:rFonts w:asciiTheme="minorHAnsi" w:eastAsiaTheme="minorEastAsia" w:hAnsiTheme="minorHAnsi" w:cstheme="minorHAnsi"/>
              <w:noProof/>
              <w:szCs w:val="22"/>
              <w:lang w:eastAsia="de-AT"/>
            </w:rPr>
          </w:pPr>
          <w:hyperlink w:anchor="_Toc105479381" w:history="1">
            <w:r w:rsidRPr="00FE5D85">
              <w:rPr>
                <w:rStyle w:val="Hyperlink"/>
                <w:rFonts w:asciiTheme="minorHAnsi" w:hAnsiTheme="minorHAnsi" w:cstheme="minorHAnsi"/>
                <w:noProof/>
              </w:rPr>
              <w:t>5</w:t>
            </w:r>
            <w:r w:rsidRPr="00FE5D85">
              <w:rPr>
                <w:rFonts w:asciiTheme="minorHAnsi" w:eastAsiaTheme="minorEastAsia" w:hAnsiTheme="minorHAnsi" w:cstheme="minorHAnsi"/>
                <w:noProof/>
                <w:szCs w:val="22"/>
                <w:lang w:eastAsia="de-AT"/>
              </w:rPr>
              <w:tab/>
            </w:r>
            <w:r w:rsidRPr="00FE5D85">
              <w:rPr>
                <w:rStyle w:val="Hyperlink"/>
                <w:rFonts w:asciiTheme="minorHAnsi" w:hAnsiTheme="minorHAnsi" w:cstheme="minorHAnsi"/>
                <w:b/>
                <w:noProof/>
              </w:rPr>
              <w:t>Verlaufskontrolle und Nachsorge</w:t>
            </w:r>
            <w:r w:rsidRPr="00FE5D85">
              <w:rPr>
                <w:rFonts w:asciiTheme="minorHAnsi" w:hAnsiTheme="minorHAnsi" w:cstheme="minorHAnsi"/>
                <w:noProof/>
                <w:webHidden/>
              </w:rPr>
              <w:tab/>
            </w:r>
            <w:r w:rsidRPr="00FE5D85">
              <w:rPr>
                <w:rFonts w:asciiTheme="minorHAnsi" w:hAnsiTheme="minorHAnsi" w:cstheme="minorHAnsi"/>
                <w:noProof/>
                <w:webHidden/>
              </w:rPr>
              <w:fldChar w:fldCharType="begin"/>
            </w:r>
            <w:r w:rsidRPr="00FE5D85">
              <w:rPr>
                <w:rFonts w:asciiTheme="minorHAnsi" w:hAnsiTheme="minorHAnsi" w:cstheme="minorHAnsi"/>
                <w:noProof/>
                <w:webHidden/>
              </w:rPr>
              <w:instrText xml:space="preserve"> PAGEREF _Toc105479381 \h </w:instrText>
            </w:r>
            <w:r w:rsidRPr="00FE5D85">
              <w:rPr>
                <w:rFonts w:asciiTheme="minorHAnsi" w:hAnsiTheme="minorHAnsi" w:cstheme="minorHAnsi"/>
                <w:noProof/>
                <w:webHidden/>
              </w:rPr>
            </w:r>
            <w:r w:rsidRPr="00FE5D85">
              <w:rPr>
                <w:rFonts w:asciiTheme="minorHAnsi" w:hAnsiTheme="minorHAnsi" w:cstheme="minorHAnsi"/>
                <w:noProof/>
                <w:webHidden/>
              </w:rPr>
              <w:fldChar w:fldCharType="separate"/>
            </w:r>
            <w:r w:rsidRPr="00FE5D85">
              <w:rPr>
                <w:rFonts w:asciiTheme="minorHAnsi" w:hAnsiTheme="minorHAnsi" w:cstheme="minorHAnsi"/>
                <w:noProof/>
                <w:webHidden/>
              </w:rPr>
              <w:t>11</w:t>
            </w:r>
            <w:r w:rsidRPr="00FE5D85">
              <w:rPr>
                <w:rFonts w:asciiTheme="minorHAnsi" w:hAnsiTheme="minorHAnsi" w:cstheme="minorHAnsi"/>
                <w:noProof/>
                <w:webHidden/>
              </w:rPr>
              <w:fldChar w:fldCharType="end"/>
            </w:r>
          </w:hyperlink>
        </w:p>
        <w:p w14:paraId="52727D68" w14:textId="76B459CB" w:rsidR="00FE5D85" w:rsidRPr="00FE5D85" w:rsidRDefault="00FE5D85" w:rsidP="00FE5D85">
          <w:pPr>
            <w:pStyle w:val="Verzeichnis1"/>
            <w:tabs>
              <w:tab w:val="left" w:pos="440"/>
              <w:tab w:val="right" w:leader="dot" w:pos="9372"/>
            </w:tabs>
            <w:spacing w:line="276" w:lineRule="auto"/>
            <w:rPr>
              <w:rFonts w:asciiTheme="minorHAnsi" w:eastAsiaTheme="minorEastAsia" w:hAnsiTheme="minorHAnsi" w:cstheme="minorHAnsi"/>
              <w:noProof/>
              <w:szCs w:val="22"/>
              <w:lang w:eastAsia="de-AT"/>
            </w:rPr>
          </w:pPr>
          <w:hyperlink w:anchor="_Toc105479382" w:history="1">
            <w:r w:rsidRPr="00FE5D85">
              <w:rPr>
                <w:rStyle w:val="Hyperlink"/>
                <w:rFonts w:asciiTheme="minorHAnsi" w:hAnsiTheme="minorHAnsi" w:cstheme="minorHAnsi"/>
                <w:noProof/>
              </w:rPr>
              <w:t>6</w:t>
            </w:r>
            <w:r w:rsidRPr="00FE5D85">
              <w:rPr>
                <w:rFonts w:asciiTheme="minorHAnsi" w:eastAsiaTheme="minorEastAsia" w:hAnsiTheme="minorHAnsi" w:cstheme="minorHAnsi"/>
                <w:noProof/>
                <w:szCs w:val="22"/>
                <w:lang w:eastAsia="de-AT"/>
              </w:rPr>
              <w:tab/>
            </w:r>
            <w:r w:rsidRPr="00FE5D85">
              <w:rPr>
                <w:rStyle w:val="Hyperlink"/>
                <w:rFonts w:asciiTheme="minorHAnsi" w:hAnsiTheme="minorHAnsi" w:cstheme="minorHAnsi"/>
                <w:noProof/>
              </w:rPr>
              <w:t>Dokumentation und Qualitätsparameter</w:t>
            </w:r>
            <w:r w:rsidRPr="00FE5D85">
              <w:rPr>
                <w:rFonts w:asciiTheme="minorHAnsi" w:hAnsiTheme="minorHAnsi" w:cstheme="minorHAnsi"/>
                <w:noProof/>
                <w:webHidden/>
              </w:rPr>
              <w:tab/>
            </w:r>
            <w:r w:rsidRPr="00FE5D85">
              <w:rPr>
                <w:rFonts w:asciiTheme="minorHAnsi" w:hAnsiTheme="minorHAnsi" w:cstheme="minorHAnsi"/>
                <w:noProof/>
                <w:webHidden/>
              </w:rPr>
              <w:fldChar w:fldCharType="begin"/>
            </w:r>
            <w:r w:rsidRPr="00FE5D85">
              <w:rPr>
                <w:rFonts w:asciiTheme="minorHAnsi" w:hAnsiTheme="minorHAnsi" w:cstheme="minorHAnsi"/>
                <w:noProof/>
                <w:webHidden/>
              </w:rPr>
              <w:instrText xml:space="preserve"> PAGEREF _Toc105479382 \h </w:instrText>
            </w:r>
            <w:r w:rsidRPr="00FE5D85">
              <w:rPr>
                <w:rFonts w:asciiTheme="minorHAnsi" w:hAnsiTheme="minorHAnsi" w:cstheme="minorHAnsi"/>
                <w:noProof/>
                <w:webHidden/>
              </w:rPr>
            </w:r>
            <w:r w:rsidRPr="00FE5D85">
              <w:rPr>
                <w:rFonts w:asciiTheme="minorHAnsi" w:hAnsiTheme="minorHAnsi" w:cstheme="minorHAnsi"/>
                <w:noProof/>
                <w:webHidden/>
              </w:rPr>
              <w:fldChar w:fldCharType="separate"/>
            </w:r>
            <w:r w:rsidRPr="00FE5D85">
              <w:rPr>
                <w:rFonts w:asciiTheme="minorHAnsi" w:hAnsiTheme="minorHAnsi" w:cstheme="minorHAnsi"/>
                <w:noProof/>
                <w:webHidden/>
              </w:rPr>
              <w:t>12</w:t>
            </w:r>
            <w:r w:rsidRPr="00FE5D85">
              <w:rPr>
                <w:rFonts w:asciiTheme="minorHAnsi" w:hAnsiTheme="minorHAnsi" w:cstheme="minorHAnsi"/>
                <w:noProof/>
                <w:webHidden/>
              </w:rPr>
              <w:fldChar w:fldCharType="end"/>
            </w:r>
          </w:hyperlink>
        </w:p>
        <w:p w14:paraId="0D41F073" w14:textId="252031F9" w:rsidR="00FE5D85" w:rsidRPr="00FE5D85" w:rsidRDefault="00FE5D85" w:rsidP="00FE5D85">
          <w:pPr>
            <w:pStyle w:val="Verzeichnis1"/>
            <w:tabs>
              <w:tab w:val="left" w:pos="440"/>
              <w:tab w:val="right" w:leader="dot" w:pos="9372"/>
            </w:tabs>
            <w:spacing w:line="276" w:lineRule="auto"/>
            <w:rPr>
              <w:rFonts w:asciiTheme="minorHAnsi" w:eastAsiaTheme="minorEastAsia" w:hAnsiTheme="minorHAnsi" w:cstheme="minorHAnsi"/>
              <w:noProof/>
              <w:szCs w:val="22"/>
              <w:lang w:eastAsia="de-AT"/>
            </w:rPr>
          </w:pPr>
          <w:hyperlink w:anchor="_Toc105479383" w:history="1">
            <w:r w:rsidRPr="00FE5D85">
              <w:rPr>
                <w:rStyle w:val="Hyperlink"/>
                <w:rFonts w:asciiTheme="minorHAnsi" w:hAnsiTheme="minorHAnsi" w:cstheme="minorHAnsi"/>
                <w:noProof/>
              </w:rPr>
              <w:t>7</w:t>
            </w:r>
            <w:r w:rsidRPr="00FE5D85">
              <w:rPr>
                <w:rFonts w:asciiTheme="minorHAnsi" w:eastAsiaTheme="minorEastAsia" w:hAnsiTheme="minorHAnsi" w:cstheme="minorHAnsi"/>
                <w:noProof/>
                <w:szCs w:val="22"/>
                <w:lang w:eastAsia="de-AT"/>
              </w:rPr>
              <w:tab/>
            </w:r>
            <w:r w:rsidRPr="00FE5D85">
              <w:rPr>
                <w:rStyle w:val="Hyperlink"/>
                <w:rFonts w:asciiTheme="minorHAnsi" w:hAnsiTheme="minorHAnsi" w:cstheme="minorHAnsi"/>
                <w:noProof/>
              </w:rPr>
              <w:t>Literatur/Quellenangaben</w:t>
            </w:r>
            <w:r w:rsidRPr="00FE5D85">
              <w:rPr>
                <w:rFonts w:asciiTheme="minorHAnsi" w:hAnsiTheme="minorHAnsi" w:cstheme="minorHAnsi"/>
                <w:noProof/>
                <w:webHidden/>
              </w:rPr>
              <w:tab/>
            </w:r>
            <w:r w:rsidRPr="00FE5D85">
              <w:rPr>
                <w:rFonts w:asciiTheme="minorHAnsi" w:hAnsiTheme="minorHAnsi" w:cstheme="minorHAnsi"/>
                <w:noProof/>
                <w:webHidden/>
              </w:rPr>
              <w:fldChar w:fldCharType="begin"/>
            </w:r>
            <w:r w:rsidRPr="00FE5D85">
              <w:rPr>
                <w:rFonts w:asciiTheme="minorHAnsi" w:hAnsiTheme="minorHAnsi" w:cstheme="minorHAnsi"/>
                <w:noProof/>
                <w:webHidden/>
              </w:rPr>
              <w:instrText xml:space="preserve"> PAGEREF _Toc105479383 \h </w:instrText>
            </w:r>
            <w:r w:rsidRPr="00FE5D85">
              <w:rPr>
                <w:rFonts w:asciiTheme="minorHAnsi" w:hAnsiTheme="minorHAnsi" w:cstheme="minorHAnsi"/>
                <w:noProof/>
                <w:webHidden/>
              </w:rPr>
            </w:r>
            <w:r w:rsidRPr="00FE5D85">
              <w:rPr>
                <w:rFonts w:asciiTheme="minorHAnsi" w:hAnsiTheme="minorHAnsi" w:cstheme="minorHAnsi"/>
                <w:noProof/>
                <w:webHidden/>
              </w:rPr>
              <w:fldChar w:fldCharType="separate"/>
            </w:r>
            <w:r w:rsidRPr="00FE5D85">
              <w:rPr>
                <w:rFonts w:asciiTheme="minorHAnsi" w:hAnsiTheme="minorHAnsi" w:cstheme="minorHAnsi"/>
                <w:noProof/>
                <w:webHidden/>
              </w:rPr>
              <w:t>12</w:t>
            </w:r>
            <w:r w:rsidRPr="00FE5D85">
              <w:rPr>
                <w:rFonts w:asciiTheme="minorHAnsi" w:hAnsiTheme="minorHAnsi" w:cstheme="minorHAnsi"/>
                <w:noProof/>
                <w:webHidden/>
              </w:rPr>
              <w:fldChar w:fldCharType="end"/>
            </w:r>
          </w:hyperlink>
        </w:p>
        <w:p w14:paraId="35B2344F" w14:textId="161CB34F" w:rsidR="00FE5D85" w:rsidRPr="00FE5D85" w:rsidRDefault="00FE5D85" w:rsidP="00FE5D85">
          <w:pPr>
            <w:pStyle w:val="Verzeichnis1"/>
            <w:tabs>
              <w:tab w:val="right" w:leader="dot" w:pos="9372"/>
            </w:tabs>
            <w:spacing w:line="276" w:lineRule="auto"/>
            <w:rPr>
              <w:rFonts w:asciiTheme="minorHAnsi" w:eastAsiaTheme="minorEastAsia" w:hAnsiTheme="minorHAnsi" w:cstheme="minorHAnsi"/>
              <w:noProof/>
              <w:szCs w:val="22"/>
              <w:lang w:eastAsia="de-AT"/>
            </w:rPr>
          </w:pPr>
          <w:hyperlink w:anchor="_Toc105479384" w:history="1">
            <w:r w:rsidRPr="00FE5D85">
              <w:rPr>
                <w:rStyle w:val="Hyperlink"/>
                <w:rFonts w:asciiTheme="minorHAnsi" w:hAnsiTheme="minorHAnsi" w:cstheme="minorHAnsi"/>
                <w:noProof/>
              </w:rPr>
              <w:t>Anhang: Therapieprotokolle</w:t>
            </w:r>
            <w:r w:rsidRPr="00FE5D85">
              <w:rPr>
                <w:rFonts w:asciiTheme="minorHAnsi" w:hAnsiTheme="minorHAnsi" w:cstheme="minorHAnsi"/>
                <w:noProof/>
                <w:webHidden/>
              </w:rPr>
              <w:tab/>
            </w:r>
            <w:r w:rsidRPr="00FE5D85">
              <w:rPr>
                <w:rFonts w:asciiTheme="minorHAnsi" w:hAnsiTheme="minorHAnsi" w:cstheme="minorHAnsi"/>
                <w:noProof/>
                <w:webHidden/>
              </w:rPr>
              <w:fldChar w:fldCharType="begin"/>
            </w:r>
            <w:r w:rsidRPr="00FE5D85">
              <w:rPr>
                <w:rFonts w:asciiTheme="minorHAnsi" w:hAnsiTheme="minorHAnsi" w:cstheme="minorHAnsi"/>
                <w:noProof/>
                <w:webHidden/>
              </w:rPr>
              <w:instrText xml:space="preserve"> PAGEREF _Toc105479384 \h </w:instrText>
            </w:r>
            <w:r w:rsidRPr="00FE5D85">
              <w:rPr>
                <w:rFonts w:asciiTheme="minorHAnsi" w:hAnsiTheme="minorHAnsi" w:cstheme="minorHAnsi"/>
                <w:noProof/>
                <w:webHidden/>
              </w:rPr>
            </w:r>
            <w:r w:rsidRPr="00FE5D85">
              <w:rPr>
                <w:rFonts w:asciiTheme="minorHAnsi" w:hAnsiTheme="minorHAnsi" w:cstheme="minorHAnsi"/>
                <w:noProof/>
                <w:webHidden/>
              </w:rPr>
              <w:fldChar w:fldCharType="separate"/>
            </w:r>
            <w:r w:rsidRPr="00FE5D85">
              <w:rPr>
                <w:rFonts w:asciiTheme="minorHAnsi" w:hAnsiTheme="minorHAnsi" w:cstheme="minorHAnsi"/>
                <w:noProof/>
                <w:webHidden/>
              </w:rPr>
              <w:t>13</w:t>
            </w:r>
            <w:r w:rsidRPr="00FE5D85">
              <w:rPr>
                <w:rFonts w:asciiTheme="minorHAnsi" w:hAnsiTheme="minorHAnsi" w:cstheme="minorHAnsi"/>
                <w:noProof/>
                <w:webHidden/>
              </w:rPr>
              <w:fldChar w:fldCharType="end"/>
            </w:r>
          </w:hyperlink>
        </w:p>
        <w:p w14:paraId="108D8DF3" w14:textId="78F1F633" w:rsidR="00FE5D85" w:rsidRPr="00FE5D85" w:rsidRDefault="00FE5D85" w:rsidP="00FE5D85">
          <w:pPr>
            <w:pStyle w:val="Verzeichnis1"/>
            <w:tabs>
              <w:tab w:val="right" w:leader="dot" w:pos="9372"/>
            </w:tabs>
            <w:spacing w:line="276" w:lineRule="auto"/>
            <w:rPr>
              <w:rFonts w:asciiTheme="minorHAnsi" w:eastAsiaTheme="minorEastAsia" w:hAnsiTheme="minorHAnsi" w:cstheme="minorHAnsi"/>
              <w:noProof/>
              <w:szCs w:val="22"/>
              <w:lang w:eastAsia="de-AT"/>
            </w:rPr>
          </w:pPr>
          <w:hyperlink w:anchor="_Toc105479385" w:history="1">
            <w:r w:rsidRPr="00FE5D85">
              <w:rPr>
                <w:rStyle w:val="Hyperlink"/>
                <w:rFonts w:asciiTheme="minorHAnsi" w:hAnsiTheme="minorHAnsi" w:cstheme="minorHAnsi"/>
                <w:noProof/>
              </w:rPr>
              <w:t xml:space="preserve">Anhang: Studienblatt </w:t>
            </w:r>
            <w:r w:rsidRPr="00FE5D85">
              <w:rPr>
                <w:rFonts w:asciiTheme="minorHAnsi" w:hAnsiTheme="minorHAnsi" w:cstheme="minorHAnsi"/>
                <w:noProof/>
                <w:webHidden/>
              </w:rPr>
              <w:tab/>
            </w:r>
            <w:r w:rsidRPr="00FE5D85">
              <w:rPr>
                <w:rFonts w:asciiTheme="minorHAnsi" w:hAnsiTheme="minorHAnsi" w:cstheme="minorHAnsi"/>
                <w:noProof/>
                <w:webHidden/>
              </w:rPr>
              <w:fldChar w:fldCharType="begin"/>
            </w:r>
            <w:r w:rsidRPr="00FE5D85">
              <w:rPr>
                <w:rFonts w:asciiTheme="minorHAnsi" w:hAnsiTheme="minorHAnsi" w:cstheme="minorHAnsi"/>
                <w:noProof/>
                <w:webHidden/>
              </w:rPr>
              <w:instrText xml:space="preserve"> PAGEREF _Toc105479385 \h </w:instrText>
            </w:r>
            <w:r w:rsidRPr="00FE5D85">
              <w:rPr>
                <w:rFonts w:asciiTheme="minorHAnsi" w:hAnsiTheme="minorHAnsi" w:cstheme="minorHAnsi"/>
                <w:noProof/>
                <w:webHidden/>
              </w:rPr>
            </w:r>
            <w:r w:rsidRPr="00FE5D85">
              <w:rPr>
                <w:rFonts w:asciiTheme="minorHAnsi" w:hAnsiTheme="minorHAnsi" w:cstheme="minorHAnsi"/>
                <w:noProof/>
                <w:webHidden/>
              </w:rPr>
              <w:fldChar w:fldCharType="separate"/>
            </w:r>
            <w:r w:rsidRPr="00FE5D85">
              <w:rPr>
                <w:rFonts w:asciiTheme="minorHAnsi" w:hAnsiTheme="minorHAnsi" w:cstheme="minorHAnsi"/>
                <w:noProof/>
                <w:webHidden/>
              </w:rPr>
              <w:t>16</w:t>
            </w:r>
            <w:r w:rsidRPr="00FE5D85">
              <w:rPr>
                <w:rFonts w:asciiTheme="minorHAnsi" w:hAnsiTheme="minorHAnsi" w:cstheme="minorHAnsi"/>
                <w:noProof/>
                <w:webHidden/>
              </w:rPr>
              <w:fldChar w:fldCharType="end"/>
            </w:r>
          </w:hyperlink>
        </w:p>
        <w:p w14:paraId="218B4F30" w14:textId="64942602" w:rsidR="00FE5D85" w:rsidRPr="00FE5D85" w:rsidRDefault="00FE5D85" w:rsidP="00FE5D85">
          <w:pPr>
            <w:pStyle w:val="Verzeichnis1"/>
            <w:tabs>
              <w:tab w:val="right" w:leader="dot" w:pos="9372"/>
            </w:tabs>
            <w:spacing w:line="276" w:lineRule="auto"/>
            <w:rPr>
              <w:rFonts w:asciiTheme="minorHAnsi" w:eastAsiaTheme="minorEastAsia" w:hAnsiTheme="minorHAnsi" w:cstheme="minorHAnsi"/>
              <w:noProof/>
              <w:szCs w:val="22"/>
              <w:lang w:eastAsia="de-AT"/>
            </w:rPr>
          </w:pPr>
          <w:hyperlink w:anchor="_Toc105479386" w:history="1">
            <w:r w:rsidRPr="00FE5D85">
              <w:rPr>
                <w:rStyle w:val="Hyperlink"/>
                <w:rFonts w:asciiTheme="minorHAnsi" w:hAnsiTheme="minorHAnsi" w:cstheme="minorHAnsi"/>
                <w:noProof/>
              </w:rPr>
              <w:t>Anhang: Massenspektrometrie / Proteomics Kontaktinfo</w:t>
            </w:r>
            <w:r w:rsidRPr="00FE5D85">
              <w:rPr>
                <w:rFonts w:asciiTheme="minorHAnsi" w:hAnsiTheme="minorHAnsi" w:cstheme="minorHAnsi"/>
                <w:noProof/>
                <w:webHidden/>
              </w:rPr>
              <w:tab/>
            </w:r>
            <w:r w:rsidRPr="00FE5D85">
              <w:rPr>
                <w:rFonts w:asciiTheme="minorHAnsi" w:hAnsiTheme="minorHAnsi" w:cstheme="minorHAnsi"/>
                <w:noProof/>
                <w:webHidden/>
              </w:rPr>
              <w:fldChar w:fldCharType="begin"/>
            </w:r>
            <w:r w:rsidRPr="00FE5D85">
              <w:rPr>
                <w:rFonts w:asciiTheme="minorHAnsi" w:hAnsiTheme="minorHAnsi" w:cstheme="minorHAnsi"/>
                <w:noProof/>
                <w:webHidden/>
              </w:rPr>
              <w:instrText xml:space="preserve"> PAGEREF _Toc105479386 \h </w:instrText>
            </w:r>
            <w:r w:rsidRPr="00FE5D85">
              <w:rPr>
                <w:rFonts w:asciiTheme="minorHAnsi" w:hAnsiTheme="minorHAnsi" w:cstheme="minorHAnsi"/>
                <w:noProof/>
                <w:webHidden/>
              </w:rPr>
            </w:r>
            <w:r w:rsidRPr="00FE5D85">
              <w:rPr>
                <w:rFonts w:asciiTheme="minorHAnsi" w:hAnsiTheme="minorHAnsi" w:cstheme="minorHAnsi"/>
                <w:noProof/>
                <w:webHidden/>
              </w:rPr>
              <w:fldChar w:fldCharType="separate"/>
            </w:r>
            <w:r w:rsidRPr="00FE5D85">
              <w:rPr>
                <w:rFonts w:asciiTheme="minorHAnsi" w:hAnsiTheme="minorHAnsi" w:cstheme="minorHAnsi"/>
                <w:noProof/>
                <w:webHidden/>
              </w:rPr>
              <w:t>16</w:t>
            </w:r>
            <w:r w:rsidRPr="00FE5D85">
              <w:rPr>
                <w:rFonts w:asciiTheme="minorHAnsi" w:hAnsiTheme="minorHAnsi" w:cstheme="minorHAnsi"/>
                <w:noProof/>
                <w:webHidden/>
              </w:rPr>
              <w:fldChar w:fldCharType="end"/>
            </w:r>
          </w:hyperlink>
        </w:p>
        <w:p w14:paraId="7869A8D8" w14:textId="269D6D3C" w:rsidR="00FE5D85" w:rsidRPr="00FE5D85" w:rsidRDefault="00FE5D85" w:rsidP="00FE5D85">
          <w:pPr>
            <w:pStyle w:val="Verzeichnis1"/>
            <w:tabs>
              <w:tab w:val="right" w:leader="dot" w:pos="9372"/>
            </w:tabs>
            <w:spacing w:line="276" w:lineRule="auto"/>
            <w:rPr>
              <w:rFonts w:asciiTheme="minorHAnsi" w:eastAsiaTheme="minorEastAsia" w:hAnsiTheme="minorHAnsi" w:cstheme="minorHAnsi"/>
              <w:noProof/>
              <w:szCs w:val="22"/>
              <w:lang w:eastAsia="de-AT"/>
            </w:rPr>
          </w:pPr>
          <w:hyperlink w:anchor="_Toc105479387" w:history="1">
            <w:r w:rsidRPr="00FE5D85">
              <w:rPr>
                <w:rStyle w:val="Hyperlink"/>
                <w:rFonts w:asciiTheme="minorHAnsi" w:hAnsiTheme="minorHAnsi" w:cstheme="minorHAnsi"/>
                <w:noProof/>
              </w:rPr>
              <w:t>Anhang: Wirtschaftliche Analyse (optional)</w:t>
            </w:r>
            <w:r w:rsidRPr="00FE5D85">
              <w:rPr>
                <w:rFonts w:asciiTheme="minorHAnsi" w:hAnsiTheme="minorHAnsi" w:cstheme="minorHAnsi"/>
                <w:noProof/>
                <w:webHidden/>
              </w:rPr>
              <w:tab/>
            </w:r>
            <w:r w:rsidRPr="00FE5D85">
              <w:rPr>
                <w:rFonts w:asciiTheme="minorHAnsi" w:hAnsiTheme="minorHAnsi" w:cstheme="minorHAnsi"/>
                <w:noProof/>
                <w:webHidden/>
              </w:rPr>
              <w:fldChar w:fldCharType="begin"/>
            </w:r>
            <w:r w:rsidRPr="00FE5D85">
              <w:rPr>
                <w:rFonts w:asciiTheme="minorHAnsi" w:hAnsiTheme="minorHAnsi" w:cstheme="minorHAnsi"/>
                <w:noProof/>
                <w:webHidden/>
              </w:rPr>
              <w:instrText xml:space="preserve"> PAGEREF _Toc105479387 \h </w:instrText>
            </w:r>
            <w:r w:rsidRPr="00FE5D85">
              <w:rPr>
                <w:rFonts w:asciiTheme="minorHAnsi" w:hAnsiTheme="minorHAnsi" w:cstheme="minorHAnsi"/>
                <w:noProof/>
                <w:webHidden/>
              </w:rPr>
            </w:r>
            <w:r w:rsidRPr="00FE5D85">
              <w:rPr>
                <w:rFonts w:asciiTheme="minorHAnsi" w:hAnsiTheme="minorHAnsi" w:cstheme="minorHAnsi"/>
                <w:noProof/>
                <w:webHidden/>
              </w:rPr>
              <w:fldChar w:fldCharType="separate"/>
            </w:r>
            <w:r w:rsidRPr="00FE5D85">
              <w:rPr>
                <w:rFonts w:asciiTheme="minorHAnsi" w:hAnsiTheme="minorHAnsi" w:cstheme="minorHAnsi"/>
                <w:noProof/>
                <w:webHidden/>
              </w:rPr>
              <w:t>16</w:t>
            </w:r>
            <w:r w:rsidRPr="00FE5D85">
              <w:rPr>
                <w:rFonts w:asciiTheme="minorHAnsi" w:hAnsiTheme="minorHAnsi" w:cstheme="minorHAnsi"/>
                <w:noProof/>
                <w:webHidden/>
              </w:rPr>
              <w:fldChar w:fldCharType="end"/>
            </w:r>
          </w:hyperlink>
        </w:p>
        <w:p w14:paraId="5AF3C087" w14:textId="522C32A9" w:rsidR="007F3064" w:rsidRDefault="00822E59" w:rsidP="007C1D08">
          <w:pPr>
            <w:spacing w:line="276" w:lineRule="auto"/>
          </w:pPr>
          <w:r w:rsidRPr="007C1D08">
            <w:rPr>
              <w:rFonts w:asciiTheme="minorHAnsi" w:hAnsiTheme="minorHAnsi"/>
              <w:b/>
              <w:bCs/>
              <w:lang w:val="de-DE"/>
            </w:rPr>
            <w:fldChar w:fldCharType="end"/>
          </w:r>
        </w:p>
      </w:sdtContent>
    </w:sdt>
    <w:p w14:paraId="542DCED0" w14:textId="77777777" w:rsidR="007F3064" w:rsidRPr="007F3064" w:rsidRDefault="007F3064" w:rsidP="007F3064">
      <w:pPr>
        <w:jc w:val="left"/>
      </w:pPr>
    </w:p>
    <w:p w14:paraId="1F48BF06" w14:textId="77777777" w:rsidR="00450568" w:rsidRDefault="00450568" w:rsidP="007F3064">
      <w:pPr>
        <w:jc w:val="left"/>
      </w:pPr>
    </w:p>
    <w:p w14:paraId="44D502A6" w14:textId="77777777" w:rsidR="00450568" w:rsidRPr="007F3064" w:rsidRDefault="00450568" w:rsidP="007F3064">
      <w:pPr>
        <w:jc w:val="left"/>
      </w:pPr>
    </w:p>
    <w:p w14:paraId="3AD3805C" w14:textId="77777777" w:rsidR="006D4DAC" w:rsidRPr="00E344D4" w:rsidRDefault="006D4DAC" w:rsidP="007F3064">
      <w:pPr>
        <w:pStyle w:val="berschrift1"/>
      </w:pPr>
      <w:bookmarkStart w:id="1" w:name="_Toc367183615"/>
      <w:bookmarkStart w:id="2" w:name="_Toc367183853"/>
      <w:bookmarkStart w:id="3" w:name="_Toc105479360"/>
      <w:r w:rsidRPr="00E344D4">
        <w:lastRenderedPageBreak/>
        <w:t>1</w:t>
      </w:r>
      <w:r w:rsidRPr="00E344D4">
        <w:tab/>
      </w:r>
      <w:bookmarkEnd w:id="1"/>
      <w:bookmarkEnd w:id="2"/>
      <w:r w:rsidR="0049768A">
        <w:t>Allgemeines</w:t>
      </w:r>
      <w:bookmarkEnd w:id="3"/>
    </w:p>
    <w:p w14:paraId="5EF00C08" w14:textId="77777777" w:rsidR="004D5AF3" w:rsidRPr="004D5AF3" w:rsidRDefault="004D5AF3" w:rsidP="004D5AF3">
      <w:pPr>
        <w:pStyle w:val="Textkrper-Einzug2"/>
        <w:spacing w:line="276" w:lineRule="auto"/>
        <w:ind w:left="0"/>
        <w:jc w:val="both"/>
        <w:rPr>
          <w:rFonts w:asciiTheme="minorHAnsi" w:hAnsiTheme="minorHAnsi" w:cstheme="minorHAnsi"/>
          <w:szCs w:val="22"/>
        </w:rPr>
      </w:pPr>
      <w:r w:rsidRPr="004D5AF3">
        <w:rPr>
          <w:rFonts w:asciiTheme="minorHAnsi" w:hAnsiTheme="minorHAnsi" w:cstheme="minorHAnsi"/>
          <w:szCs w:val="22"/>
        </w:rPr>
        <w:t xml:space="preserve">Da die Amyloidose eine seltene Erkrankung ist, empfiehlt sich immer die Behandlung in einem Zentrum bzw. zumindest eine Rücksprache mit einem erfahrenen Zentrum. </w:t>
      </w:r>
    </w:p>
    <w:p w14:paraId="3A0A7B1A" w14:textId="77777777" w:rsidR="004D5AF3" w:rsidRPr="004D5AF3" w:rsidRDefault="004D5AF3" w:rsidP="004D5AF3">
      <w:pPr>
        <w:pStyle w:val="Textkrper-Einzug2"/>
        <w:spacing w:line="276" w:lineRule="auto"/>
        <w:ind w:left="0"/>
        <w:jc w:val="both"/>
        <w:rPr>
          <w:rFonts w:asciiTheme="minorHAnsi" w:hAnsiTheme="minorHAnsi" w:cstheme="minorHAnsi"/>
          <w:szCs w:val="22"/>
        </w:rPr>
      </w:pPr>
      <w:r>
        <w:rPr>
          <w:rFonts w:asciiTheme="minorHAnsi" w:hAnsiTheme="minorHAnsi" w:cstheme="minorHAnsi"/>
          <w:szCs w:val="22"/>
        </w:rPr>
        <w:t>A</w:t>
      </w:r>
      <w:r w:rsidRPr="004D5AF3">
        <w:rPr>
          <w:rFonts w:asciiTheme="minorHAnsi" w:hAnsiTheme="minorHAnsi" w:cstheme="minorHAnsi"/>
          <w:szCs w:val="22"/>
        </w:rPr>
        <w:t>m Ordensklinikum Linz besteht die Möglichkeit einer interdisziplinären Besprechung von Amyloidose-Patienten im Amyloidose-Board. Das Board findet jeweils am dritten Mittwoch im Monat um 13:30 Uhr unter Teilnahme von Onkologie, Kardiologie und Nephrologie</w:t>
      </w:r>
      <w:r>
        <w:rPr>
          <w:rFonts w:asciiTheme="minorHAnsi" w:hAnsiTheme="minorHAnsi" w:cstheme="minorHAnsi"/>
          <w:szCs w:val="22"/>
        </w:rPr>
        <w:t xml:space="preserve"> </w:t>
      </w:r>
      <w:r w:rsidRPr="004D5AF3">
        <w:rPr>
          <w:rFonts w:asciiTheme="minorHAnsi" w:hAnsiTheme="minorHAnsi" w:cstheme="minorHAnsi"/>
          <w:szCs w:val="22"/>
        </w:rPr>
        <w:t xml:space="preserve">statt. Weitere Disziplinen nehmen je nach Fragestellung teil (jede Disziplin kann konsiliarisch hinzugezogen werden). Es können sowohl Patienten mit noch unklarer Diagnose als auch konkrete therapeutische Fragestellungen besprochen werden. Es werden alle Amyloidose-Arten im Board behandelt. </w:t>
      </w:r>
    </w:p>
    <w:p w14:paraId="3F217960" w14:textId="77777777" w:rsidR="00450568" w:rsidRDefault="004D5AF3" w:rsidP="004D5AF3">
      <w:pPr>
        <w:pStyle w:val="Textkrper-Einzug2"/>
        <w:spacing w:after="0" w:line="276" w:lineRule="auto"/>
        <w:ind w:left="0"/>
        <w:jc w:val="both"/>
        <w:rPr>
          <w:rFonts w:asciiTheme="minorHAnsi" w:hAnsiTheme="minorHAnsi" w:cstheme="minorHAnsi"/>
          <w:szCs w:val="22"/>
        </w:rPr>
      </w:pPr>
      <w:r w:rsidRPr="004D5AF3">
        <w:rPr>
          <w:rFonts w:asciiTheme="minorHAnsi" w:hAnsiTheme="minorHAnsi" w:cstheme="minorHAnsi"/>
          <w:szCs w:val="22"/>
        </w:rPr>
        <w:t>Die vorliegende Leitlinie befasst sich mit der AL-Amyloidose. Im Rahmen der Diagnostik ist die Abgrenzung zu anderen Amyloidose-Arten essenziell. Die beiden häufigsten anderen Amyloidose-Arten sind die ATTR- und AA-Amyloidose. Insgesamt sind über 30 verschiedene Amyloidose-Arten bekannt.</w:t>
      </w:r>
    </w:p>
    <w:p w14:paraId="023A250E" w14:textId="77777777" w:rsidR="00713504" w:rsidRDefault="00713504" w:rsidP="006013B3">
      <w:pPr>
        <w:pStyle w:val="Textkrper-Einzug2"/>
        <w:spacing w:after="0" w:line="276" w:lineRule="auto"/>
        <w:ind w:left="0"/>
        <w:jc w:val="both"/>
        <w:rPr>
          <w:rFonts w:asciiTheme="minorHAnsi" w:hAnsiTheme="minorHAnsi" w:cstheme="minorHAnsi"/>
          <w:i/>
          <w:szCs w:val="22"/>
        </w:rPr>
      </w:pPr>
    </w:p>
    <w:p w14:paraId="0BAC4103" w14:textId="77777777" w:rsidR="006D4DAC" w:rsidRPr="00E344D4" w:rsidRDefault="004D5AF3" w:rsidP="004D5AF3">
      <w:pPr>
        <w:pStyle w:val="berschrift1"/>
      </w:pPr>
      <w:bookmarkStart w:id="4" w:name="_Toc105479361"/>
      <w:r>
        <w:t>2</w:t>
      </w:r>
      <w:r>
        <w:tab/>
      </w:r>
      <w:r w:rsidR="0049768A">
        <w:t>Diagnostik und Scoring</w:t>
      </w:r>
      <w:bookmarkEnd w:id="4"/>
    </w:p>
    <w:p w14:paraId="6A46C909" w14:textId="77777777" w:rsidR="007C1D08" w:rsidRDefault="004D5AF3" w:rsidP="004D5AF3">
      <w:pPr>
        <w:pStyle w:val="berschrift2"/>
        <w:numPr>
          <w:ilvl w:val="0"/>
          <w:numId w:val="0"/>
        </w:numPr>
      </w:pPr>
      <w:bookmarkStart w:id="5" w:name="_Toc105479362"/>
      <w:r>
        <w:t>2.1</w:t>
      </w:r>
      <w:r>
        <w:tab/>
        <w:t>Diagnostik</w:t>
      </w:r>
      <w:bookmarkEnd w:id="5"/>
    </w:p>
    <w:p w14:paraId="389B50E7" w14:textId="77777777" w:rsidR="004D5AF3" w:rsidRPr="004D5AF3" w:rsidRDefault="004D5AF3" w:rsidP="004D5AF3">
      <w:pPr>
        <w:pStyle w:val="berschrift3"/>
        <w:numPr>
          <w:ilvl w:val="0"/>
          <w:numId w:val="0"/>
        </w:numPr>
      </w:pPr>
      <w:bookmarkStart w:id="6" w:name="_Toc105479363"/>
      <w:r>
        <w:t>2.1.1</w:t>
      </w:r>
      <w:r>
        <w:tab/>
      </w:r>
      <w:r w:rsidRPr="004D5AF3">
        <w:t>Anamnese &amp; Körperliche Untersuchung</w:t>
      </w:r>
      <w:bookmarkEnd w:id="6"/>
    </w:p>
    <w:p w14:paraId="397B7507" w14:textId="77777777" w:rsidR="004D5AF3" w:rsidRPr="004D5AF3" w:rsidRDefault="004D5AF3" w:rsidP="004D5AF3">
      <w:pPr>
        <w:pStyle w:val="Textkrper-Einzug2"/>
        <w:spacing w:after="0" w:line="276" w:lineRule="auto"/>
        <w:ind w:left="0"/>
        <w:jc w:val="both"/>
        <w:rPr>
          <w:rFonts w:asciiTheme="minorHAnsi" w:hAnsiTheme="minorHAnsi" w:cstheme="minorHAnsi"/>
          <w:szCs w:val="22"/>
        </w:rPr>
      </w:pPr>
      <w:r w:rsidRPr="004D5AF3">
        <w:rPr>
          <w:rFonts w:asciiTheme="minorHAnsi" w:hAnsiTheme="minorHAnsi" w:cstheme="minorHAnsi"/>
          <w:szCs w:val="22"/>
        </w:rPr>
        <w:t>Das klinische Erscheinungsbild bei AL-Amyloidose hängt von der Anzahl und Art der betroffenen Organe ab. Eine detaillierte Anamnese und körperliche Untersuchung unter Berücksichtigung typischer Symptome sind daher von großer Bedeutung. Die beiden am häufigsten betroffenen Organe sind Herz und Niere, grundsätzlich können aber alle Organsysteme befallen sein.</w:t>
      </w:r>
    </w:p>
    <w:p w14:paraId="50454F7B" w14:textId="77777777" w:rsidR="004D5AF3" w:rsidRPr="004D5AF3" w:rsidRDefault="004D5AF3" w:rsidP="00976FA4">
      <w:pPr>
        <w:pStyle w:val="Textkrper-Einzug2"/>
        <w:numPr>
          <w:ilvl w:val="0"/>
          <w:numId w:val="3"/>
        </w:numPr>
        <w:spacing w:after="0" w:line="276" w:lineRule="auto"/>
        <w:ind w:left="284" w:hanging="284"/>
        <w:jc w:val="both"/>
        <w:rPr>
          <w:rFonts w:asciiTheme="minorHAnsi" w:hAnsiTheme="minorHAnsi" w:cstheme="minorHAnsi"/>
          <w:szCs w:val="22"/>
        </w:rPr>
      </w:pPr>
      <w:r w:rsidRPr="004D5AF3">
        <w:rPr>
          <w:rFonts w:asciiTheme="minorHAnsi" w:hAnsiTheme="minorHAnsi" w:cstheme="minorHAnsi"/>
          <w:szCs w:val="22"/>
        </w:rPr>
        <w:t>Abnahme der der Leistungsfähigkeit, Belastungsdyspnoe, Herzrhythmusstörungen</w:t>
      </w:r>
    </w:p>
    <w:p w14:paraId="0E06F588" w14:textId="77777777" w:rsidR="004D5AF3" w:rsidRPr="004D5AF3" w:rsidRDefault="004D5AF3" w:rsidP="00976FA4">
      <w:pPr>
        <w:pStyle w:val="Textkrper-Einzug2"/>
        <w:numPr>
          <w:ilvl w:val="0"/>
          <w:numId w:val="3"/>
        </w:numPr>
        <w:spacing w:after="0" w:line="276" w:lineRule="auto"/>
        <w:ind w:left="284" w:hanging="284"/>
        <w:jc w:val="both"/>
        <w:rPr>
          <w:rFonts w:asciiTheme="minorHAnsi" w:hAnsiTheme="minorHAnsi" w:cstheme="minorHAnsi"/>
          <w:szCs w:val="22"/>
        </w:rPr>
      </w:pPr>
      <w:r w:rsidRPr="004D5AF3">
        <w:rPr>
          <w:rFonts w:asciiTheme="minorHAnsi" w:hAnsiTheme="minorHAnsi" w:cstheme="minorHAnsi"/>
          <w:szCs w:val="22"/>
        </w:rPr>
        <w:t>Ödeme, Aszites, Veränderungen des Harns</w:t>
      </w:r>
    </w:p>
    <w:p w14:paraId="3C061FB3" w14:textId="77777777" w:rsidR="004D5AF3" w:rsidRPr="004D5AF3" w:rsidRDefault="004D5AF3" w:rsidP="00976FA4">
      <w:pPr>
        <w:pStyle w:val="Textkrper-Einzug2"/>
        <w:numPr>
          <w:ilvl w:val="0"/>
          <w:numId w:val="3"/>
        </w:numPr>
        <w:spacing w:after="0" w:line="276" w:lineRule="auto"/>
        <w:ind w:left="284" w:hanging="284"/>
        <w:jc w:val="both"/>
        <w:rPr>
          <w:rFonts w:asciiTheme="minorHAnsi" w:hAnsiTheme="minorHAnsi" w:cstheme="minorHAnsi"/>
          <w:szCs w:val="22"/>
        </w:rPr>
      </w:pPr>
      <w:r w:rsidRPr="004D5AF3">
        <w:rPr>
          <w:rFonts w:asciiTheme="minorHAnsi" w:hAnsiTheme="minorHAnsi" w:cstheme="minorHAnsi"/>
          <w:szCs w:val="22"/>
        </w:rPr>
        <w:t>Hepatomegalie, Splenomegalie</w:t>
      </w:r>
    </w:p>
    <w:p w14:paraId="51FADFD5" w14:textId="77777777" w:rsidR="004D5AF3" w:rsidRPr="004D5AF3" w:rsidRDefault="004D5AF3" w:rsidP="00976FA4">
      <w:pPr>
        <w:pStyle w:val="Textkrper-Einzug2"/>
        <w:numPr>
          <w:ilvl w:val="0"/>
          <w:numId w:val="3"/>
        </w:numPr>
        <w:spacing w:after="0" w:line="276" w:lineRule="auto"/>
        <w:ind w:left="284" w:hanging="284"/>
        <w:jc w:val="both"/>
        <w:rPr>
          <w:rFonts w:asciiTheme="minorHAnsi" w:hAnsiTheme="minorHAnsi" w:cstheme="minorHAnsi"/>
          <w:szCs w:val="22"/>
        </w:rPr>
      </w:pPr>
      <w:r w:rsidRPr="004D5AF3">
        <w:rPr>
          <w:rFonts w:asciiTheme="minorHAnsi" w:hAnsiTheme="minorHAnsi" w:cstheme="minorHAnsi"/>
          <w:szCs w:val="22"/>
        </w:rPr>
        <w:t>Gewichtsverlust, Hinweise auf Malabsorption, Diarrhoe, Obstipation, Inappetenz</w:t>
      </w:r>
    </w:p>
    <w:p w14:paraId="2069C500" w14:textId="77777777" w:rsidR="004D5AF3" w:rsidRPr="004D5AF3" w:rsidRDefault="004D5AF3" w:rsidP="00976FA4">
      <w:pPr>
        <w:pStyle w:val="Textkrper-Einzug2"/>
        <w:numPr>
          <w:ilvl w:val="0"/>
          <w:numId w:val="3"/>
        </w:numPr>
        <w:spacing w:after="0" w:line="276" w:lineRule="auto"/>
        <w:ind w:left="284" w:hanging="284"/>
        <w:jc w:val="both"/>
        <w:rPr>
          <w:rFonts w:asciiTheme="minorHAnsi" w:hAnsiTheme="minorHAnsi" w:cstheme="minorHAnsi"/>
          <w:szCs w:val="22"/>
        </w:rPr>
      </w:pPr>
      <w:r w:rsidRPr="004D5AF3">
        <w:rPr>
          <w:rFonts w:asciiTheme="minorHAnsi" w:hAnsiTheme="minorHAnsi" w:cstheme="minorHAnsi"/>
          <w:szCs w:val="22"/>
        </w:rPr>
        <w:t xml:space="preserve">Polyneuropathie, Carpaltunnelsyndrom </w:t>
      </w:r>
    </w:p>
    <w:p w14:paraId="14B74394" w14:textId="77777777" w:rsidR="004D5AF3" w:rsidRPr="004D5AF3" w:rsidRDefault="004D5AF3" w:rsidP="00976FA4">
      <w:pPr>
        <w:pStyle w:val="Textkrper-Einzug2"/>
        <w:numPr>
          <w:ilvl w:val="0"/>
          <w:numId w:val="3"/>
        </w:numPr>
        <w:spacing w:after="0" w:line="276" w:lineRule="auto"/>
        <w:ind w:left="284" w:hanging="284"/>
        <w:jc w:val="both"/>
        <w:rPr>
          <w:rFonts w:asciiTheme="minorHAnsi" w:hAnsiTheme="minorHAnsi" w:cstheme="minorHAnsi"/>
          <w:szCs w:val="22"/>
        </w:rPr>
      </w:pPr>
      <w:r w:rsidRPr="004D5AF3">
        <w:rPr>
          <w:rFonts w:asciiTheme="minorHAnsi" w:hAnsiTheme="minorHAnsi" w:cstheme="minorHAnsi"/>
          <w:szCs w:val="22"/>
        </w:rPr>
        <w:t>Störungen des autonomen Nervensystems (orthostatische Hypotonie, erektile Dysfunktion, GI-Motilitätsstörungen)</w:t>
      </w:r>
    </w:p>
    <w:p w14:paraId="55A84F8B" w14:textId="77777777" w:rsidR="004D5AF3" w:rsidRPr="004D5AF3" w:rsidRDefault="004D5AF3" w:rsidP="00976FA4">
      <w:pPr>
        <w:pStyle w:val="Textkrper-Einzug2"/>
        <w:numPr>
          <w:ilvl w:val="0"/>
          <w:numId w:val="3"/>
        </w:numPr>
        <w:spacing w:after="0" w:line="276" w:lineRule="auto"/>
        <w:ind w:left="284" w:hanging="284"/>
        <w:jc w:val="both"/>
        <w:rPr>
          <w:rFonts w:asciiTheme="minorHAnsi" w:hAnsiTheme="minorHAnsi" w:cstheme="minorHAnsi"/>
          <w:szCs w:val="22"/>
        </w:rPr>
      </w:pPr>
      <w:r w:rsidRPr="004D5AF3">
        <w:rPr>
          <w:rFonts w:asciiTheme="minorHAnsi" w:hAnsiTheme="minorHAnsi" w:cstheme="minorHAnsi"/>
          <w:szCs w:val="22"/>
        </w:rPr>
        <w:t>Hautveränderungen, Purpura periorbital oder generalisiert, Blutungsneigung</w:t>
      </w:r>
    </w:p>
    <w:p w14:paraId="35006BFA" w14:textId="77777777" w:rsidR="004D5AF3" w:rsidRDefault="004D5AF3" w:rsidP="00976FA4">
      <w:pPr>
        <w:pStyle w:val="Textkrper-Einzug2"/>
        <w:numPr>
          <w:ilvl w:val="0"/>
          <w:numId w:val="3"/>
        </w:numPr>
        <w:spacing w:after="0" w:line="276" w:lineRule="auto"/>
        <w:ind w:left="284" w:hanging="284"/>
        <w:jc w:val="both"/>
        <w:rPr>
          <w:rFonts w:asciiTheme="minorHAnsi" w:hAnsiTheme="minorHAnsi" w:cstheme="minorHAnsi"/>
          <w:szCs w:val="22"/>
        </w:rPr>
      </w:pPr>
      <w:r w:rsidRPr="004D5AF3">
        <w:rPr>
          <w:rFonts w:asciiTheme="minorHAnsi" w:hAnsiTheme="minorHAnsi" w:cstheme="minorHAnsi"/>
          <w:szCs w:val="22"/>
        </w:rPr>
        <w:t>Weichteilschwellungen, Makroglossie</w:t>
      </w:r>
    </w:p>
    <w:p w14:paraId="6C3B1F8C" w14:textId="77777777" w:rsidR="004D5AF3" w:rsidRDefault="004D5AF3" w:rsidP="004D5AF3">
      <w:pPr>
        <w:pStyle w:val="Textkrper-Einzug2"/>
        <w:spacing w:after="0" w:line="276" w:lineRule="auto"/>
        <w:ind w:left="0"/>
        <w:jc w:val="both"/>
        <w:rPr>
          <w:rFonts w:asciiTheme="minorHAnsi" w:hAnsiTheme="minorHAnsi" w:cstheme="minorHAnsi"/>
          <w:szCs w:val="22"/>
        </w:rPr>
      </w:pPr>
    </w:p>
    <w:p w14:paraId="333633DF" w14:textId="77777777" w:rsidR="004D5AF3" w:rsidRPr="004D5AF3" w:rsidRDefault="004D5AF3" w:rsidP="004D5AF3">
      <w:pPr>
        <w:pStyle w:val="berschrift3"/>
        <w:numPr>
          <w:ilvl w:val="0"/>
          <w:numId w:val="0"/>
        </w:numPr>
      </w:pPr>
      <w:bookmarkStart w:id="7" w:name="_Toc105479364"/>
      <w:r>
        <w:t>2.1.2</w:t>
      </w:r>
      <w:r>
        <w:tab/>
        <w:t>Labord</w:t>
      </w:r>
      <w:r w:rsidRPr="00A07FCC">
        <w:t>iagnostik</w:t>
      </w:r>
      <w:bookmarkEnd w:id="7"/>
    </w:p>
    <w:p w14:paraId="4170CF26" w14:textId="77777777" w:rsidR="004D5AF3" w:rsidRPr="004D5AF3" w:rsidRDefault="004D5AF3" w:rsidP="00976FA4">
      <w:pPr>
        <w:pStyle w:val="Textkrper-Einzug2"/>
        <w:numPr>
          <w:ilvl w:val="0"/>
          <w:numId w:val="3"/>
        </w:numPr>
        <w:spacing w:after="0" w:line="276" w:lineRule="auto"/>
        <w:ind w:left="284" w:hanging="284"/>
        <w:jc w:val="both"/>
        <w:rPr>
          <w:rFonts w:asciiTheme="minorHAnsi" w:hAnsiTheme="minorHAnsi" w:cstheme="minorHAnsi"/>
          <w:szCs w:val="22"/>
        </w:rPr>
      </w:pPr>
      <w:r w:rsidRPr="004D5AF3">
        <w:rPr>
          <w:rFonts w:asciiTheme="minorHAnsi" w:hAnsiTheme="minorHAnsi" w:cstheme="minorHAnsi"/>
          <w:szCs w:val="22"/>
        </w:rPr>
        <w:t>Blutbild, Differentialblutbild</w:t>
      </w:r>
    </w:p>
    <w:p w14:paraId="1FC7B62E" w14:textId="77777777" w:rsidR="004D5AF3" w:rsidRPr="004D5AF3" w:rsidRDefault="004D5AF3" w:rsidP="00976FA4">
      <w:pPr>
        <w:pStyle w:val="Textkrper-Einzug2"/>
        <w:numPr>
          <w:ilvl w:val="0"/>
          <w:numId w:val="3"/>
        </w:numPr>
        <w:spacing w:after="0" w:line="276" w:lineRule="auto"/>
        <w:ind w:left="284" w:hanging="284"/>
        <w:jc w:val="both"/>
        <w:rPr>
          <w:rFonts w:asciiTheme="minorHAnsi" w:hAnsiTheme="minorHAnsi" w:cstheme="minorHAnsi"/>
          <w:szCs w:val="22"/>
        </w:rPr>
      </w:pPr>
      <w:r w:rsidRPr="004D5AF3">
        <w:rPr>
          <w:rFonts w:asciiTheme="minorHAnsi" w:hAnsiTheme="minorHAnsi" w:cstheme="minorHAnsi"/>
          <w:szCs w:val="22"/>
        </w:rPr>
        <w:t>Blutgruppe, Antikörpersuchtest (unbedingt vor Therapiestart mit Daratumumab!)</w:t>
      </w:r>
    </w:p>
    <w:p w14:paraId="4BA4C03A" w14:textId="77777777" w:rsidR="004D5AF3" w:rsidRPr="004D5AF3" w:rsidRDefault="004D5AF3" w:rsidP="00976FA4">
      <w:pPr>
        <w:pStyle w:val="Textkrper-Einzug2"/>
        <w:numPr>
          <w:ilvl w:val="0"/>
          <w:numId w:val="3"/>
        </w:numPr>
        <w:spacing w:after="0" w:line="276" w:lineRule="auto"/>
        <w:ind w:left="284" w:hanging="284"/>
        <w:jc w:val="both"/>
        <w:rPr>
          <w:rFonts w:asciiTheme="minorHAnsi" w:hAnsiTheme="minorHAnsi" w:cstheme="minorHAnsi"/>
          <w:szCs w:val="22"/>
        </w:rPr>
      </w:pPr>
      <w:r w:rsidRPr="004D5AF3">
        <w:rPr>
          <w:rFonts w:asciiTheme="minorHAnsi" w:hAnsiTheme="minorHAnsi" w:cstheme="minorHAnsi"/>
          <w:szCs w:val="22"/>
        </w:rPr>
        <w:t>Nieren- und Leberfunktionsparameter, Elektrolyte inkl. Calcium (korrigiert)</w:t>
      </w:r>
    </w:p>
    <w:p w14:paraId="0A6F4FC9" w14:textId="77777777" w:rsidR="004D5AF3" w:rsidRPr="004D5AF3" w:rsidRDefault="004D5AF3" w:rsidP="00976FA4">
      <w:pPr>
        <w:pStyle w:val="Textkrper-Einzug2"/>
        <w:numPr>
          <w:ilvl w:val="0"/>
          <w:numId w:val="3"/>
        </w:numPr>
        <w:spacing w:after="0" w:line="276" w:lineRule="auto"/>
        <w:ind w:left="284" w:hanging="284"/>
        <w:jc w:val="both"/>
        <w:rPr>
          <w:rFonts w:asciiTheme="minorHAnsi" w:hAnsiTheme="minorHAnsi" w:cstheme="minorHAnsi"/>
          <w:szCs w:val="22"/>
        </w:rPr>
      </w:pPr>
      <w:r w:rsidRPr="004D5AF3">
        <w:rPr>
          <w:rFonts w:asciiTheme="minorHAnsi" w:hAnsiTheme="minorHAnsi" w:cstheme="minorHAnsi"/>
          <w:szCs w:val="22"/>
        </w:rPr>
        <w:t>Gesamteiweiß und Albumin, Immunglobuline quantitativ (IgG, IgA, IgM), β2-Mikroglobulin</w:t>
      </w:r>
    </w:p>
    <w:p w14:paraId="6B5475E8" w14:textId="77777777" w:rsidR="004D5AF3" w:rsidRPr="004D5AF3" w:rsidRDefault="004D5AF3" w:rsidP="00976FA4">
      <w:pPr>
        <w:pStyle w:val="Textkrper-Einzug2"/>
        <w:numPr>
          <w:ilvl w:val="0"/>
          <w:numId w:val="3"/>
        </w:numPr>
        <w:spacing w:after="0" w:line="276" w:lineRule="auto"/>
        <w:ind w:left="284" w:hanging="284"/>
        <w:jc w:val="both"/>
        <w:rPr>
          <w:rFonts w:asciiTheme="minorHAnsi" w:hAnsiTheme="minorHAnsi" w:cstheme="minorHAnsi"/>
          <w:szCs w:val="22"/>
        </w:rPr>
      </w:pPr>
      <w:r w:rsidRPr="004D5AF3">
        <w:rPr>
          <w:rFonts w:asciiTheme="minorHAnsi" w:hAnsiTheme="minorHAnsi" w:cstheme="minorHAnsi"/>
          <w:szCs w:val="22"/>
        </w:rPr>
        <w:t>Serumproteinelektrophorese (SPEP) mit Quantifizierung des M-Proteins, Immunfixation</w:t>
      </w:r>
    </w:p>
    <w:p w14:paraId="223C45B6" w14:textId="77777777" w:rsidR="004D5AF3" w:rsidRPr="004D5AF3" w:rsidRDefault="004D5AF3" w:rsidP="00976FA4">
      <w:pPr>
        <w:pStyle w:val="Textkrper-Einzug2"/>
        <w:numPr>
          <w:ilvl w:val="0"/>
          <w:numId w:val="3"/>
        </w:numPr>
        <w:spacing w:after="0" w:line="276" w:lineRule="auto"/>
        <w:ind w:left="284" w:hanging="284"/>
        <w:jc w:val="both"/>
        <w:rPr>
          <w:rFonts w:asciiTheme="minorHAnsi" w:hAnsiTheme="minorHAnsi" w:cstheme="minorHAnsi"/>
          <w:szCs w:val="22"/>
        </w:rPr>
      </w:pPr>
      <w:r w:rsidRPr="004D5AF3">
        <w:rPr>
          <w:rFonts w:asciiTheme="minorHAnsi" w:hAnsiTheme="minorHAnsi" w:cstheme="minorHAnsi"/>
          <w:szCs w:val="22"/>
        </w:rPr>
        <w:t>Freie Kappa- und Lambda-Leichtketten, Leichtketten-Ratio</w:t>
      </w:r>
    </w:p>
    <w:p w14:paraId="7D4B177A" w14:textId="77777777" w:rsidR="004D5AF3" w:rsidRPr="004D5AF3" w:rsidRDefault="004D5AF3" w:rsidP="00976FA4">
      <w:pPr>
        <w:pStyle w:val="Textkrper-Einzug2"/>
        <w:numPr>
          <w:ilvl w:val="0"/>
          <w:numId w:val="3"/>
        </w:numPr>
        <w:spacing w:after="0" w:line="276" w:lineRule="auto"/>
        <w:ind w:left="284" w:hanging="284"/>
        <w:jc w:val="both"/>
        <w:rPr>
          <w:rFonts w:asciiTheme="minorHAnsi" w:hAnsiTheme="minorHAnsi" w:cstheme="minorHAnsi"/>
          <w:szCs w:val="22"/>
        </w:rPr>
      </w:pPr>
      <w:r w:rsidRPr="004D5AF3">
        <w:rPr>
          <w:rFonts w:asciiTheme="minorHAnsi" w:hAnsiTheme="minorHAnsi" w:cstheme="minorHAnsi"/>
          <w:szCs w:val="22"/>
        </w:rPr>
        <w:t xml:space="preserve">NT-proBNP oder BNP, Troponin T </w:t>
      </w:r>
    </w:p>
    <w:p w14:paraId="44D0A4A6" w14:textId="77777777" w:rsidR="004D5AF3" w:rsidRPr="004D5AF3" w:rsidRDefault="004D5AF3" w:rsidP="00976FA4">
      <w:pPr>
        <w:pStyle w:val="Textkrper-Einzug2"/>
        <w:numPr>
          <w:ilvl w:val="0"/>
          <w:numId w:val="3"/>
        </w:numPr>
        <w:spacing w:after="0" w:line="276" w:lineRule="auto"/>
        <w:ind w:left="284" w:hanging="284"/>
        <w:jc w:val="both"/>
        <w:rPr>
          <w:rFonts w:asciiTheme="minorHAnsi" w:hAnsiTheme="minorHAnsi" w:cstheme="minorHAnsi"/>
          <w:szCs w:val="22"/>
        </w:rPr>
      </w:pPr>
      <w:r w:rsidRPr="004D5AF3">
        <w:rPr>
          <w:rFonts w:asciiTheme="minorHAnsi" w:hAnsiTheme="minorHAnsi" w:cstheme="minorHAnsi"/>
          <w:szCs w:val="22"/>
        </w:rPr>
        <w:t>Gerinnung inkl. Fibrinogen und vWF + Aktivität (sekundäres von Willebrand Syndrom möglich mit erhöhtem Blutungsrisiko bei Biopsien!), zusätzlich Faktor X bei verlängerter aPTT und/oder verminderter PTZ</w:t>
      </w:r>
    </w:p>
    <w:p w14:paraId="13493B91" w14:textId="77777777" w:rsidR="004D5AF3" w:rsidRPr="004D5AF3" w:rsidRDefault="004D5AF3" w:rsidP="00976FA4">
      <w:pPr>
        <w:pStyle w:val="Textkrper-Einzug2"/>
        <w:numPr>
          <w:ilvl w:val="0"/>
          <w:numId w:val="3"/>
        </w:numPr>
        <w:spacing w:after="0" w:line="276" w:lineRule="auto"/>
        <w:ind w:left="284" w:hanging="284"/>
        <w:jc w:val="both"/>
        <w:rPr>
          <w:rFonts w:asciiTheme="minorHAnsi" w:hAnsiTheme="minorHAnsi" w:cstheme="minorHAnsi"/>
          <w:szCs w:val="22"/>
        </w:rPr>
      </w:pPr>
      <w:r w:rsidRPr="004D5AF3">
        <w:rPr>
          <w:rFonts w:asciiTheme="minorHAnsi" w:hAnsiTheme="minorHAnsi" w:cstheme="minorHAnsi"/>
          <w:szCs w:val="22"/>
        </w:rPr>
        <w:t>25-Hydroxycholecalciferol (Detektion Vitamin D Mangel), bei Niereninsuffizienz oder Hyperkalzämie: 1,25-Dihydroxycholecalciferol (Metabolismus Vitamin D)</w:t>
      </w:r>
    </w:p>
    <w:p w14:paraId="7B7ED32F" w14:textId="77777777" w:rsidR="004D5AF3" w:rsidRPr="004D5AF3" w:rsidRDefault="004D5AF3" w:rsidP="00976FA4">
      <w:pPr>
        <w:pStyle w:val="Textkrper-Einzug2"/>
        <w:numPr>
          <w:ilvl w:val="0"/>
          <w:numId w:val="3"/>
        </w:numPr>
        <w:spacing w:after="0" w:line="276" w:lineRule="auto"/>
        <w:ind w:left="284" w:hanging="284"/>
        <w:jc w:val="both"/>
        <w:rPr>
          <w:rFonts w:asciiTheme="minorHAnsi" w:hAnsiTheme="minorHAnsi" w:cstheme="minorHAnsi"/>
          <w:szCs w:val="22"/>
        </w:rPr>
      </w:pPr>
      <w:r w:rsidRPr="004D5AF3">
        <w:rPr>
          <w:rFonts w:asciiTheme="minorHAnsi" w:hAnsiTheme="minorHAnsi" w:cstheme="minorHAnsi"/>
          <w:szCs w:val="22"/>
        </w:rPr>
        <w:lastRenderedPageBreak/>
        <w:t>Impfstatus, HIV und Hepatitis-Serologie</w:t>
      </w:r>
    </w:p>
    <w:p w14:paraId="4B78A40A" w14:textId="77777777" w:rsidR="004D5AF3" w:rsidRDefault="004D5AF3" w:rsidP="00976FA4">
      <w:pPr>
        <w:pStyle w:val="Textkrper-Einzug2"/>
        <w:numPr>
          <w:ilvl w:val="0"/>
          <w:numId w:val="3"/>
        </w:numPr>
        <w:spacing w:after="0" w:line="276" w:lineRule="auto"/>
        <w:ind w:left="284" w:hanging="284"/>
        <w:jc w:val="both"/>
        <w:rPr>
          <w:rFonts w:asciiTheme="minorHAnsi" w:hAnsiTheme="minorHAnsi" w:cstheme="minorHAnsi"/>
          <w:szCs w:val="22"/>
        </w:rPr>
      </w:pPr>
      <w:r w:rsidRPr="004D5AF3">
        <w:rPr>
          <w:rFonts w:asciiTheme="minorHAnsi" w:hAnsiTheme="minorHAnsi" w:cstheme="minorHAnsi"/>
          <w:szCs w:val="22"/>
        </w:rPr>
        <w:t>Harndiagnostik (24h-Sammelharn): GEW, Albumin, SDS-Elektrophorese (Nachweis Bence-Jones Protein), Immunfixation, Quantifizierung der Eiweißausscheidung (M-Protein bzw. Leichtketten); im Verlauf zumindest regelmäßig Kreatinin/Albumin-Quotient</w:t>
      </w:r>
      <w:r>
        <w:rPr>
          <w:rFonts w:asciiTheme="minorHAnsi" w:hAnsiTheme="minorHAnsi" w:cstheme="minorHAnsi"/>
          <w:szCs w:val="22"/>
        </w:rPr>
        <w:t>.</w:t>
      </w:r>
    </w:p>
    <w:p w14:paraId="6E39F81C" w14:textId="77777777" w:rsidR="004D5AF3" w:rsidRPr="004D5AF3" w:rsidRDefault="004D5AF3" w:rsidP="004D5AF3"/>
    <w:p w14:paraId="40F03A44" w14:textId="77777777" w:rsidR="004D5AF3" w:rsidRPr="004D5AF3" w:rsidRDefault="004D5AF3" w:rsidP="004D5AF3">
      <w:pPr>
        <w:pStyle w:val="berschrift3"/>
        <w:numPr>
          <w:ilvl w:val="0"/>
          <w:numId w:val="0"/>
        </w:numPr>
      </w:pPr>
      <w:bookmarkStart w:id="8" w:name="_Toc105479365"/>
      <w:r>
        <w:t>2.1.3</w:t>
      </w:r>
      <w:r>
        <w:tab/>
        <w:t>Knochenmarkbiopsie</w:t>
      </w:r>
      <w:bookmarkEnd w:id="8"/>
    </w:p>
    <w:p w14:paraId="5AF8125A" w14:textId="77777777" w:rsidR="004D5AF3" w:rsidRPr="004D5AF3" w:rsidRDefault="004D5AF3" w:rsidP="00976FA4">
      <w:pPr>
        <w:pStyle w:val="Textkrper-Einzug2"/>
        <w:numPr>
          <w:ilvl w:val="0"/>
          <w:numId w:val="3"/>
        </w:numPr>
        <w:spacing w:after="0" w:line="276" w:lineRule="auto"/>
        <w:ind w:left="284" w:hanging="284"/>
        <w:jc w:val="both"/>
        <w:rPr>
          <w:rFonts w:asciiTheme="minorHAnsi" w:hAnsiTheme="minorHAnsi" w:cstheme="minorHAnsi"/>
          <w:szCs w:val="22"/>
        </w:rPr>
      </w:pPr>
      <w:r w:rsidRPr="004D5AF3">
        <w:rPr>
          <w:rFonts w:asciiTheme="minorHAnsi" w:hAnsiTheme="minorHAnsi" w:cstheme="minorHAnsi"/>
          <w:szCs w:val="22"/>
        </w:rPr>
        <w:t>Knochenmarkbiopsie ist obligat, hier zusätzlich „Kongorot“ angeben auf der Zuweisung für die Pathologie (dicke Schnitte mit 7-9µm sind erforderlich)</w:t>
      </w:r>
    </w:p>
    <w:p w14:paraId="79E4E3C1" w14:textId="77777777" w:rsidR="004D5AF3" w:rsidRPr="004D5AF3" w:rsidRDefault="004D5AF3" w:rsidP="00976FA4">
      <w:pPr>
        <w:pStyle w:val="Textkrper-Einzug2"/>
        <w:numPr>
          <w:ilvl w:val="0"/>
          <w:numId w:val="3"/>
        </w:numPr>
        <w:spacing w:after="0" w:line="276" w:lineRule="auto"/>
        <w:ind w:left="284" w:hanging="284"/>
        <w:jc w:val="both"/>
        <w:rPr>
          <w:rFonts w:asciiTheme="minorHAnsi" w:hAnsiTheme="minorHAnsi" w:cstheme="minorHAnsi"/>
          <w:szCs w:val="22"/>
        </w:rPr>
      </w:pPr>
      <w:r w:rsidRPr="004D5AF3">
        <w:rPr>
          <w:rFonts w:asciiTheme="minorHAnsi" w:hAnsiTheme="minorHAnsi" w:cstheme="minorHAnsi"/>
          <w:szCs w:val="22"/>
        </w:rPr>
        <w:t>Knochenmarkaspiration für Zytologie, FACS, Zytogenetik/FISH (siehe auch Leitlinie Multiples Myelom)</w:t>
      </w:r>
    </w:p>
    <w:p w14:paraId="3D58C6D0" w14:textId="77777777" w:rsidR="004D5AF3" w:rsidRDefault="004D5AF3" w:rsidP="004D5AF3">
      <w:pPr>
        <w:pStyle w:val="Textkrper-Einzug2"/>
        <w:spacing w:after="0" w:line="276" w:lineRule="auto"/>
        <w:ind w:left="0"/>
        <w:jc w:val="both"/>
        <w:rPr>
          <w:rFonts w:asciiTheme="minorHAnsi" w:hAnsiTheme="minorHAnsi" w:cstheme="minorHAnsi"/>
          <w:szCs w:val="22"/>
        </w:rPr>
      </w:pPr>
    </w:p>
    <w:p w14:paraId="11CFFEDE" w14:textId="77777777" w:rsidR="004D5AF3" w:rsidRPr="004D5AF3" w:rsidRDefault="004D5AF3" w:rsidP="004D5AF3">
      <w:pPr>
        <w:pStyle w:val="berschrift3"/>
        <w:numPr>
          <w:ilvl w:val="0"/>
          <w:numId w:val="0"/>
        </w:numPr>
      </w:pPr>
      <w:bookmarkStart w:id="9" w:name="_Toc105479366"/>
      <w:r>
        <w:t>2.1.4</w:t>
      </w:r>
      <w:r>
        <w:tab/>
      </w:r>
      <w:r w:rsidRPr="00852992">
        <w:t>Diagnosesicherung der Amyloidose</w:t>
      </w:r>
      <w:bookmarkEnd w:id="9"/>
    </w:p>
    <w:p w14:paraId="7371544D" w14:textId="77777777" w:rsidR="004D5AF3" w:rsidRPr="004D5AF3" w:rsidRDefault="004D5AF3" w:rsidP="00976FA4">
      <w:pPr>
        <w:pStyle w:val="Textkrper-Einzug2"/>
        <w:numPr>
          <w:ilvl w:val="0"/>
          <w:numId w:val="3"/>
        </w:numPr>
        <w:spacing w:after="0" w:line="276" w:lineRule="auto"/>
        <w:ind w:left="284" w:hanging="284"/>
        <w:jc w:val="both"/>
        <w:rPr>
          <w:rFonts w:asciiTheme="minorHAnsi" w:hAnsiTheme="minorHAnsi" w:cstheme="minorHAnsi"/>
          <w:szCs w:val="22"/>
        </w:rPr>
      </w:pPr>
      <w:r w:rsidRPr="004D5AF3">
        <w:rPr>
          <w:rFonts w:asciiTheme="minorHAnsi" w:hAnsiTheme="minorHAnsi" w:cstheme="minorHAnsi"/>
          <w:szCs w:val="22"/>
        </w:rPr>
        <w:t>Amyloidnachweis mittels Kongorot-Färbung</w:t>
      </w:r>
    </w:p>
    <w:p w14:paraId="5DBBFD04" w14:textId="77777777" w:rsidR="004D5AF3" w:rsidRPr="004D5AF3" w:rsidRDefault="004D5AF3" w:rsidP="00976FA4">
      <w:pPr>
        <w:pStyle w:val="Textkrper-Einzug2"/>
        <w:numPr>
          <w:ilvl w:val="0"/>
          <w:numId w:val="3"/>
        </w:numPr>
        <w:spacing w:after="0" w:line="276" w:lineRule="auto"/>
        <w:ind w:left="284" w:hanging="284"/>
        <w:jc w:val="both"/>
        <w:rPr>
          <w:rFonts w:asciiTheme="minorHAnsi" w:hAnsiTheme="minorHAnsi" w:cstheme="minorHAnsi"/>
          <w:szCs w:val="22"/>
        </w:rPr>
      </w:pPr>
      <w:r w:rsidRPr="004D5AF3">
        <w:rPr>
          <w:rFonts w:asciiTheme="minorHAnsi" w:hAnsiTheme="minorHAnsi" w:cstheme="minorHAnsi"/>
          <w:szCs w:val="22"/>
        </w:rPr>
        <w:t>Typisierung/Sequenzierung des Amyloids ist obligat VOR Therapiestart:</w:t>
      </w:r>
    </w:p>
    <w:p w14:paraId="0FE663CA" w14:textId="77777777" w:rsidR="004D5AF3" w:rsidRPr="004D5AF3" w:rsidRDefault="004D5AF3" w:rsidP="00976FA4">
      <w:pPr>
        <w:pStyle w:val="Textkrper-Einzug2"/>
        <w:numPr>
          <w:ilvl w:val="1"/>
          <w:numId w:val="3"/>
        </w:numPr>
        <w:spacing w:after="0" w:line="276" w:lineRule="auto"/>
        <w:ind w:left="567" w:hanging="283"/>
        <w:jc w:val="both"/>
        <w:rPr>
          <w:rFonts w:asciiTheme="minorHAnsi" w:hAnsiTheme="minorHAnsi" w:cstheme="minorHAnsi"/>
          <w:szCs w:val="22"/>
        </w:rPr>
      </w:pPr>
      <w:r w:rsidRPr="004D5AF3">
        <w:rPr>
          <w:rFonts w:asciiTheme="minorHAnsi" w:hAnsiTheme="minorHAnsi" w:cstheme="minorHAnsi"/>
          <w:szCs w:val="22"/>
        </w:rPr>
        <w:t>Bei hochgradigem Verdacht Biopsie des betroffenen Organs anstreben (meist Herz oder Niere): Kongorot-Färbung und anschließend Amyloid-Typisierung mittels Immunhistochemie (Rücksprache mit Pathologie, um korrekte Verarbeitung des Materials und Weiterleitung an ein erfahrenes Zentrum zur Typisierung zu gewährleisten, ansonsten häufig falsch negative Befunde; Versand z.B. an das Universitätsklinikum Schleswig-Holstein - Prof. Röcken, Universitätsklinikum Tübingen oder AKH Wien).</w:t>
      </w:r>
    </w:p>
    <w:p w14:paraId="148EEDFD" w14:textId="77777777" w:rsidR="004D5AF3" w:rsidRPr="004D5AF3" w:rsidRDefault="004D5AF3" w:rsidP="00976FA4">
      <w:pPr>
        <w:pStyle w:val="Textkrper-Einzug2"/>
        <w:numPr>
          <w:ilvl w:val="1"/>
          <w:numId w:val="3"/>
        </w:numPr>
        <w:spacing w:after="0" w:line="276" w:lineRule="auto"/>
        <w:ind w:left="567" w:hanging="283"/>
        <w:jc w:val="both"/>
        <w:rPr>
          <w:rFonts w:asciiTheme="minorHAnsi" w:hAnsiTheme="minorHAnsi" w:cstheme="minorHAnsi"/>
          <w:szCs w:val="22"/>
        </w:rPr>
      </w:pPr>
      <w:r w:rsidRPr="004D5AF3">
        <w:rPr>
          <w:rFonts w:asciiTheme="minorHAnsi" w:hAnsiTheme="minorHAnsi" w:cstheme="minorHAnsi"/>
          <w:szCs w:val="22"/>
        </w:rPr>
        <w:t>Als Alternative kann eine Fettgewebsaspiration, tiefe Rektumbiopsie oder Biopsie submandibulärer Speicheldrüsen durchgeführt werden (immunhistochemische Typisierung aus Fettgewebe häufig nicht möglich)</w:t>
      </w:r>
    </w:p>
    <w:p w14:paraId="4A4CBFD4" w14:textId="364BB98C" w:rsidR="004D5AF3" w:rsidRPr="004D5AF3" w:rsidRDefault="004D5AF3" w:rsidP="00976FA4">
      <w:pPr>
        <w:pStyle w:val="Textkrper-Einzug2"/>
        <w:numPr>
          <w:ilvl w:val="1"/>
          <w:numId w:val="3"/>
        </w:numPr>
        <w:spacing w:after="0" w:line="276" w:lineRule="auto"/>
        <w:ind w:left="567" w:hanging="283"/>
        <w:jc w:val="both"/>
        <w:rPr>
          <w:rFonts w:asciiTheme="minorHAnsi" w:hAnsiTheme="minorHAnsi" w:cstheme="minorHAnsi"/>
          <w:szCs w:val="22"/>
        </w:rPr>
      </w:pPr>
      <w:r w:rsidRPr="004D5AF3">
        <w:rPr>
          <w:rFonts w:asciiTheme="minorHAnsi" w:hAnsiTheme="minorHAnsi" w:cstheme="minorHAnsi"/>
          <w:szCs w:val="22"/>
        </w:rPr>
        <w:t xml:space="preserve">Wenn trotz Amyloid-Nachweis eine Amyloid-Typisierung nicht gelingt, sollte eine Massenspektrometrie angeschlossen werden (hierfür Versand nach z.B. Frankreich oder Großbritannien notwendig; bei Bedarf Rücksprache mit OKL Elisabethinen; nähere Infos siehe </w:t>
      </w:r>
      <w:hyperlink w:anchor="_Anhang:_Massenspektrometrie_/" w:history="1">
        <w:r w:rsidR="00FE5D85" w:rsidRPr="00FE5D85">
          <w:rPr>
            <w:rStyle w:val="Hyperlink"/>
            <w:rFonts w:asciiTheme="minorHAnsi" w:hAnsiTheme="minorHAnsi" w:cstheme="minorHAnsi"/>
            <w:szCs w:val="22"/>
          </w:rPr>
          <w:t>Anhang</w:t>
        </w:r>
      </w:hyperlink>
      <w:r w:rsidRPr="004D5AF3">
        <w:rPr>
          <w:rFonts w:asciiTheme="minorHAnsi" w:hAnsiTheme="minorHAnsi" w:cstheme="minorHAnsi"/>
          <w:szCs w:val="22"/>
        </w:rPr>
        <w:t>)</w:t>
      </w:r>
      <w:r w:rsidR="00FE5D85">
        <w:rPr>
          <w:rFonts w:asciiTheme="minorHAnsi" w:hAnsiTheme="minorHAnsi" w:cstheme="minorHAnsi"/>
          <w:szCs w:val="22"/>
        </w:rPr>
        <w:t>.</w:t>
      </w:r>
    </w:p>
    <w:p w14:paraId="7D67F557" w14:textId="77777777" w:rsidR="004D5AF3" w:rsidRPr="004D5AF3" w:rsidRDefault="004D5AF3" w:rsidP="004D5AF3">
      <w:pPr>
        <w:pStyle w:val="Textkrper-Einzug2"/>
        <w:spacing w:after="0" w:line="276" w:lineRule="auto"/>
        <w:ind w:left="567"/>
        <w:jc w:val="both"/>
        <w:rPr>
          <w:rFonts w:asciiTheme="minorHAnsi" w:hAnsiTheme="minorHAnsi" w:cstheme="minorHAnsi"/>
          <w:szCs w:val="22"/>
        </w:rPr>
      </w:pPr>
    </w:p>
    <w:p w14:paraId="183BF5D5" w14:textId="77777777" w:rsidR="004D5AF3" w:rsidRPr="004D5AF3" w:rsidRDefault="004D5AF3" w:rsidP="004D5AF3">
      <w:pPr>
        <w:pStyle w:val="Textkrper-Einzug2"/>
        <w:spacing w:after="0" w:line="276" w:lineRule="auto"/>
        <w:ind w:left="0"/>
        <w:jc w:val="both"/>
        <w:rPr>
          <w:rFonts w:asciiTheme="minorHAnsi" w:hAnsiTheme="minorHAnsi" w:cstheme="minorHAnsi"/>
          <w:szCs w:val="22"/>
        </w:rPr>
      </w:pPr>
      <w:r w:rsidRPr="004D5AF3">
        <w:rPr>
          <w:rFonts w:asciiTheme="minorHAnsi" w:hAnsiTheme="minorHAnsi" w:cstheme="minorHAnsi"/>
          <w:szCs w:val="22"/>
        </w:rPr>
        <w:t>CAVE: Bei Biopsien ist mit einer erhöhten Blutungsgefahr zu rechnen!</w:t>
      </w:r>
    </w:p>
    <w:p w14:paraId="4F529D28" w14:textId="77777777" w:rsidR="004D5AF3" w:rsidRPr="004D5AF3" w:rsidRDefault="004D5AF3" w:rsidP="004D5AF3">
      <w:pPr>
        <w:pStyle w:val="Textkrper-Einzug2"/>
        <w:spacing w:after="0" w:line="276" w:lineRule="auto"/>
        <w:ind w:left="0"/>
        <w:jc w:val="both"/>
        <w:rPr>
          <w:rFonts w:asciiTheme="minorHAnsi" w:hAnsiTheme="minorHAnsi" w:cstheme="minorHAnsi"/>
          <w:szCs w:val="22"/>
        </w:rPr>
      </w:pPr>
    </w:p>
    <w:p w14:paraId="2F63EAE3" w14:textId="77777777" w:rsidR="004D5AF3" w:rsidRPr="004D5AF3" w:rsidRDefault="004D5AF3" w:rsidP="004D5AF3">
      <w:pPr>
        <w:pStyle w:val="berschrift3"/>
        <w:numPr>
          <w:ilvl w:val="0"/>
          <w:numId w:val="0"/>
        </w:numPr>
      </w:pPr>
      <w:bookmarkStart w:id="10" w:name="_Toc105479367"/>
      <w:r>
        <w:t>2.1.5</w:t>
      </w:r>
      <w:r>
        <w:tab/>
      </w:r>
      <w:r w:rsidRPr="00852992">
        <w:t>Bildgebende und apparative Diagnostik</w:t>
      </w:r>
      <w:bookmarkEnd w:id="10"/>
    </w:p>
    <w:p w14:paraId="2736DAC3" w14:textId="77777777" w:rsidR="004D5AF3" w:rsidRPr="004D5AF3" w:rsidRDefault="004D5AF3" w:rsidP="00976FA4">
      <w:pPr>
        <w:pStyle w:val="Textkrper-Einzug2"/>
        <w:numPr>
          <w:ilvl w:val="0"/>
          <w:numId w:val="3"/>
        </w:numPr>
        <w:spacing w:after="0" w:line="276" w:lineRule="auto"/>
        <w:ind w:left="284" w:hanging="284"/>
        <w:jc w:val="both"/>
        <w:rPr>
          <w:rFonts w:asciiTheme="minorHAnsi" w:hAnsiTheme="minorHAnsi" w:cstheme="minorHAnsi"/>
          <w:szCs w:val="22"/>
        </w:rPr>
      </w:pPr>
      <w:r w:rsidRPr="004D5AF3">
        <w:rPr>
          <w:rFonts w:asciiTheme="minorHAnsi" w:hAnsiTheme="minorHAnsi" w:cstheme="minorHAnsi"/>
          <w:szCs w:val="22"/>
        </w:rPr>
        <w:t>Knochenbildgebung siehe Leitlinie Multiples Myelom</w:t>
      </w:r>
    </w:p>
    <w:p w14:paraId="7E732B93" w14:textId="77777777" w:rsidR="004D5AF3" w:rsidRPr="004D5AF3" w:rsidRDefault="004D5AF3" w:rsidP="00976FA4">
      <w:pPr>
        <w:pStyle w:val="Textkrper-Einzug2"/>
        <w:numPr>
          <w:ilvl w:val="0"/>
          <w:numId w:val="3"/>
        </w:numPr>
        <w:spacing w:after="0" w:line="276" w:lineRule="auto"/>
        <w:ind w:left="284" w:hanging="284"/>
        <w:jc w:val="both"/>
        <w:rPr>
          <w:rFonts w:asciiTheme="minorHAnsi" w:hAnsiTheme="minorHAnsi" w:cstheme="minorHAnsi"/>
          <w:szCs w:val="22"/>
        </w:rPr>
      </w:pPr>
      <w:r w:rsidRPr="004D5AF3">
        <w:rPr>
          <w:rFonts w:asciiTheme="minorHAnsi" w:hAnsiTheme="minorHAnsi" w:cstheme="minorHAnsi"/>
          <w:szCs w:val="22"/>
        </w:rPr>
        <w:t>Immer auch vollständige Myelom Diagnostik zur Unterscheidung eines behandlungsbedürftigen Myeloms (CRAB/MDE positiv) von einer AL-Amyloidose bei MGUS/Smoldering MM (Diagnosekriterien siehe Leitlinie Multiples Myelom)</w:t>
      </w:r>
    </w:p>
    <w:p w14:paraId="235BA436" w14:textId="77777777" w:rsidR="004D5AF3" w:rsidRPr="004D5AF3" w:rsidRDefault="004D5AF3" w:rsidP="00976FA4">
      <w:pPr>
        <w:pStyle w:val="Textkrper-Einzug2"/>
        <w:numPr>
          <w:ilvl w:val="0"/>
          <w:numId w:val="3"/>
        </w:numPr>
        <w:spacing w:after="0" w:line="276" w:lineRule="auto"/>
        <w:ind w:left="284" w:hanging="284"/>
        <w:jc w:val="both"/>
        <w:rPr>
          <w:rFonts w:asciiTheme="minorHAnsi" w:hAnsiTheme="minorHAnsi" w:cstheme="minorHAnsi"/>
          <w:szCs w:val="22"/>
        </w:rPr>
      </w:pPr>
      <w:r w:rsidRPr="004D5AF3">
        <w:rPr>
          <w:rFonts w:asciiTheme="minorHAnsi" w:hAnsiTheme="minorHAnsi" w:cstheme="minorHAnsi"/>
          <w:szCs w:val="22"/>
        </w:rPr>
        <w:t>Echokardiographie inkl. Beurteilung der diastolischen Funktion (bei Amyloidose meist vorrangig diastolische Einschränkung bei erhaltener LVEF)</w:t>
      </w:r>
    </w:p>
    <w:p w14:paraId="0DB75E32" w14:textId="77777777" w:rsidR="004D5AF3" w:rsidRPr="004D5AF3" w:rsidRDefault="004D5AF3" w:rsidP="00976FA4">
      <w:pPr>
        <w:pStyle w:val="Textkrper-Einzug2"/>
        <w:numPr>
          <w:ilvl w:val="0"/>
          <w:numId w:val="3"/>
        </w:numPr>
        <w:spacing w:after="0" w:line="276" w:lineRule="auto"/>
        <w:ind w:left="284" w:hanging="284"/>
        <w:jc w:val="both"/>
        <w:rPr>
          <w:rFonts w:asciiTheme="minorHAnsi" w:hAnsiTheme="minorHAnsi" w:cstheme="minorHAnsi"/>
          <w:szCs w:val="22"/>
        </w:rPr>
      </w:pPr>
      <w:r w:rsidRPr="004D5AF3">
        <w:rPr>
          <w:rFonts w:asciiTheme="minorHAnsi" w:hAnsiTheme="minorHAnsi" w:cstheme="minorHAnsi"/>
          <w:szCs w:val="22"/>
        </w:rPr>
        <w:t xml:space="preserve">MR Herz bei V.a. kardiale Beteiligung </w:t>
      </w:r>
    </w:p>
    <w:p w14:paraId="4EA56EF1" w14:textId="77777777" w:rsidR="004D5AF3" w:rsidRPr="004D5AF3" w:rsidRDefault="004D5AF3" w:rsidP="00976FA4">
      <w:pPr>
        <w:pStyle w:val="Textkrper-Einzug2"/>
        <w:numPr>
          <w:ilvl w:val="0"/>
          <w:numId w:val="3"/>
        </w:numPr>
        <w:spacing w:after="0" w:line="276" w:lineRule="auto"/>
        <w:ind w:left="284" w:hanging="284"/>
        <w:jc w:val="both"/>
        <w:rPr>
          <w:rFonts w:asciiTheme="minorHAnsi" w:hAnsiTheme="minorHAnsi" w:cstheme="minorHAnsi"/>
          <w:szCs w:val="22"/>
        </w:rPr>
      </w:pPr>
      <w:r w:rsidRPr="004D5AF3">
        <w:rPr>
          <w:rFonts w:asciiTheme="minorHAnsi" w:hAnsiTheme="minorHAnsi" w:cstheme="minorHAnsi"/>
          <w:szCs w:val="22"/>
        </w:rPr>
        <w:t xml:space="preserve">Knochenscan bei DD ATTR-Amyloidose (jedenfalls kardiale Anreicherung bei ATTR-Amyloidose, bei AL-Amyloidose meist negativ oder nur schwach positiv) </w:t>
      </w:r>
    </w:p>
    <w:p w14:paraId="3B9DF808" w14:textId="77777777" w:rsidR="004D5AF3" w:rsidRPr="004D5AF3" w:rsidRDefault="004D5AF3" w:rsidP="00976FA4">
      <w:pPr>
        <w:pStyle w:val="Textkrper-Einzug2"/>
        <w:numPr>
          <w:ilvl w:val="0"/>
          <w:numId w:val="3"/>
        </w:numPr>
        <w:spacing w:after="0" w:line="276" w:lineRule="auto"/>
        <w:ind w:left="284" w:hanging="284"/>
        <w:jc w:val="both"/>
        <w:rPr>
          <w:rFonts w:asciiTheme="minorHAnsi" w:hAnsiTheme="minorHAnsi" w:cstheme="minorHAnsi"/>
          <w:szCs w:val="22"/>
        </w:rPr>
      </w:pPr>
      <w:r w:rsidRPr="004D5AF3">
        <w:rPr>
          <w:rFonts w:asciiTheme="minorHAnsi" w:hAnsiTheme="minorHAnsi" w:cstheme="minorHAnsi"/>
          <w:szCs w:val="22"/>
        </w:rPr>
        <w:t>EKG</w:t>
      </w:r>
    </w:p>
    <w:p w14:paraId="364114A3" w14:textId="77777777" w:rsidR="004D5AF3" w:rsidRPr="004D5AF3" w:rsidRDefault="004D5AF3" w:rsidP="00976FA4">
      <w:pPr>
        <w:pStyle w:val="Textkrper-Einzug2"/>
        <w:numPr>
          <w:ilvl w:val="0"/>
          <w:numId w:val="3"/>
        </w:numPr>
        <w:spacing w:after="0" w:line="276" w:lineRule="auto"/>
        <w:ind w:left="284" w:hanging="284"/>
        <w:jc w:val="both"/>
        <w:rPr>
          <w:rFonts w:asciiTheme="minorHAnsi" w:hAnsiTheme="minorHAnsi" w:cstheme="minorHAnsi"/>
          <w:szCs w:val="22"/>
        </w:rPr>
      </w:pPr>
      <w:r w:rsidRPr="004D5AF3">
        <w:rPr>
          <w:rFonts w:asciiTheme="minorHAnsi" w:hAnsiTheme="minorHAnsi" w:cstheme="minorHAnsi"/>
          <w:szCs w:val="22"/>
        </w:rPr>
        <w:t>Blutdruckmonitoring (bei kardialer Beteiligung häufig Hypotonie)</w:t>
      </w:r>
    </w:p>
    <w:p w14:paraId="79C180DC" w14:textId="77777777" w:rsidR="004D5AF3" w:rsidRPr="004D5AF3" w:rsidRDefault="004D5AF3" w:rsidP="00976FA4">
      <w:pPr>
        <w:pStyle w:val="Textkrper-Einzug2"/>
        <w:numPr>
          <w:ilvl w:val="0"/>
          <w:numId w:val="3"/>
        </w:numPr>
        <w:spacing w:after="0" w:line="276" w:lineRule="auto"/>
        <w:ind w:left="284" w:hanging="284"/>
        <w:jc w:val="both"/>
        <w:rPr>
          <w:rFonts w:asciiTheme="minorHAnsi" w:hAnsiTheme="minorHAnsi" w:cstheme="minorHAnsi"/>
          <w:szCs w:val="22"/>
        </w:rPr>
      </w:pPr>
      <w:r w:rsidRPr="004D5AF3">
        <w:rPr>
          <w:rFonts w:asciiTheme="minorHAnsi" w:hAnsiTheme="minorHAnsi" w:cstheme="minorHAnsi"/>
          <w:szCs w:val="22"/>
        </w:rPr>
        <w:t>LZ-EKG oder Loop-Recorder bei unklaren Kollapszuständen oder Synkopen</w:t>
      </w:r>
    </w:p>
    <w:p w14:paraId="0F797B59" w14:textId="77777777" w:rsidR="004D5AF3" w:rsidRPr="004D5AF3" w:rsidRDefault="004D5AF3" w:rsidP="00976FA4">
      <w:pPr>
        <w:pStyle w:val="Textkrper-Einzug2"/>
        <w:numPr>
          <w:ilvl w:val="0"/>
          <w:numId w:val="3"/>
        </w:numPr>
        <w:spacing w:after="0" w:line="276" w:lineRule="auto"/>
        <w:ind w:left="284" w:hanging="284"/>
        <w:jc w:val="both"/>
        <w:rPr>
          <w:rFonts w:asciiTheme="minorHAnsi" w:hAnsiTheme="minorHAnsi" w:cstheme="minorHAnsi"/>
          <w:szCs w:val="22"/>
        </w:rPr>
      </w:pPr>
      <w:r w:rsidRPr="004D5AF3">
        <w:rPr>
          <w:rFonts w:asciiTheme="minorHAnsi" w:hAnsiTheme="minorHAnsi" w:cstheme="minorHAnsi"/>
          <w:szCs w:val="22"/>
        </w:rPr>
        <w:t>Röntgen/CT Thorax und Atemfunktion vor Therapiestart bzw. bei kardialer Dekompensation oder bei V.a. pulmonale Beteiligung</w:t>
      </w:r>
    </w:p>
    <w:p w14:paraId="427DCFE3" w14:textId="77777777" w:rsidR="004D5AF3" w:rsidRPr="004D5AF3" w:rsidRDefault="004D5AF3" w:rsidP="00976FA4">
      <w:pPr>
        <w:pStyle w:val="Textkrper-Einzug2"/>
        <w:numPr>
          <w:ilvl w:val="0"/>
          <w:numId w:val="3"/>
        </w:numPr>
        <w:spacing w:after="0" w:line="276" w:lineRule="auto"/>
        <w:ind w:left="284" w:hanging="284"/>
        <w:jc w:val="both"/>
        <w:rPr>
          <w:rFonts w:asciiTheme="minorHAnsi" w:hAnsiTheme="minorHAnsi" w:cstheme="minorHAnsi"/>
          <w:szCs w:val="22"/>
        </w:rPr>
      </w:pPr>
      <w:r w:rsidRPr="004D5AF3">
        <w:rPr>
          <w:rFonts w:asciiTheme="minorHAnsi" w:hAnsiTheme="minorHAnsi" w:cstheme="minorHAnsi"/>
          <w:szCs w:val="22"/>
        </w:rPr>
        <w:lastRenderedPageBreak/>
        <w:t xml:space="preserve">Bei V.a. Leberbeteiligung (erhöhte alkalische Phosphatase, Aszites, Hepatomegalie) Sonographie Leber, Elastographie </w:t>
      </w:r>
    </w:p>
    <w:p w14:paraId="6F9D0709" w14:textId="77777777" w:rsidR="004D5AF3" w:rsidRDefault="004D5AF3" w:rsidP="00976FA4">
      <w:pPr>
        <w:pStyle w:val="Textkrper-Einzug2"/>
        <w:numPr>
          <w:ilvl w:val="0"/>
          <w:numId w:val="3"/>
        </w:numPr>
        <w:spacing w:after="0" w:line="276" w:lineRule="auto"/>
        <w:ind w:left="284" w:hanging="284"/>
        <w:jc w:val="both"/>
        <w:rPr>
          <w:rFonts w:asciiTheme="minorHAnsi" w:hAnsiTheme="minorHAnsi" w:cstheme="minorHAnsi"/>
          <w:szCs w:val="22"/>
        </w:rPr>
      </w:pPr>
      <w:r w:rsidRPr="004D5AF3">
        <w:rPr>
          <w:rFonts w:asciiTheme="minorHAnsi" w:hAnsiTheme="minorHAnsi" w:cstheme="minorHAnsi"/>
          <w:szCs w:val="22"/>
        </w:rPr>
        <w:t>Neurologische Begutachtung inkl. Nervenleitgeschwindigkeit bei PNP</w:t>
      </w:r>
    </w:p>
    <w:p w14:paraId="7623E0B9" w14:textId="77777777" w:rsidR="004D5AF3" w:rsidRDefault="004D5AF3" w:rsidP="004D5AF3">
      <w:pPr>
        <w:pStyle w:val="Textkrper-Einzug2"/>
        <w:spacing w:after="0" w:line="276" w:lineRule="auto"/>
        <w:ind w:left="0"/>
        <w:jc w:val="both"/>
        <w:rPr>
          <w:rFonts w:asciiTheme="minorHAnsi" w:hAnsiTheme="minorHAnsi" w:cstheme="minorHAnsi"/>
          <w:szCs w:val="22"/>
        </w:rPr>
      </w:pPr>
    </w:p>
    <w:p w14:paraId="59710E2B" w14:textId="77777777" w:rsidR="004D5AF3" w:rsidRPr="004D5AF3" w:rsidRDefault="004D5AF3" w:rsidP="004D5AF3">
      <w:pPr>
        <w:pStyle w:val="berschrift2"/>
        <w:numPr>
          <w:ilvl w:val="0"/>
          <w:numId w:val="0"/>
        </w:numPr>
      </w:pPr>
      <w:bookmarkStart w:id="11" w:name="_Toc105479368"/>
      <w:r>
        <w:t>2.2</w:t>
      </w:r>
      <w:r>
        <w:tab/>
      </w:r>
      <w:r w:rsidRPr="004D5AF3">
        <w:t>Staging</w:t>
      </w:r>
      <w:bookmarkEnd w:id="11"/>
    </w:p>
    <w:p w14:paraId="6139764A" w14:textId="77777777" w:rsidR="004D5AF3" w:rsidRDefault="004D5AF3" w:rsidP="004D5AF3">
      <w:pPr>
        <w:pStyle w:val="Textkrper-Einzug2"/>
        <w:spacing w:after="0" w:line="276" w:lineRule="auto"/>
        <w:ind w:left="0"/>
        <w:jc w:val="both"/>
        <w:rPr>
          <w:rFonts w:asciiTheme="minorHAnsi" w:hAnsiTheme="minorHAnsi" w:cstheme="minorHAnsi"/>
          <w:b/>
          <w:szCs w:val="22"/>
        </w:rPr>
      </w:pPr>
      <w:r w:rsidRPr="004D5AF3">
        <w:rPr>
          <w:rFonts w:asciiTheme="minorHAnsi" w:hAnsiTheme="minorHAnsi" w:cstheme="minorHAnsi"/>
          <w:b/>
          <w:szCs w:val="22"/>
        </w:rPr>
        <w:t>Staging bei kardialer und renaler Beteiligung</w:t>
      </w:r>
    </w:p>
    <w:p w14:paraId="747BD995" w14:textId="77777777" w:rsidR="004D5AF3" w:rsidRDefault="004D5AF3" w:rsidP="004D5AF3">
      <w:pPr>
        <w:pStyle w:val="Textkrper-Einzug2"/>
        <w:spacing w:after="0" w:line="276" w:lineRule="auto"/>
        <w:ind w:left="0"/>
        <w:jc w:val="both"/>
        <w:rPr>
          <w:rFonts w:asciiTheme="minorHAnsi" w:hAnsiTheme="minorHAnsi" w:cstheme="minorHAnsi"/>
          <w:b/>
          <w:szCs w:val="22"/>
        </w:rPr>
      </w:pPr>
      <w:r>
        <w:rPr>
          <w:noProof/>
          <w:lang w:eastAsia="de-AT"/>
        </w:rPr>
        <w:drawing>
          <wp:inline distT="0" distB="0" distL="0" distR="0" wp14:anchorId="27A723AB" wp14:editId="5210207A">
            <wp:extent cx="5957570" cy="3457112"/>
            <wp:effectExtent l="0" t="0" r="508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57570" cy="3457112"/>
                    </a:xfrm>
                    <a:prstGeom prst="rect">
                      <a:avLst/>
                    </a:prstGeom>
                    <a:noFill/>
                  </pic:spPr>
                </pic:pic>
              </a:graphicData>
            </a:graphic>
          </wp:inline>
        </w:drawing>
      </w:r>
    </w:p>
    <w:p w14:paraId="4E572E20" w14:textId="77777777" w:rsidR="004D5AF3" w:rsidRDefault="004D5AF3" w:rsidP="004D5AF3">
      <w:pPr>
        <w:pStyle w:val="Textkrper-Einzug2"/>
        <w:spacing w:after="0" w:line="276" w:lineRule="auto"/>
        <w:ind w:left="0"/>
        <w:jc w:val="both"/>
        <w:rPr>
          <w:rFonts w:asciiTheme="minorHAnsi" w:hAnsiTheme="minorHAnsi" w:cstheme="minorHAnsi"/>
          <w:sz w:val="18"/>
          <w:szCs w:val="18"/>
        </w:rPr>
      </w:pPr>
      <w:r w:rsidRPr="004D5AF3">
        <w:rPr>
          <w:rFonts w:asciiTheme="minorHAnsi" w:hAnsiTheme="minorHAnsi" w:cstheme="minorHAnsi"/>
          <w:sz w:val="18"/>
          <w:szCs w:val="18"/>
        </w:rPr>
        <w:t>(bei Bestimmung von BNP gilt als Grenzwert &lt; bzw. ≥ 700 ng/L in Stadium IIIa bzw. IIIb)</w:t>
      </w:r>
    </w:p>
    <w:p w14:paraId="01916B5A" w14:textId="77777777" w:rsidR="004D5AF3" w:rsidRDefault="004D5AF3" w:rsidP="004D5AF3">
      <w:pPr>
        <w:pStyle w:val="Textkrper-Einzug2"/>
        <w:spacing w:after="0" w:line="276" w:lineRule="auto"/>
        <w:ind w:left="0"/>
        <w:jc w:val="both"/>
        <w:rPr>
          <w:rFonts w:asciiTheme="minorHAnsi" w:hAnsiTheme="minorHAnsi" w:cstheme="minorHAnsi"/>
          <w:sz w:val="18"/>
          <w:szCs w:val="18"/>
        </w:rPr>
      </w:pPr>
    </w:p>
    <w:p w14:paraId="42D01A7C" w14:textId="77777777" w:rsidR="004D5AF3" w:rsidRDefault="004D5AF3" w:rsidP="004D5AF3">
      <w:pPr>
        <w:pStyle w:val="Textkrper-Einzug2"/>
        <w:spacing w:after="0" w:line="276" w:lineRule="auto"/>
        <w:ind w:left="0"/>
        <w:jc w:val="both"/>
        <w:rPr>
          <w:rFonts w:asciiTheme="minorHAnsi" w:hAnsiTheme="minorHAnsi" w:cstheme="minorHAnsi"/>
          <w:sz w:val="18"/>
          <w:szCs w:val="18"/>
        </w:rPr>
      </w:pPr>
    </w:p>
    <w:p w14:paraId="4494E921" w14:textId="77777777" w:rsidR="004D5AF3" w:rsidRDefault="004D5AF3" w:rsidP="004D5AF3">
      <w:pPr>
        <w:pStyle w:val="Textkrper-Einzug2"/>
        <w:spacing w:after="0" w:line="276" w:lineRule="auto"/>
        <w:ind w:left="0"/>
        <w:jc w:val="both"/>
        <w:rPr>
          <w:rFonts w:asciiTheme="minorHAnsi" w:hAnsiTheme="minorHAnsi" w:cstheme="minorHAnsi"/>
          <w:sz w:val="18"/>
          <w:szCs w:val="18"/>
        </w:rPr>
      </w:pPr>
    </w:p>
    <w:p w14:paraId="1FC07361" w14:textId="77777777" w:rsidR="004D5AF3" w:rsidRDefault="004D5AF3" w:rsidP="004D5AF3">
      <w:pPr>
        <w:pStyle w:val="Textkrper-Einzug2"/>
        <w:spacing w:after="0" w:line="276" w:lineRule="auto"/>
        <w:ind w:left="0"/>
        <w:jc w:val="both"/>
        <w:rPr>
          <w:rFonts w:asciiTheme="minorHAnsi" w:hAnsiTheme="minorHAnsi" w:cstheme="minorHAnsi"/>
          <w:sz w:val="18"/>
          <w:szCs w:val="18"/>
        </w:rPr>
      </w:pPr>
    </w:p>
    <w:p w14:paraId="3517024B" w14:textId="77777777" w:rsidR="004D5AF3" w:rsidRDefault="004D5AF3" w:rsidP="004D5AF3">
      <w:pPr>
        <w:pStyle w:val="Textkrper-Einzug2"/>
        <w:spacing w:after="0" w:line="276" w:lineRule="auto"/>
        <w:ind w:left="0"/>
        <w:jc w:val="both"/>
        <w:rPr>
          <w:rFonts w:asciiTheme="minorHAnsi" w:hAnsiTheme="minorHAnsi" w:cstheme="minorHAnsi"/>
          <w:sz w:val="18"/>
          <w:szCs w:val="18"/>
        </w:rPr>
      </w:pPr>
    </w:p>
    <w:p w14:paraId="4EBFB79C" w14:textId="77777777" w:rsidR="004D5AF3" w:rsidRDefault="004D5AF3" w:rsidP="004D5AF3">
      <w:pPr>
        <w:pStyle w:val="Textkrper-Einzug2"/>
        <w:spacing w:after="0" w:line="276" w:lineRule="auto"/>
        <w:ind w:left="0"/>
        <w:jc w:val="both"/>
        <w:rPr>
          <w:rFonts w:asciiTheme="minorHAnsi" w:hAnsiTheme="minorHAnsi" w:cstheme="minorHAnsi"/>
          <w:sz w:val="18"/>
          <w:szCs w:val="18"/>
        </w:rPr>
      </w:pPr>
    </w:p>
    <w:p w14:paraId="2BF3B6A3" w14:textId="77777777" w:rsidR="004D5AF3" w:rsidRDefault="004D5AF3" w:rsidP="004D5AF3">
      <w:pPr>
        <w:pStyle w:val="Textkrper-Einzug2"/>
        <w:spacing w:after="0" w:line="276" w:lineRule="auto"/>
        <w:ind w:left="0"/>
        <w:jc w:val="both"/>
        <w:rPr>
          <w:rFonts w:asciiTheme="minorHAnsi" w:hAnsiTheme="minorHAnsi" w:cstheme="minorHAnsi"/>
          <w:sz w:val="18"/>
          <w:szCs w:val="18"/>
        </w:rPr>
      </w:pPr>
    </w:p>
    <w:p w14:paraId="3FB25252" w14:textId="77777777" w:rsidR="004D5AF3" w:rsidRDefault="004D5AF3" w:rsidP="004D5AF3">
      <w:pPr>
        <w:pStyle w:val="Textkrper-Einzug2"/>
        <w:spacing w:after="0" w:line="276" w:lineRule="auto"/>
        <w:ind w:left="0"/>
        <w:jc w:val="both"/>
        <w:rPr>
          <w:rFonts w:asciiTheme="minorHAnsi" w:hAnsiTheme="minorHAnsi" w:cstheme="minorHAnsi"/>
          <w:sz w:val="18"/>
          <w:szCs w:val="18"/>
        </w:rPr>
      </w:pPr>
    </w:p>
    <w:p w14:paraId="370CFC17" w14:textId="77777777" w:rsidR="004D5AF3" w:rsidRDefault="004D5AF3" w:rsidP="004D5AF3">
      <w:pPr>
        <w:pStyle w:val="Textkrper-Einzug2"/>
        <w:spacing w:after="0" w:line="276" w:lineRule="auto"/>
        <w:ind w:left="0"/>
        <w:jc w:val="both"/>
        <w:rPr>
          <w:rFonts w:asciiTheme="minorHAnsi" w:hAnsiTheme="minorHAnsi" w:cstheme="minorHAnsi"/>
          <w:sz w:val="18"/>
          <w:szCs w:val="18"/>
        </w:rPr>
      </w:pPr>
    </w:p>
    <w:p w14:paraId="082FD234" w14:textId="77777777" w:rsidR="004D5AF3" w:rsidRDefault="004D5AF3" w:rsidP="004D5AF3">
      <w:pPr>
        <w:pStyle w:val="Textkrper-Einzug2"/>
        <w:spacing w:after="0" w:line="276" w:lineRule="auto"/>
        <w:ind w:left="0"/>
        <w:jc w:val="both"/>
        <w:rPr>
          <w:rFonts w:asciiTheme="minorHAnsi" w:hAnsiTheme="minorHAnsi" w:cstheme="minorHAnsi"/>
          <w:sz w:val="18"/>
          <w:szCs w:val="18"/>
        </w:rPr>
      </w:pPr>
    </w:p>
    <w:p w14:paraId="2D9FD22F" w14:textId="77777777" w:rsidR="004D5AF3" w:rsidRDefault="004D5AF3" w:rsidP="004D5AF3">
      <w:pPr>
        <w:pStyle w:val="Textkrper-Einzug2"/>
        <w:spacing w:after="0" w:line="276" w:lineRule="auto"/>
        <w:ind w:left="0"/>
        <w:jc w:val="both"/>
        <w:rPr>
          <w:rFonts w:asciiTheme="minorHAnsi" w:hAnsiTheme="minorHAnsi" w:cstheme="minorHAnsi"/>
          <w:sz w:val="18"/>
          <w:szCs w:val="18"/>
        </w:rPr>
      </w:pPr>
    </w:p>
    <w:p w14:paraId="674F1EE0" w14:textId="77777777" w:rsidR="004D5AF3" w:rsidRDefault="004D5AF3" w:rsidP="004D5AF3">
      <w:pPr>
        <w:pStyle w:val="Textkrper-Einzug2"/>
        <w:spacing w:after="0" w:line="276" w:lineRule="auto"/>
        <w:ind w:left="0"/>
        <w:jc w:val="both"/>
        <w:rPr>
          <w:rFonts w:asciiTheme="minorHAnsi" w:hAnsiTheme="minorHAnsi" w:cstheme="minorHAnsi"/>
          <w:sz w:val="18"/>
          <w:szCs w:val="18"/>
        </w:rPr>
      </w:pPr>
    </w:p>
    <w:p w14:paraId="6160745B" w14:textId="77777777" w:rsidR="004D5AF3" w:rsidRDefault="004D5AF3" w:rsidP="004D5AF3">
      <w:pPr>
        <w:pStyle w:val="Textkrper-Einzug2"/>
        <w:spacing w:after="0" w:line="276" w:lineRule="auto"/>
        <w:ind w:left="0"/>
        <w:jc w:val="both"/>
        <w:rPr>
          <w:rFonts w:asciiTheme="minorHAnsi" w:hAnsiTheme="minorHAnsi" w:cstheme="minorHAnsi"/>
          <w:sz w:val="18"/>
          <w:szCs w:val="18"/>
        </w:rPr>
      </w:pPr>
    </w:p>
    <w:p w14:paraId="4C5CA000" w14:textId="77777777" w:rsidR="004D5AF3" w:rsidRDefault="004D5AF3" w:rsidP="004D5AF3">
      <w:pPr>
        <w:pStyle w:val="Textkrper-Einzug2"/>
        <w:spacing w:after="0" w:line="276" w:lineRule="auto"/>
        <w:ind w:left="0"/>
        <w:jc w:val="both"/>
        <w:rPr>
          <w:rFonts w:asciiTheme="minorHAnsi" w:hAnsiTheme="minorHAnsi" w:cstheme="minorHAnsi"/>
          <w:sz w:val="18"/>
          <w:szCs w:val="18"/>
        </w:rPr>
      </w:pPr>
    </w:p>
    <w:p w14:paraId="1872EAC8" w14:textId="77777777" w:rsidR="004D5AF3" w:rsidRDefault="004D5AF3" w:rsidP="004D5AF3">
      <w:pPr>
        <w:pStyle w:val="Textkrper-Einzug2"/>
        <w:spacing w:after="0" w:line="276" w:lineRule="auto"/>
        <w:ind w:left="0"/>
        <w:jc w:val="both"/>
        <w:rPr>
          <w:rFonts w:asciiTheme="minorHAnsi" w:hAnsiTheme="minorHAnsi" w:cstheme="minorHAnsi"/>
          <w:sz w:val="18"/>
          <w:szCs w:val="18"/>
        </w:rPr>
      </w:pPr>
    </w:p>
    <w:p w14:paraId="0BA5B8C6" w14:textId="77777777" w:rsidR="004D5AF3" w:rsidRDefault="004D5AF3" w:rsidP="004D5AF3">
      <w:pPr>
        <w:pStyle w:val="Textkrper-Einzug2"/>
        <w:spacing w:after="0" w:line="276" w:lineRule="auto"/>
        <w:ind w:left="0"/>
        <w:jc w:val="both"/>
        <w:rPr>
          <w:rFonts w:asciiTheme="minorHAnsi" w:hAnsiTheme="minorHAnsi" w:cstheme="minorHAnsi"/>
          <w:sz w:val="18"/>
          <w:szCs w:val="18"/>
        </w:rPr>
      </w:pPr>
    </w:p>
    <w:p w14:paraId="6FAE4DA8" w14:textId="77777777" w:rsidR="004D5AF3" w:rsidRDefault="004D5AF3" w:rsidP="004D5AF3">
      <w:pPr>
        <w:pStyle w:val="Textkrper-Einzug2"/>
        <w:spacing w:after="0" w:line="276" w:lineRule="auto"/>
        <w:ind w:left="0"/>
        <w:jc w:val="both"/>
        <w:rPr>
          <w:rFonts w:asciiTheme="minorHAnsi" w:hAnsiTheme="minorHAnsi" w:cstheme="minorHAnsi"/>
          <w:sz w:val="18"/>
          <w:szCs w:val="18"/>
        </w:rPr>
      </w:pPr>
    </w:p>
    <w:p w14:paraId="0CE61C0C" w14:textId="77777777" w:rsidR="004D5AF3" w:rsidRDefault="004D5AF3" w:rsidP="004D5AF3">
      <w:pPr>
        <w:pStyle w:val="Textkrper-Einzug2"/>
        <w:spacing w:after="0" w:line="276" w:lineRule="auto"/>
        <w:ind w:left="0"/>
        <w:jc w:val="both"/>
        <w:rPr>
          <w:rFonts w:asciiTheme="minorHAnsi" w:hAnsiTheme="minorHAnsi" w:cstheme="minorHAnsi"/>
          <w:sz w:val="18"/>
          <w:szCs w:val="18"/>
        </w:rPr>
      </w:pPr>
    </w:p>
    <w:p w14:paraId="72CEAF21" w14:textId="77777777" w:rsidR="004D5AF3" w:rsidRPr="004D5AF3" w:rsidRDefault="004D5AF3" w:rsidP="004D5AF3">
      <w:pPr>
        <w:pStyle w:val="Textkrper-Einzug2"/>
        <w:spacing w:after="0" w:line="276" w:lineRule="auto"/>
        <w:ind w:left="0"/>
        <w:jc w:val="both"/>
        <w:rPr>
          <w:rFonts w:asciiTheme="minorHAnsi" w:hAnsiTheme="minorHAnsi" w:cstheme="minorHAnsi"/>
          <w:sz w:val="18"/>
          <w:szCs w:val="18"/>
        </w:rPr>
      </w:pPr>
    </w:p>
    <w:p w14:paraId="7E217CB8" w14:textId="77777777" w:rsidR="004D5AF3" w:rsidRDefault="004D5AF3" w:rsidP="004D5AF3">
      <w:pPr>
        <w:pStyle w:val="Textkrper-Einzug2"/>
        <w:spacing w:after="0" w:line="276" w:lineRule="auto"/>
        <w:ind w:left="0"/>
        <w:jc w:val="both"/>
        <w:rPr>
          <w:rFonts w:asciiTheme="minorHAnsi" w:hAnsiTheme="minorHAnsi" w:cstheme="minorHAnsi"/>
          <w:szCs w:val="22"/>
        </w:rPr>
      </w:pPr>
    </w:p>
    <w:p w14:paraId="65BAA93C" w14:textId="77777777" w:rsidR="006D4DAC" w:rsidRPr="00E344D4" w:rsidRDefault="00F443D5" w:rsidP="007C1D08">
      <w:pPr>
        <w:pStyle w:val="berschrift1"/>
      </w:pPr>
      <w:bookmarkStart w:id="12" w:name="_Toc367183617"/>
      <w:bookmarkStart w:id="13" w:name="_Toc367183855"/>
      <w:bookmarkStart w:id="14" w:name="_Toc105479369"/>
      <w:r>
        <w:lastRenderedPageBreak/>
        <w:t>3</w:t>
      </w:r>
      <w:r>
        <w:tab/>
      </w:r>
      <w:r w:rsidR="006D4DAC" w:rsidRPr="00E344D4">
        <w:t>Behandlungsplan</w:t>
      </w:r>
      <w:bookmarkEnd w:id="14"/>
      <w:r w:rsidR="006D4DAC" w:rsidRPr="00E344D4">
        <w:t xml:space="preserve"> </w:t>
      </w:r>
      <w:bookmarkEnd w:id="12"/>
      <w:bookmarkEnd w:id="13"/>
    </w:p>
    <w:p w14:paraId="2E82D52B" w14:textId="52401AE9" w:rsidR="00400800" w:rsidRPr="00400800" w:rsidRDefault="00400800" w:rsidP="00400800">
      <w:pPr>
        <w:pStyle w:val="berschrift2"/>
        <w:numPr>
          <w:ilvl w:val="0"/>
          <w:numId w:val="0"/>
        </w:numPr>
      </w:pPr>
      <w:bookmarkStart w:id="15" w:name="_Toc105479370"/>
      <w:r>
        <w:t>3.1</w:t>
      </w:r>
      <w:r>
        <w:tab/>
        <w:t>Therapieindikation und Auswahl der Erstlinientherapie</w:t>
      </w:r>
      <w:bookmarkEnd w:id="15"/>
    </w:p>
    <w:p w14:paraId="76A8584A" w14:textId="4857F17A" w:rsidR="00400800" w:rsidRPr="00400800" w:rsidRDefault="00400800" w:rsidP="00400800">
      <w:pPr>
        <w:pStyle w:val="Textkrper-Einzug2"/>
        <w:spacing w:line="276" w:lineRule="auto"/>
        <w:ind w:left="0"/>
        <w:jc w:val="both"/>
        <w:rPr>
          <w:rFonts w:asciiTheme="minorHAnsi" w:hAnsiTheme="minorHAnsi" w:cstheme="minorHAnsi"/>
          <w:szCs w:val="22"/>
        </w:rPr>
      </w:pPr>
      <w:r w:rsidRPr="00400800">
        <w:rPr>
          <w:rFonts w:asciiTheme="minorHAnsi" w:hAnsiTheme="minorHAnsi" w:cstheme="minorHAnsi"/>
          <w:szCs w:val="22"/>
        </w:rPr>
        <w:t>Der Nachweis einer systemischen AL-Amyloidose stellt immer eine Behandlungsindikation dar.</w:t>
      </w:r>
    </w:p>
    <w:p w14:paraId="229322FA" w14:textId="67CE5845" w:rsidR="00400800" w:rsidRPr="00400800" w:rsidRDefault="00400800" w:rsidP="00400800">
      <w:pPr>
        <w:pStyle w:val="Textkrper-Einzug2"/>
        <w:spacing w:line="276" w:lineRule="auto"/>
        <w:ind w:left="0"/>
        <w:jc w:val="both"/>
        <w:rPr>
          <w:rFonts w:asciiTheme="minorHAnsi" w:hAnsiTheme="minorHAnsi" w:cstheme="minorHAnsi"/>
          <w:szCs w:val="22"/>
        </w:rPr>
      </w:pPr>
      <w:r w:rsidRPr="00400800">
        <w:rPr>
          <w:rFonts w:asciiTheme="minorHAnsi" w:hAnsiTheme="minorHAnsi" w:cstheme="minorHAnsi"/>
          <w:szCs w:val="22"/>
        </w:rPr>
        <w:t xml:space="preserve">Wenn zusätzlich zur AL-Amyloidose ein behandlungsbedürftiges multiples Myelom vorliegt (positive CRAB/SLIM Kriterien), ist die Therapie an die Symptomatik/den Organbefall der AL-Amyloidose anzupassen (zumeist wird eine Therapie gemäß der Leitlinie AL-Amyloidose notwendig sein). Bei erfolgreicher Behandlung sollte im Anschluss an die Induktion dann eine Erhaltungstherapie angeschlossen werden (siehe Leitlinie Multiples Myelom). </w:t>
      </w:r>
    </w:p>
    <w:p w14:paraId="171B1083" w14:textId="70558C22" w:rsidR="00400800" w:rsidRPr="00400800" w:rsidRDefault="00400800" w:rsidP="00400800">
      <w:pPr>
        <w:pStyle w:val="Textkrper-Einzug2"/>
        <w:spacing w:line="276" w:lineRule="auto"/>
        <w:ind w:left="0"/>
        <w:jc w:val="both"/>
        <w:rPr>
          <w:rFonts w:asciiTheme="minorHAnsi" w:hAnsiTheme="minorHAnsi" w:cstheme="minorHAnsi"/>
          <w:szCs w:val="22"/>
        </w:rPr>
      </w:pPr>
      <w:r w:rsidRPr="00400800">
        <w:rPr>
          <w:rFonts w:asciiTheme="minorHAnsi" w:hAnsiTheme="minorHAnsi" w:cstheme="minorHAnsi"/>
          <w:szCs w:val="22"/>
        </w:rPr>
        <w:t xml:space="preserve">In seltenen Fällen gibt es lokalisierte Formen der AL-Amyloidose. Diese werden meistens zufällig diagnostiziert nach Exzision von Tumoren im Bereich von Respirationstrakt, Urogenitaltrakt, Haut, Auge oder gelegentlich im GI-Trakt. In solchen Fällen muss eine umfassende Diagnostik erfolgen zum Ausschluss einer systemischen Beteiligung. Wenn alle Untersuchungen unauffällig sind, ist die Prognose gut. Regelmäßige Verlaufskontrollen sind angezeigt. </w:t>
      </w:r>
    </w:p>
    <w:p w14:paraId="5081D11A" w14:textId="6668735E" w:rsidR="00400800" w:rsidRPr="00400800" w:rsidRDefault="00400800" w:rsidP="00400800">
      <w:pPr>
        <w:pStyle w:val="Textkrper-Einzug2"/>
        <w:spacing w:line="276" w:lineRule="auto"/>
        <w:ind w:left="0"/>
        <w:jc w:val="both"/>
        <w:rPr>
          <w:rFonts w:asciiTheme="minorHAnsi" w:hAnsiTheme="minorHAnsi" w:cstheme="minorHAnsi"/>
          <w:szCs w:val="22"/>
        </w:rPr>
      </w:pPr>
      <w:r w:rsidRPr="00400800">
        <w:rPr>
          <w:rFonts w:asciiTheme="minorHAnsi" w:hAnsiTheme="minorHAnsi" w:cstheme="minorHAnsi"/>
          <w:szCs w:val="22"/>
        </w:rPr>
        <w:t xml:space="preserve">Die Auswahl der Erstlinientherapie ist abhängig vom Staging und v.a. der kardialen Beteiligung. Alle Patienten, die potenziell für eine autologe Stammzelltransplantation in Frage kommen, sollten bei Diagnosestellung am Transplantationszentrum im Ordensklinikum Linz vorgestellt werden. </w:t>
      </w:r>
    </w:p>
    <w:p w14:paraId="1F3FB008" w14:textId="77777777" w:rsidR="00400800" w:rsidRPr="00400800" w:rsidRDefault="00400800" w:rsidP="00400800">
      <w:pPr>
        <w:pStyle w:val="Textkrper-Einzug2"/>
        <w:spacing w:after="0" w:line="276" w:lineRule="auto"/>
        <w:ind w:left="0"/>
        <w:jc w:val="both"/>
        <w:rPr>
          <w:rFonts w:asciiTheme="minorHAnsi" w:hAnsiTheme="minorHAnsi" w:cstheme="minorHAnsi"/>
          <w:szCs w:val="22"/>
        </w:rPr>
      </w:pPr>
      <w:r w:rsidRPr="00400800">
        <w:rPr>
          <w:rFonts w:asciiTheme="minorHAnsi" w:hAnsiTheme="minorHAnsi" w:cstheme="minorHAnsi"/>
          <w:szCs w:val="22"/>
        </w:rPr>
        <w:t>Etwa 20% der Patienten kommen zum Zeitpunkt der Erstdiagnose für eine autologe Stammzelltransplantation in Frage. Voraussetzungen hierfür sind:</w:t>
      </w:r>
    </w:p>
    <w:p w14:paraId="6950F7B9" w14:textId="77777777" w:rsidR="00400800" w:rsidRPr="00400800" w:rsidRDefault="00400800" w:rsidP="00976FA4">
      <w:pPr>
        <w:pStyle w:val="Textkrper-Einzug2"/>
        <w:numPr>
          <w:ilvl w:val="0"/>
          <w:numId w:val="3"/>
        </w:numPr>
        <w:spacing w:after="0" w:line="276" w:lineRule="auto"/>
        <w:ind w:left="284" w:hanging="284"/>
        <w:jc w:val="both"/>
        <w:rPr>
          <w:rFonts w:asciiTheme="minorHAnsi" w:hAnsiTheme="minorHAnsi" w:cstheme="minorHAnsi"/>
          <w:szCs w:val="22"/>
        </w:rPr>
      </w:pPr>
      <w:r w:rsidRPr="00400800">
        <w:rPr>
          <w:rFonts w:asciiTheme="minorHAnsi" w:hAnsiTheme="minorHAnsi" w:cstheme="minorHAnsi"/>
          <w:szCs w:val="22"/>
        </w:rPr>
        <w:t>Alter &lt; 70 Jahre</w:t>
      </w:r>
    </w:p>
    <w:p w14:paraId="623C65B9" w14:textId="77777777" w:rsidR="00400800" w:rsidRPr="00400800" w:rsidRDefault="00400800" w:rsidP="00976FA4">
      <w:pPr>
        <w:pStyle w:val="Textkrper-Einzug2"/>
        <w:numPr>
          <w:ilvl w:val="0"/>
          <w:numId w:val="3"/>
        </w:numPr>
        <w:spacing w:after="0" w:line="276" w:lineRule="auto"/>
        <w:ind w:left="284" w:hanging="284"/>
        <w:jc w:val="both"/>
        <w:rPr>
          <w:rFonts w:asciiTheme="minorHAnsi" w:hAnsiTheme="minorHAnsi" w:cstheme="minorHAnsi"/>
          <w:szCs w:val="22"/>
        </w:rPr>
      </w:pPr>
      <w:r w:rsidRPr="00400800">
        <w:rPr>
          <w:rFonts w:asciiTheme="minorHAnsi" w:hAnsiTheme="minorHAnsi" w:cstheme="minorHAnsi"/>
          <w:szCs w:val="22"/>
        </w:rPr>
        <w:t>ECOG &lt; 2</w:t>
      </w:r>
    </w:p>
    <w:p w14:paraId="42174B2A" w14:textId="77777777" w:rsidR="00400800" w:rsidRPr="00400800" w:rsidRDefault="00400800" w:rsidP="00976FA4">
      <w:pPr>
        <w:pStyle w:val="Textkrper-Einzug2"/>
        <w:numPr>
          <w:ilvl w:val="0"/>
          <w:numId w:val="3"/>
        </w:numPr>
        <w:spacing w:after="0" w:line="276" w:lineRule="auto"/>
        <w:ind w:left="284" w:hanging="284"/>
        <w:jc w:val="both"/>
        <w:rPr>
          <w:rFonts w:asciiTheme="minorHAnsi" w:hAnsiTheme="minorHAnsi" w:cstheme="minorHAnsi"/>
          <w:szCs w:val="22"/>
        </w:rPr>
      </w:pPr>
      <w:r w:rsidRPr="00400800">
        <w:rPr>
          <w:rFonts w:asciiTheme="minorHAnsi" w:hAnsiTheme="minorHAnsi" w:cstheme="minorHAnsi"/>
          <w:szCs w:val="22"/>
        </w:rPr>
        <w:t>NT-proBNP &lt; 5000 ng/L</w:t>
      </w:r>
    </w:p>
    <w:p w14:paraId="12AB65C0" w14:textId="77777777" w:rsidR="00400800" w:rsidRPr="00400800" w:rsidRDefault="00400800" w:rsidP="00976FA4">
      <w:pPr>
        <w:pStyle w:val="Textkrper-Einzug2"/>
        <w:numPr>
          <w:ilvl w:val="0"/>
          <w:numId w:val="3"/>
        </w:numPr>
        <w:spacing w:after="0" w:line="276" w:lineRule="auto"/>
        <w:ind w:left="284" w:hanging="284"/>
        <w:jc w:val="both"/>
        <w:rPr>
          <w:rFonts w:asciiTheme="minorHAnsi" w:hAnsiTheme="minorHAnsi" w:cstheme="minorHAnsi"/>
          <w:szCs w:val="22"/>
        </w:rPr>
      </w:pPr>
      <w:r w:rsidRPr="00400800">
        <w:rPr>
          <w:rFonts w:asciiTheme="minorHAnsi" w:hAnsiTheme="minorHAnsi" w:cstheme="minorHAnsi"/>
          <w:szCs w:val="22"/>
        </w:rPr>
        <w:t>cTnT (Troponin T) &lt; 60 ng/L</w:t>
      </w:r>
    </w:p>
    <w:p w14:paraId="546B21E8" w14:textId="77777777" w:rsidR="00400800" w:rsidRPr="00400800" w:rsidRDefault="00400800" w:rsidP="00976FA4">
      <w:pPr>
        <w:pStyle w:val="Textkrper-Einzug2"/>
        <w:numPr>
          <w:ilvl w:val="0"/>
          <w:numId w:val="3"/>
        </w:numPr>
        <w:spacing w:after="0" w:line="276" w:lineRule="auto"/>
        <w:ind w:left="284" w:hanging="284"/>
        <w:jc w:val="both"/>
        <w:rPr>
          <w:rFonts w:asciiTheme="minorHAnsi" w:hAnsiTheme="minorHAnsi" w:cstheme="minorHAnsi"/>
          <w:szCs w:val="22"/>
        </w:rPr>
      </w:pPr>
      <w:r w:rsidRPr="00400800">
        <w:rPr>
          <w:rFonts w:asciiTheme="minorHAnsi" w:hAnsiTheme="minorHAnsi" w:cstheme="minorHAnsi"/>
          <w:szCs w:val="22"/>
        </w:rPr>
        <w:t>LVEF &gt; 45%</w:t>
      </w:r>
    </w:p>
    <w:p w14:paraId="2D00B319" w14:textId="77777777" w:rsidR="00400800" w:rsidRPr="00400800" w:rsidRDefault="00400800" w:rsidP="00976FA4">
      <w:pPr>
        <w:pStyle w:val="Textkrper-Einzug2"/>
        <w:numPr>
          <w:ilvl w:val="0"/>
          <w:numId w:val="3"/>
        </w:numPr>
        <w:spacing w:after="0" w:line="276" w:lineRule="auto"/>
        <w:ind w:left="284" w:hanging="284"/>
        <w:jc w:val="both"/>
        <w:rPr>
          <w:rFonts w:asciiTheme="minorHAnsi" w:hAnsiTheme="minorHAnsi" w:cstheme="minorHAnsi"/>
          <w:szCs w:val="22"/>
        </w:rPr>
      </w:pPr>
      <w:r w:rsidRPr="00400800">
        <w:rPr>
          <w:rFonts w:asciiTheme="minorHAnsi" w:hAnsiTheme="minorHAnsi" w:cstheme="minorHAnsi"/>
          <w:szCs w:val="22"/>
        </w:rPr>
        <w:t>NYHA &lt; 3</w:t>
      </w:r>
    </w:p>
    <w:p w14:paraId="0EE39C8D" w14:textId="77777777" w:rsidR="00400800" w:rsidRPr="00400800" w:rsidRDefault="00400800" w:rsidP="00976FA4">
      <w:pPr>
        <w:pStyle w:val="Textkrper-Einzug2"/>
        <w:numPr>
          <w:ilvl w:val="0"/>
          <w:numId w:val="3"/>
        </w:numPr>
        <w:spacing w:after="0" w:line="276" w:lineRule="auto"/>
        <w:ind w:left="284" w:hanging="284"/>
        <w:jc w:val="both"/>
        <w:rPr>
          <w:rFonts w:asciiTheme="minorHAnsi" w:hAnsiTheme="minorHAnsi" w:cstheme="minorHAnsi"/>
          <w:szCs w:val="22"/>
        </w:rPr>
      </w:pPr>
      <w:r w:rsidRPr="00400800">
        <w:rPr>
          <w:rFonts w:asciiTheme="minorHAnsi" w:hAnsiTheme="minorHAnsi" w:cstheme="minorHAnsi"/>
          <w:szCs w:val="22"/>
        </w:rPr>
        <w:t>Systolischer Blutdruck &gt; 100 mmHg (je nach Symptomatik minimal &gt; 90 mmHg)</w:t>
      </w:r>
    </w:p>
    <w:p w14:paraId="4CF9983A" w14:textId="77777777" w:rsidR="00400800" w:rsidRPr="00400800" w:rsidRDefault="00400800" w:rsidP="00976FA4">
      <w:pPr>
        <w:pStyle w:val="Textkrper-Einzug2"/>
        <w:numPr>
          <w:ilvl w:val="0"/>
          <w:numId w:val="3"/>
        </w:numPr>
        <w:spacing w:after="0" w:line="276" w:lineRule="auto"/>
        <w:ind w:left="284" w:hanging="284"/>
        <w:jc w:val="both"/>
        <w:rPr>
          <w:rFonts w:asciiTheme="minorHAnsi" w:hAnsiTheme="minorHAnsi" w:cstheme="minorHAnsi"/>
          <w:szCs w:val="22"/>
        </w:rPr>
      </w:pPr>
      <w:r w:rsidRPr="00400800">
        <w:rPr>
          <w:rFonts w:asciiTheme="minorHAnsi" w:hAnsiTheme="minorHAnsi" w:cstheme="minorHAnsi"/>
          <w:szCs w:val="22"/>
        </w:rPr>
        <w:t>eGFR &gt; 30 ml/min (außer bei Dialyse)</w:t>
      </w:r>
    </w:p>
    <w:p w14:paraId="1E51BC18" w14:textId="77777777" w:rsidR="00400800" w:rsidRPr="00400800" w:rsidRDefault="00400800" w:rsidP="00976FA4">
      <w:pPr>
        <w:pStyle w:val="Textkrper-Einzug2"/>
        <w:numPr>
          <w:ilvl w:val="0"/>
          <w:numId w:val="3"/>
        </w:numPr>
        <w:spacing w:after="0" w:line="276" w:lineRule="auto"/>
        <w:ind w:left="284" w:hanging="284"/>
        <w:jc w:val="both"/>
        <w:rPr>
          <w:rFonts w:asciiTheme="minorHAnsi" w:hAnsiTheme="minorHAnsi" w:cstheme="minorHAnsi"/>
          <w:szCs w:val="22"/>
        </w:rPr>
      </w:pPr>
      <w:r w:rsidRPr="00400800">
        <w:rPr>
          <w:rFonts w:asciiTheme="minorHAnsi" w:hAnsiTheme="minorHAnsi" w:cstheme="minorHAnsi"/>
          <w:szCs w:val="22"/>
        </w:rPr>
        <w:t>Bilirubin &lt; 2 mg/dL</w:t>
      </w:r>
    </w:p>
    <w:p w14:paraId="40A9A216" w14:textId="77777777" w:rsidR="00400800" w:rsidRPr="00400800" w:rsidRDefault="00400800" w:rsidP="00976FA4">
      <w:pPr>
        <w:pStyle w:val="Textkrper-Einzug2"/>
        <w:numPr>
          <w:ilvl w:val="0"/>
          <w:numId w:val="3"/>
        </w:numPr>
        <w:spacing w:line="276" w:lineRule="auto"/>
        <w:ind w:left="284" w:hanging="284"/>
        <w:jc w:val="both"/>
        <w:rPr>
          <w:rFonts w:asciiTheme="minorHAnsi" w:hAnsiTheme="minorHAnsi" w:cstheme="minorHAnsi"/>
          <w:szCs w:val="22"/>
        </w:rPr>
      </w:pPr>
      <w:r w:rsidRPr="00400800">
        <w:rPr>
          <w:rFonts w:asciiTheme="minorHAnsi" w:hAnsiTheme="minorHAnsi" w:cstheme="minorHAnsi"/>
          <w:szCs w:val="22"/>
        </w:rPr>
        <w:t>DLCO &gt; 50%</w:t>
      </w:r>
    </w:p>
    <w:p w14:paraId="14F39F58" w14:textId="02910112" w:rsidR="00400800" w:rsidRPr="00400800" w:rsidRDefault="00400800" w:rsidP="00400800">
      <w:pPr>
        <w:pStyle w:val="Textkrper-Einzug2"/>
        <w:spacing w:line="276" w:lineRule="auto"/>
        <w:ind w:left="0"/>
        <w:jc w:val="both"/>
        <w:rPr>
          <w:rFonts w:asciiTheme="minorHAnsi" w:hAnsiTheme="minorHAnsi" w:cstheme="minorHAnsi"/>
          <w:szCs w:val="22"/>
        </w:rPr>
      </w:pPr>
      <w:r w:rsidRPr="00400800">
        <w:rPr>
          <w:rFonts w:asciiTheme="minorHAnsi" w:hAnsiTheme="minorHAnsi" w:cstheme="minorHAnsi"/>
          <w:szCs w:val="22"/>
        </w:rPr>
        <w:t xml:space="preserve">Patienten mit deutlich eingeschränkter Organfunktion (meist kardial und/oder renal) sollten zunächst vorsichtig antherapiert werden. Wenn sich im Verlauf die Organfunktionen bessern, kann zeitverzögert eine autologe Transplantation durchgeführt werden. </w:t>
      </w:r>
    </w:p>
    <w:p w14:paraId="3ED912F2" w14:textId="4CD94635" w:rsidR="00400800" w:rsidRPr="00400800" w:rsidRDefault="00400800" w:rsidP="00400800">
      <w:pPr>
        <w:pStyle w:val="Textkrper-Einzug2"/>
        <w:spacing w:line="276" w:lineRule="auto"/>
        <w:ind w:left="0"/>
        <w:jc w:val="both"/>
        <w:rPr>
          <w:rFonts w:asciiTheme="minorHAnsi" w:hAnsiTheme="minorHAnsi" w:cstheme="minorHAnsi"/>
          <w:szCs w:val="22"/>
        </w:rPr>
      </w:pPr>
      <w:r w:rsidRPr="00400800">
        <w:rPr>
          <w:rFonts w:asciiTheme="minorHAnsi" w:hAnsiTheme="minorHAnsi" w:cstheme="minorHAnsi"/>
          <w:szCs w:val="22"/>
        </w:rPr>
        <w:t xml:space="preserve">Bei kardialer bzw. renaler Beteiligung ab Stadium III ist es empfehlenswert, die Therapie einschleichend zu beginnen, um eine Dekompensation sowie Herzrhythmusstörungen zu vermeiden: eine Substanz nach der anderen in 1 bis 2 wöchentlichen Abständen hinzufügen, langsame Dosissteigerung (außer bei Antikörpern), Kortisondosis reduzieren. </w:t>
      </w:r>
    </w:p>
    <w:p w14:paraId="28B89985" w14:textId="02A4DC5B" w:rsidR="00400800" w:rsidRDefault="00400800" w:rsidP="00400800">
      <w:pPr>
        <w:pStyle w:val="Textkrper-Einzug2"/>
        <w:spacing w:line="276" w:lineRule="auto"/>
        <w:ind w:left="0"/>
        <w:jc w:val="both"/>
        <w:rPr>
          <w:rFonts w:asciiTheme="minorHAnsi" w:hAnsiTheme="minorHAnsi" w:cstheme="minorHAnsi"/>
          <w:szCs w:val="22"/>
        </w:rPr>
      </w:pPr>
      <w:r w:rsidRPr="00400800">
        <w:rPr>
          <w:rFonts w:asciiTheme="minorHAnsi" w:hAnsiTheme="minorHAnsi" w:cstheme="minorHAnsi"/>
          <w:szCs w:val="22"/>
        </w:rPr>
        <w:t xml:space="preserve">Therapieziel ist immer ein möglichst guter hämatologischer Response, da dieser das Outcome und den Organresponse bestimmt. Bei der AL-Amyloidose reicht ein kleiner pathologischer Plasmazellklon aus für eine weiter progrediente Organschädigung (d.h. auch eine sehr geringe Erhöhung der beteiligten freien Leichtkette sollte beachtet werden). </w:t>
      </w:r>
    </w:p>
    <w:p w14:paraId="09A65040" w14:textId="66C25FBE" w:rsidR="00400800" w:rsidRDefault="00400800" w:rsidP="00400800">
      <w:pPr>
        <w:pStyle w:val="Textkrper-Einzug2"/>
        <w:spacing w:line="276" w:lineRule="auto"/>
        <w:ind w:left="0"/>
        <w:jc w:val="both"/>
        <w:rPr>
          <w:rFonts w:asciiTheme="minorHAnsi" w:hAnsiTheme="minorHAnsi" w:cstheme="minorHAnsi"/>
          <w:szCs w:val="22"/>
        </w:rPr>
      </w:pPr>
    </w:p>
    <w:p w14:paraId="49DFF52F" w14:textId="68F24E8E" w:rsidR="00400800" w:rsidRDefault="00400800" w:rsidP="00400800">
      <w:pPr>
        <w:pStyle w:val="Textkrper-Einzug2"/>
        <w:spacing w:line="276" w:lineRule="auto"/>
        <w:ind w:left="0"/>
        <w:jc w:val="both"/>
        <w:rPr>
          <w:rFonts w:asciiTheme="minorHAnsi" w:hAnsiTheme="minorHAnsi" w:cstheme="minorHAnsi"/>
          <w:szCs w:val="22"/>
        </w:rPr>
      </w:pPr>
    </w:p>
    <w:p w14:paraId="32BC994B" w14:textId="294498D1" w:rsidR="00400800" w:rsidRPr="00400800" w:rsidRDefault="00400800" w:rsidP="00976FA4">
      <w:pPr>
        <w:pStyle w:val="berschrift2"/>
        <w:numPr>
          <w:ilvl w:val="1"/>
          <w:numId w:val="4"/>
        </w:numPr>
        <w:ind w:left="709" w:hanging="709"/>
      </w:pPr>
      <w:bookmarkStart w:id="16" w:name="_Toc105479371"/>
      <w:r w:rsidRPr="00400800">
        <w:lastRenderedPageBreak/>
        <w:t>Onkologische Therapie</w:t>
      </w:r>
      <w:bookmarkEnd w:id="16"/>
    </w:p>
    <w:p w14:paraId="4DD0D125" w14:textId="59C84947" w:rsidR="00400800" w:rsidRPr="00400800" w:rsidRDefault="00400800" w:rsidP="00E93508">
      <w:pPr>
        <w:pStyle w:val="berschrift3"/>
        <w:numPr>
          <w:ilvl w:val="0"/>
          <w:numId w:val="0"/>
        </w:numPr>
      </w:pPr>
      <w:bookmarkStart w:id="17" w:name="_Toc105479372"/>
      <w:r>
        <w:t>3.2.1</w:t>
      </w:r>
      <w:r>
        <w:tab/>
      </w:r>
      <w:r w:rsidRPr="00400800">
        <w:t>Erstlinientherapie, transplantable Patienten</w:t>
      </w:r>
      <w:bookmarkEnd w:id="17"/>
    </w:p>
    <w:p w14:paraId="44FB4F85" w14:textId="10002436" w:rsidR="00BC1242" w:rsidRDefault="00E93508" w:rsidP="00BC1242">
      <w:pPr>
        <w:pStyle w:val="Textkrper-Einzug2"/>
        <w:spacing w:after="0" w:line="276" w:lineRule="auto"/>
        <w:ind w:left="0"/>
        <w:jc w:val="both"/>
        <w:rPr>
          <w:rFonts w:asciiTheme="minorHAnsi" w:hAnsiTheme="minorHAnsi" w:cstheme="minorHAnsi"/>
          <w:szCs w:val="22"/>
        </w:rPr>
      </w:pPr>
      <w:r>
        <w:rPr>
          <w:rFonts w:asciiTheme="minorHAnsi" w:hAnsiTheme="minorHAnsi" w:cstheme="minorHAnsi"/>
          <w:noProof/>
          <w:szCs w:val="22"/>
          <w:lang w:eastAsia="de-AT"/>
        </w:rPr>
        <w:drawing>
          <wp:inline distT="0" distB="0" distL="0" distR="0" wp14:anchorId="7079D9D8" wp14:editId="121DC928">
            <wp:extent cx="4769991" cy="480456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myloidose.gif"/>
                    <pic:cNvPicPr/>
                  </pic:nvPicPr>
                  <pic:blipFill>
                    <a:blip r:embed="rId17">
                      <a:extLst>
                        <a:ext uri="{28A0092B-C50C-407E-A947-70E740481C1C}">
                          <a14:useLocalDpi xmlns:a14="http://schemas.microsoft.com/office/drawing/2010/main" val="0"/>
                        </a:ext>
                      </a:extLst>
                    </a:blip>
                    <a:stretch>
                      <a:fillRect/>
                    </a:stretch>
                  </pic:blipFill>
                  <pic:spPr>
                    <a:xfrm>
                      <a:off x="0" y="0"/>
                      <a:ext cx="4777465" cy="4812092"/>
                    </a:xfrm>
                    <a:prstGeom prst="rect">
                      <a:avLst/>
                    </a:prstGeom>
                  </pic:spPr>
                </pic:pic>
              </a:graphicData>
            </a:graphic>
          </wp:inline>
        </w:drawing>
      </w:r>
    </w:p>
    <w:p w14:paraId="6EB29065" w14:textId="1EF7D2CD" w:rsidR="00400800" w:rsidRDefault="00400800" w:rsidP="00BC1242">
      <w:pPr>
        <w:pStyle w:val="Textkrper-Einzug2"/>
        <w:spacing w:after="0" w:line="276" w:lineRule="auto"/>
        <w:ind w:left="0"/>
        <w:jc w:val="both"/>
        <w:rPr>
          <w:rFonts w:asciiTheme="minorHAnsi" w:hAnsiTheme="minorHAnsi" w:cstheme="minorHAnsi"/>
          <w:szCs w:val="22"/>
        </w:rPr>
      </w:pPr>
    </w:p>
    <w:p w14:paraId="0E81C436" w14:textId="1AC379CD" w:rsidR="00E93508" w:rsidRPr="00400800" w:rsidRDefault="00E93508" w:rsidP="00E93508">
      <w:pPr>
        <w:pStyle w:val="berschrift3"/>
        <w:numPr>
          <w:ilvl w:val="0"/>
          <w:numId w:val="0"/>
        </w:numPr>
      </w:pPr>
      <w:bookmarkStart w:id="18" w:name="_Toc105479373"/>
      <w:r>
        <w:t>3.2.2</w:t>
      </w:r>
      <w:r>
        <w:tab/>
      </w:r>
      <w:r w:rsidRPr="00400800">
        <w:t xml:space="preserve">Erstlinientherapie, </w:t>
      </w:r>
      <w:r>
        <w:t xml:space="preserve">nicht </w:t>
      </w:r>
      <w:r w:rsidRPr="00400800">
        <w:t>transplantable Patienten</w:t>
      </w:r>
      <w:bookmarkEnd w:id="18"/>
    </w:p>
    <w:p w14:paraId="245ED173" w14:textId="23C1B70F" w:rsidR="00400800" w:rsidRDefault="00AF6E10" w:rsidP="00BC1242">
      <w:pPr>
        <w:pStyle w:val="Textkrper-Einzug2"/>
        <w:spacing w:after="0" w:line="276" w:lineRule="auto"/>
        <w:ind w:left="0"/>
        <w:jc w:val="both"/>
        <w:rPr>
          <w:rFonts w:asciiTheme="minorHAnsi" w:hAnsiTheme="minorHAnsi" w:cstheme="minorHAnsi"/>
          <w:szCs w:val="22"/>
        </w:rPr>
      </w:pPr>
      <w:r>
        <w:rPr>
          <w:rFonts w:asciiTheme="minorHAnsi" w:hAnsiTheme="minorHAnsi" w:cstheme="minorHAnsi"/>
          <w:noProof/>
          <w:szCs w:val="22"/>
          <w:lang w:eastAsia="de-AT"/>
        </w:rPr>
        <w:drawing>
          <wp:inline distT="0" distB="0" distL="0" distR="0" wp14:anchorId="5998829B" wp14:editId="702A8D58">
            <wp:extent cx="4412583" cy="3107903"/>
            <wp:effectExtent l="0" t="0" r="762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L-Amyloidose.g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422366" cy="3114794"/>
                    </a:xfrm>
                    <a:prstGeom prst="rect">
                      <a:avLst/>
                    </a:prstGeom>
                  </pic:spPr>
                </pic:pic>
              </a:graphicData>
            </a:graphic>
          </wp:inline>
        </w:drawing>
      </w:r>
    </w:p>
    <w:p w14:paraId="60C46ED4" w14:textId="2F4E6D66" w:rsidR="00E93508" w:rsidRDefault="00E93508" w:rsidP="00E93508">
      <w:pPr>
        <w:pStyle w:val="berschrift3"/>
        <w:numPr>
          <w:ilvl w:val="0"/>
          <w:numId w:val="0"/>
        </w:numPr>
        <w:spacing w:after="240"/>
      </w:pPr>
      <w:bookmarkStart w:id="19" w:name="_Toc105479374"/>
      <w:r>
        <w:lastRenderedPageBreak/>
        <w:t>3.2.3</w:t>
      </w:r>
      <w:r>
        <w:tab/>
      </w:r>
      <w:r w:rsidRPr="00400800">
        <w:t>Erstlinientherapie</w:t>
      </w:r>
      <w:r>
        <w:t xml:space="preserve"> bei kardialem Stadium IIIb</w:t>
      </w:r>
      <w:bookmarkEnd w:id="19"/>
    </w:p>
    <w:p w14:paraId="7A37F49D" w14:textId="4C24F055" w:rsidR="00E93508" w:rsidRDefault="00AF6E10" w:rsidP="00AF6E10">
      <w:pPr>
        <w:pStyle w:val="Textkrper-Einzug2"/>
        <w:spacing w:after="0" w:line="276" w:lineRule="auto"/>
        <w:ind w:left="0"/>
        <w:jc w:val="left"/>
        <w:rPr>
          <w:rFonts w:asciiTheme="minorHAnsi" w:hAnsiTheme="minorHAnsi" w:cstheme="minorHAnsi"/>
          <w:szCs w:val="22"/>
        </w:rPr>
      </w:pPr>
      <w:r>
        <w:rPr>
          <w:rFonts w:asciiTheme="minorHAnsi" w:hAnsiTheme="minorHAnsi" w:cstheme="minorHAnsi"/>
          <w:noProof/>
          <w:szCs w:val="22"/>
          <w:lang w:eastAsia="de-AT"/>
        </w:rPr>
        <w:drawing>
          <wp:inline distT="0" distB="0" distL="0" distR="0" wp14:anchorId="4024BD21" wp14:editId="2CCEB05A">
            <wp:extent cx="4764011" cy="3953591"/>
            <wp:effectExtent l="0" t="0" r="0" b="889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L-Amyloidose.gif"/>
                    <pic:cNvPicPr/>
                  </pic:nvPicPr>
                  <pic:blipFill>
                    <a:blip r:embed="rId19">
                      <a:extLst>
                        <a:ext uri="{28A0092B-C50C-407E-A947-70E740481C1C}">
                          <a14:useLocalDpi xmlns:a14="http://schemas.microsoft.com/office/drawing/2010/main" val="0"/>
                        </a:ext>
                      </a:extLst>
                    </a:blip>
                    <a:stretch>
                      <a:fillRect/>
                    </a:stretch>
                  </pic:blipFill>
                  <pic:spPr>
                    <a:xfrm>
                      <a:off x="0" y="0"/>
                      <a:ext cx="4773032" cy="3961078"/>
                    </a:xfrm>
                    <a:prstGeom prst="rect">
                      <a:avLst/>
                    </a:prstGeom>
                  </pic:spPr>
                </pic:pic>
              </a:graphicData>
            </a:graphic>
          </wp:inline>
        </w:drawing>
      </w:r>
    </w:p>
    <w:p w14:paraId="6D514801" w14:textId="38F5675B" w:rsidR="00400800" w:rsidRDefault="00400800" w:rsidP="00BC1242">
      <w:pPr>
        <w:pStyle w:val="Textkrper-Einzug2"/>
        <w:spacing w:after="0" w:line="276" w:lineRule="auto"/>
        <w:ind w:left="0"/>
        <w:jc w:val="both"/>
        <w:rPr>
          <w:rFonts w:asciiTheme="minorHAnsi" w:hAnsiTheme="minorHAnsi" w:cstheme="minorHAnsi"/>
          <w:szCs w:val="22"/>
        </w:rPr>
      </w:pPr>
    </w:p>
    <w:p w14:paraId="3AC6708B" w14:textId="5FD9ED70" w:rsidR="00E93508" w:rsidRDefault="00E93508" w:rsidP="00E93508">
      <w:pPr>
        <w:pStyle w:val="berschrift3"/>
        <w:numPr>
          <w:ilvl w:val="0"/>
          <w:numId w:val="0"/>
        </w:numPr>
      </w:pPr>
      <w:bookmarkStart w:id="20" w:name="_Toc105479375"/>
      <w:r>
        <w:t>3.2.4</w:t>
      </w:r>
      <w:r>
        <w:tab/>
        <w:t>Relapsierte/refraktäre AL-Amyloidose</w:t>
      </w:r>
      <w:bookmarkEnd w:id="20"/>
    </w:p>
    <w:p w14:paraId="38577A2C" w14:textId="27FCD0E2" w:rsidR="00E93508" w:rsidRDefault="00E93508" w:rsidP="00E93508">
      <w:pPr>
        <w:pStyle w:val="Textkrper-Einzug2"/>
        <w:spacing w:line="276" w:lineRule="auto"/>
        <w:ind w:left="0"/>
        <w:jc w:val="both"/>
        <w:rPr>
          <w:rFonts w:asciiTheme="minorHAnsi" w:hAnsiTheme="minorHAnsi" w:cstheme="minorHAnsi"/>
          <w:szCs w:val="22"/>
        </w:rPr>
      </w:pPr>
      <w:r w:rsidRPr="00E93508">
        <w:rPr>
          <w:rFonts w:asciiTheme="minorHAnsi" w:hAnsiTheme="minorHAnsi" w:cstheme="minorHAnsi"/>
          <w:szCs w:val="22"/>
        </w:rPr>
        <w:t>Jeder Anstieg der betroffenen freien Leichtkette sollte genau beobachtet werden und eine frühzeitige Therapieumstellung bzw. Therapieeinleitung zur Folge haben, insbesondere bei zusätzlicher Verschlechterung von Organfunktionen.</w:t>
      </w:r>
    </w:p>
    <w:p w14:paraId="28E64339" w14:textId="62CAB019" w:rsidR="00E93508" w:rsidRPr="00E93508" w:rsidRDefault="00E93508" w:rsidP="00E93508">
      <w:pPr>
        <w:pStyle w:val="Textkrper-Einzug2"/>
        <w:spacing w:line="276" w:lineRule="auto"/>
        <w:ind w:left="0"/>
        <w:jc w:val="both"/>
        <w:rPr>
          <w:rFonts w:asciiTheme="minorHAnsi" w:hAnsiTheme="minorHAnsi" w:cstheme="minorHAnsi"/>
          <w:szCs w:val="22"/>
        </w:rPr>
      </w:pPr>
      <w:r>
        <w:rPr>
          <w:rFonts w:asciiTheme="minorHAnsi" w:hAnsiTheme="minorHAnsi" w:cstheme="minorHAnsi"/>
          <w:noProof/>
          <w:szCs w:val="22"/>
          <w:lang w:eastAsia="de-AT"/>
        </w:rPr>
        <w:drawing>
          <wp:inline distT="0" distB="0" distL="0" distR="0" wp14:anchorId="14D29477" wp14:editId="12EBEE57">
            <wp:extent cx="4614285" cy="2405998"/>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L-Amyloidose.gif"/>
                    <pic:cNvPicPr/>
                  </pic:nvPicPr>
                  <pic:blipFill>
                    <a:blip r:embed="rId20">
                      <a:extLst>
                        <a:ext uri="{28A0092B-C50C-407E-A947-70E740481C1C}">
                          <a14:useLocalDpi xmlns:a14="http://schemas.microsoft.com/office/drawing/2010/main" val="0"/>
                        </a:ext>
                      </a:extLst>
                    </a:blip>
                    <a:stretch>
                      <a:fillRect/>
                    </a:stretch>
                  </pic:blipFill>
                  <pic:spPr>
                    <a:xfrm>
                      <a:off x="0" y="0"/>
                      <a:ext cx="4634886" cy="2416740"/>
                    </a:xfrm>
                    <a:prstGeom prst="rect">
                      <a:avLst/>
                    </a:prstGeom>
                  </pic:spPr>
                </pic:pic>
              </a:graphicData>
            </a:graphic>
          </wp:inline>
        </w:drawing>
      </w:r>
    </w:p>
    <w:p w14:paraId="30DDA919" w14:textId="77777777" w:rsidR="00E93508" w:rsidRPr="00E93508" w:rsidRDefault="00E93508" w:rsidP="00E93508">
      <w:pPr>
        <w:pStyle w:val="Textkrper-Einzug2"/>
        <w:spacing w:after="0" w:line="276" w:lineRule="auto"/>
        <w:ind w:left="0"/>
        <w:jc w:val="both"/>
        <w:rPr>
          <w:rFonts w:asciiTheme="minorHAnsi" w:hAnsiTheme="minorHAnsi" w:cstheme="minorHAnsi"/>
          <w:szCs w:val="22"/>
        </w:rPr>
      </w:pPr>
      <w:r w:rsidRPr="00E93508">
        <w:rPr>
          <w:rFonts w:asciiTheme="minorHAnsi" w:hAnsiTheme="minorHAnsi" w:cstheme="minorHAnsi"/>
          <w:szCs w:val="22"/>
        </w:rPr>
        <w:t>In späteren Therapielinien sind grundsätzlich alle Therapiekombinationen möglich, die auch beim multiplen Myelom eingesetzt werden. Folgendes ist zu beachten:</w:t>
      </w:r>
    </w:p>
    <w:p w14:paraId="42ACFCDF" w14:textId="77777777" w:rsidR="00E93508" w:rsidRPr="00E93508" w:rsidRDefault="00E93508" w:rsidP="00976FA4">
      <w:pPr>
        <w:pStyle w:val="Textkrper-Einzug2"/>
        <w:numPr>
          <w:ilvl w:val="0"/>
          <w:numId w:val="3"/>
        </w:numPr>
        <w:spacing w:after="0" w:line="276" w:lineRule="auto"/>
        <w:ind w:left="284" w:hanging="284"/>
        <w:jc w:val="both"/>
        <w:rPr>
          <w:rFonts w:asciiTheme="minorHAnsi" w:hAnsiTheme="minorHAnsi" w:cstheme="minorHAnsi"/>
          <w:szCs w:val="22"/>
        </w:rPr>
      </w:pPr>
      <w:r w:rsidRPr="00E93508">
        <w:rPr>
          <w:rFonts w:asciiTheme="minorHAnsi" w:hAnsiTheme="minorHAnsi" w:cstheme="minorHAnsi"/>
          <w:szCs w:val="22"/>
        </w:rPr>
        <w:t>Carfilzomib bei kardialer Beteiligung vermeiden</w:t>
      </w:r>
    </w:p>
    <w:p w14:paraId="016DDA39" w14:textId="77777777" w:rsidR="00E93508" w:rsidRPr="00E93508" w:rsidRDefault="00E93508" w:rsidP="00976FA4">
      <w:pPr>
        <w:pStyle w:val="Textkrper-Einzug2"/>
        <w:numPr>
          <w:ilvl w:val="0"/>
          <w:numId w:val="3"/>
        </w:numPr>
        <w:spacing w:after="0" w:line="276" w:lineRule="auto"/>
        <w:ind w:left="284" w:hanging="284"/>
        <w:jc w:val="both"/>
        <w:rPr>
          <w:rFonts w:asciiTheme="minorHAnsi" w:hAnsiTheme="minorHAnsi" w:cstheme="minorHAnsi"/>
          <w:szCs w:val="22"/>
        </w:rPr>
      </w:pPr>
      <w:r w:rsidRPr="00E93508">
        <w:rPr>
          <w:rFonts w:asciiTheme="minorHAnsi" w:hAnsiTheme="minorHAnsi" w:cstheme="minorHAnsi"/>
          <w:szCs w:val="22"/>
        </w:rPr>
        <w:t>Lenalidomid ist meist schlecht verträglich, jedenfalls niedrige Startdosis wählen</w:t>
      </w:r>
    </w:p>
    <w:p w14:paraId="6E595CB3" w14:textId="58C4902E" w:rsidR="00E93508" w:rsidRDefault="00E93508" w:rsidP="00976FA4">
      <w:pPr>
        <w:pStyle w:val="Textkrper-Einzug2"/>
        <w:numPr>
          <w:ilvl w:val="0"/>
          <w:numId w:val="3"/>
        </w:numPr>
        <w:spacing w:after="0" w:line="276" w:lineRule="auto"/>
        <w:ind w:left="284" w:hanging="284"/>
        <w:jc w:val="both"/>
        <w:rPr>
          <w:rFonts w:asciiTheme="minorHAnsi" w:hAnsiTheme="minorHAnsi" w:cstheme="minorHAnsi"/>
          <w:szCs w:val="22"/>
        </w:rPr>
      </w:pPr>
      <w:r w:rsidRPr="00E93508">
        <w:rPr>
          <w:rFonts w:asciiTheme="minorHAnsi" w:hAnsiTheme="minorHAnsi" w:cstheme="minorHAnsi"/>
          <w:szCs w:val="22"/>
        </w:rPr>
        <w:t>Die meisten Substanzen haben für die Behandlung der AL-Amyloidose keine Zulassung</w:t>
      </w:r>
    </w:p>
    <w:p w14:paraId="07DC1E24" w14:textId="617566C6" w:rsidR="00E93508" w:rsidRDefault="00E93508" w:rsidP="00E93508">
      <w:pPr>
        <w:pStyle w:val="berschrift2"/>
        <w:numPr>
          <w:ilvl w:val="0"/>
          <w:numId w:val="0"/>
        </w:numPr>
      </w:pPr>
      <w:bookmarkStart w:id="21" w:name="_Toc105479376"/>
      <w:r>
        <w:lastRenderedPageBreak/>
        <w:t>3.3</w:t>
      </w:r>
      <w:r>
        <w:tab/>
        <w:t>Begleitmedikation</w:t>
      </w:r>
      <w:bookmarkEnd w:id="21"/>
    </w:p>
    <w:p w14:paraId="26B726F3" w14:textId="77777777" w:rsidR="00E93508" w:rsidRPr="00E93508" w:rsidRDefault="00E93508" w:rsidP="00E93508">
      <w:pPr>
        <w:pStyle w:val="Textkrper-Einzug2"/>
        <w:spacing w:after="0" w:line="276" w:lineRule="auto"/>
        <w:ind w:left="0"/>
        <w:jc w:val="both"/>
        <w:rPr>
          <w:rFonts w:asciiTheme="minorHAnsi" w:hAnsiTheme="minorHAnsi" w:cstheme="minorHAnsi"/>
          <w:szCs w:val="22"/>
        </w:rPr>
      </w:pPr>
      <w:r w:rsidRPr="00E93508">
        <w:rPr>
          <w:rFonts w:asciiTheme="minorHAnsi" w:hAnsiTheme="minorHAnsi" w:cstheme="minorHAnsi"/>
          <w:szCs w:val="22"/>
        </w:rPr>
        <w:t>Je nach beteiligten Organsystemen kann eine spezifische Begleitmedikation notwendig sein. Hierfür ist eine enge Zusammenarbeit mit der jeweiligen Fachdisziplin ratsam.</w:t>
      </w:r>
    </w:p>
    <w:p w14:paraId="5B5E0A9F" w14:textId="77777777" w:rsidR="00E93508" w:rsidRPr="00E93508" w:rsidRDefault="00E93508" w:rsidP="00E93508">
      <w:pPr>
        <w:pStyle w:val="Textkrper-Einzug2"/>
        <w:spacing w:after="0" w:line="276" w:lineRule="auto"/>
        <w:ind w:left="0"/>
        <w:jc w:val="both"/>
        <w:rPr>
          <w:rFonts w:asciiTheme="minorHAnsi" w:hAnsiTheme="minorHAnsi" w:cstheme="minorHAnsi"/>
          <w:szCs w:val="22"/>
        </w:rPr>
      </w:pPr>
    </w:p>
    <w:p w14:paraId="41CA6781" w14:textId="77777777" w:rsidR="00E93508" w:rsidRPr="00E93508" w:rsidRDefault="00E93508" w:rsidP="00E93508">
      <w:pPr>
        <w:pStyle w:val="Textkrper-Einzug2"/>
        <w:spacing w:after="0" w:line="276" w:lineRule="auto"/>
        <w:ind w:left="0"/>
        <w:jc w:val="both"/>
        <w:rPr>
          <w:rFonts w:asciiTheme="minorHAnsi" w:hAnsiTheme="minorHAnsi" w:cstheme="minorHAnsi"/>
          <w:szCs w:val="22"/>
        </w:rPr>
      </w:pPr>
      <w:r w:rsidRPr="00E93508">
        <w:rPr>
          <w:rFonts w:asciiTheme="minorHAnsi" w:hAnsiTheme="minorHAnsi" w:cstheme="minorHAnsi"/>
          <w:szCs w:val="22"/>
        </w:rPr>
        <w:t>Grundsätzliche Richtlinien:</w:t>
      </w:r>
    </w:p>
    <w:p w14:paraId="0CF18F5E" w14:textId="77777777" w:rsidR="00E93508" w:rsidRPr="00E93508" w:rsidRDefault="00E93508" w:rsidP="00976FA4">
      <w:pPr>
        <w:pStyle w:val="Textkrper-Einzug2"/>
        <w:numPr>
          <w:ilvl w:val="0"/>
          <w:numId w:val="3"/>
        </w:numPr>
        <w:spacing w:after="0" w:line="276" w:lineRule="auto"/>
        <w:ind w:left="284" w:hanging="284"/>
        <w:jc w:val="both"/>
        <w:rPr>
          <w:rFonts w:asciiTheme="minorHAnsi" w:hAnsiTheme="minorHAnsi" w:cstheme="minorHAnsi"/>
          <w:szCs w:val="22"/>
        </w:rPr>
      </w:pPr>
      <w:r w:rsidRPr="00E93508">
        <w:rPr>
          <w:rFonts w:asciiTheme="minorHAnsi" w:hAnsiTheme="minorHAnsi" w:cstheme="minorHAnsi"/>
          <w:szCs w:val="22"/>
        </w:rPr>
        <w:t>Je nach onkologischem Therapieschema entsprechende Prophylaxen (siehe auch Leitlinie Multiples Myelom)</w:t>
      </w:r>
    </w:p>
    <w:p w14:paraId="2A15B1E9" w14:textId="77777777" w:rsidR="00E93508" w:rsidRPr="00E93508" w:rsidRDefault="00E93508" w:rsidP="00976FA4">
      <w:pPr>
        <w:pStyle w:val="Textkrper-Einzug2"/>
        <w:numPr>
          <w:ilvl w:val="1"/>
          <w:numId w:val="3"/>
        </w:numPr>
        <w:spacing w:after="0" w:line="276" w:lineRule="auto"/>
        <w:ind w:left="851"/>
        <w:jc w:val="both"/>
        <w:rPr>
          <w:rFonts w:asciiTheme="minorHAnsi" w:hAnsiTheme="minorHAnsi" w:cstheme="minorHAnsi"/>
          <w:szCs w:val="22"/>
        </w:rPr>
      </w:pPr>
      <w:r w:rsidRPr="00E93508">
        <w:rPr>
          <w:rFonts w:asciiTheme="minorHAnsi" w:hAnsiTheme="minorHAnsi" w:cstheme="minorHAnsi"/>
          <w:szCs w:val="22"/>
        </w:rPr>
        <w:t>Herpesprophylaxe (unter Beachtung der Nierenfunktion)</w:t>
      </w:r>
    </w:p>
    <w:p w14:paraId="1D570A4B" w14:textId="77777777" w:rsidR="00E93508" w:rsidRPr="00E93508" w:rsidRDefault="00E93508" w:rsidP="00976FA4">
      <w:pPr>
        <w:pStyle w:val="Textkrper-Einzug2"/>
        <w:numPr>
          <w:ilvl w:val="1"/>
          <w:numId w:val="3"/>
        </w:numPr>
        <w:spacing w:after="0" w:line="276" w:lineRule="auto"/>
        <w:ind w:left="851"/>
        <w:jc w:val="both"/>
        <w:rPr>
          <w:rFonts w:asciiTheme="minorHAnsi" w:hAnsiTheme="minorHAnsi" w:cstheme="minorHAnsi"/>
          <w:szCs w:val="22"/>
        </w:rPr>
      </w:pPr>
      <w:r w:rsidRPr="00E93508">
        <w:rPr>
          <w:rFonts w:asciiTheme="minorHAnsi" w:hAnsiTheme="minorHAnsi" w:cstheme="minorHAnsi"/>
          <w:szCs w:val="22"/>
        </w:rPr>
        <w:t>Thromboseprophylaxe</w:t>
      </w:r>
    </w:p>
    <w:p w14:paraId="2F32A023" w14:textId="77777777" w:rsidR="00E93508" w:rsidRPr="00E93508" w:rsidRDefault="00E93508" w:rsidP="00976FA4">
      <w:pPr>
        <w:pStyle w:val="Textkrper-Einzug2"/>
        <w:numPr>
          <w:ilvl w:val="1"/>
          <w:numId w:val="3"/>
        </w:numPr>
        <w:spacing w:after="0" w:line="276" w:lineRule="auto"/>
        <w:ind w:left="851"/>
        <w:jc w:val="both"/>
        <w:rPr>
          <w:rFonts w:asciiTheme="minorHAnsi" w:hAnsiTheme="minorHAnsi" w:cstheme="minorHAnsi"/>
          <w:szCs w:val="22"/>
        </w:rPr>
      </w:pPr>
      <w:r w:rsidRPr="00E93508">
        <w:rPr>
          <w:rFonts w:asciiTheme="minorHAnsi" w:hAnsiTheme="minorHAnsi" w:cstheme="minorHAnsi"/>
          <w:szCs w:val="22"/>
        </w:rPr>
        <w:t xml:space="preserve">Ggf. Pneumozystis Prophylaxe  </w:t>
      </w:r>
    </w:p>
    <w:p w14:paraId="6B1F5F8E" w14:textId="77777777" w:rsidR="00E93508" w:rsidRPr="00E93508" w:rsidRDefault="00E93508" w:rsidP="00976FA4">
      <w:pPr>
        <w:pStyle w:val="Textkrper-Einzug2"/>
        <w:numPr>
          <w:ilvl w:val="0"/>
          <w:numId w:val="3"/>
        </w:numPr>
        <w:spacing w:after="0" w:line="276" w:lineRule="auto"/>
        <w:ind w:left="284" w:hanging="284"/>
        <w:jc w:val="both"/>
        <w:rPr>
          <w:rFonts w:asciiTheme="minorHAnsi" w:hAnsiTheme="minorHAnsi" w:cstheme="minorHAnsi"/>
          <w:szCs w:val="22"/>
        </w:rPr>
      </w:pPr>
      <w:r w:rsidRPr="00E93508">
        <w:rPr>
          <w:rFonts w:asciiTheme="minorHAnsi" w:hAnsiTheme="minorHAnsi" w:cstheme="minorHAnsi"/>
          <w:szCs w:val="22"/>
        </w:rPr>
        <w:t xml:space="preserve">Bei kardialer Beteiligung in der Regel keine Herzinsuffizienztherapie außer Diuretika </w:t>
      </w:r>
    </w:p>
    <w:p w14:paraId="09AB8041" w14:textId="2FA2CA18" w:rsidR="00E93508" w:rsidRDefault="00E93508" w:rsidP="00E93508">
      <w:pPr>
        <w:pStyle w:val="Textkrper-Einzug2"/>
        <w:spacing w:after="0" w:line="276" w:lineRule="auto"/>
        <w:ind w:left="0"/>
        <w:jc w:val="both"/>
        <w:rPr>
          <w:rFonts w:asciiTheme="minorHAnsi" w:hAnsiTheme="minorHAnsi" w:cstheme="minorHAnsi"/>
          <w:szCs w:val="22"/>
        </w:rPr>
      </w:pPr>
    </w:p>
    <w:p w14:paraId="132FBC22" w14:textId="427EFB9D" w:rsidR="00AF6E10" w:rsidRPr="00AF6E10" w:rsidRDefault="00AF6E10" w:rsidP="00AF6E10">
      <w:pPr>
        <w:pStyle w:val="berschrift2"/>
        <w:numPr>
          <w:ilvl w:val="0"/>
          <w:numId w:val="0"/>
        </w:numPr>
      </w:pPr>
      <w:bookmarkStart w:id="22" w:name="_Toc105479377"/>
      <w:r>
        <w:t>3.4</w:t>
      </w:r>
      <w:r>
        <w:tab/>
      </w:r>
      <w:r w:rsidRPr="00AF6E10">
        <w:t>Responsebeurteilung</w:t>
      </w:r>
      <w:bookmarkEnd w:id="22"/>
    </w:p>
    <w:p w14:paraId="0D5BD2A8" w14:textId="4875CC5A" w:rsidR="00AF6E10" w:rsidRDefault="00AF6E10" w:rsidP="00E93508">
      <w:pPr>
        <w:pStyle w:val="Textkrper-Einzug2"/>
        <w:spacing w:after="0" w:line="276" w:lineRule="auto"/>
        <w:ind w:left="0"/>
        <w:jc w:val="both"/>
        <w:rPr>
          <w:rFonts w:asciiTheme="minorHAnsi" w:hAnsiTheme="minorHAnsi" w:cstheme="minorHAnsi"/>
          <w:szCs w:val="22"/>
        </w:rPr>
      </w:pPr>
      <w:r>
        <w:rPr>
          <w:noProof/>
          <w:lang w:eastAsia="de-AT"/>
        </w:rPr>
        <w:drawing>
          <wp:inline distT="0" distB="0" distL="0" distR="0" wp14:anchorId="37EF4265" wp14:editId="70D2E332">
            <wp:extent cx="5726371" cy="3405274"/>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45801" cy="3416828"/>
                    </a:xfrm>
                    <a:prstGeom prst="rect">
                      <a:avLst/>
                    </a:prstGeom>
                    <a:noFill/>
                  </pic:spPr>
                </pic:pic>
              </a:graphicData>
            </a:graphic>
          </wp:inline>
        </w:drawing>
      </w:r>
    </w:p>
    <w:p w14:paraId="6A2D7DEC" w14:textId="34477E67" w:rsidR="00AF6E10" w:rsidRPr="00AF6E10" w:rsidRDefault="00AF6E10" w:rsidP="00E93508">
      <w:pPr>
        <w:pStyle w:val="Textkrper-Einzug2"/>
        <w:spacing w:after="0" w:line="276" w:lineRule="auto"/>
        <w:ind w:left="0"/>
        <w:jc w:val="both"/>
        <w:rPr>
          <w:rFonts w:asciiTheme="minorHAnsi" w:hAnsiTheme="minorHAnsi" w:cstheme="minorHAnsi"/>
          <w:sz w:val="18"/>
          <w:szCs w:val="18"/>
        </w:rPr>
      </w:pPr>
      <w:r w:rsidRPr="00AF6E10">
        <w:rPr>
          <w:rFonts w:asciiTheme="minorHAnsi" w:hAnsiTheme="minorHAnsi" w:cstheme="minorHAnsi"/>
          <w:sz w:val="18"/>
          <w:szCs w:val="18"/>
        </w:rPr>
        <w:t>dFLC = Differenz der freien Leichtketten</w:t>
      </w:r>
    </w:p>
    <w:p w14:paraId="1AFB93F9" w14:textId="77777777" w:rsidR="00AF6E10" w:rsidRDefault="00AF6E10" w:rsidP="00AF6E10">
      <w:pPr>
        <w:pStyle w:val="Textkrper-Einzug2"/>
        <w:spacing w:after="0" w:line="276" w:lineRule="auto"/>
        <w:ind w:left="0"/>
        <w:jc w:val="both"/>
        <w:rPr>
          <w:rFonts w:asciiTheme="minorHAnsi" w:hAnsiTheme="minorHAnsi" w:cstheme="minorHAnsi"/>
          <w:szCs w:val="22"/>
        </w:rPr>
      </w:pPr>
    </w:p>
    <w:p w14:paraId="7085B8A2" w14:textId="0C89BBF0" w:rsidR="00AF6E10" w:rsidRPr="00AF6E10" w:rsidRDefault="00AF6E10" w:rsidP="00AF6E10">
      <w:pPr>
        <w:pStyle w:val="Textkrper-Einzug2"/>
        <w:spacing w:after="0" w:line="276" w:lineRule="auto"/>
        <w:ind w:left="0"/>
        <w:jc w:val="both"/>
        <w:rPr>
          <w:rFonts w:asciiTheme="minorHAnsi" w:hAnsiTheme="minorHAnsi" w:cstheme="minorHAnsi"/>
          <w:szCs w:val="22"/>
        </w:rPr>
      </w:pPr>
      <w:r w:rsidRPr="00AF6E10">
        <w:rPr>
          <w:rFonts w:asciiTheme="minorHAnsi" w:hAnsiTheme="minorHAnsi" w:cstheme="minorHAnsi"/>
          <w:szCs w:val="22"/>
        </w:rPr>
        <w:t xml:space="preserve">Insgesamt wird das Outcome und der Organresponse am stärksten vom hämatologischen Response beeinflusst. Das frühzeitige Erreichen einer möglichst tiefen Remission ist daher oberstes Ziel. </w:t>
      </w:r>
    </w:p>
    <w:p w14:paraId="55090FB1" w14:textId="77777777" w:rsidR="00AF6E10" w:rsidRPr="00AF6E10" w:rsidRDefault="00AF6E10" w:rsidP="00AF6E10">
      <w:pPr>
        <w:pStyle w:val="Textkrper-Einzug2"/>
        <w:spacing w:after="0" w:line="276" w:lineRule="auto"/>
        <w:ind w:left="0"/>
        <w:jc w:val="both"/>
        <w:rPr>
          <w:rFonts w:asciiTheme="minorHAnsi" w:hAnsiTheme="minorHAnsi" w:cstheme="minorHAnsi"/>
          <w:szCs w:val="22"/>
        </w:rPr>
      </w:pPr>
      <w:r w:rsidRPr="00AF6E10">
        <w:rPr>
          <w:rFonts w:asciiTheme="minorHAnsi" w:hAnsiTheme="minorHAnsi" w:cstheme="minorHAnsi"/>
          <w:szCs w:val="22"/>
        </w:rPr>
        <w:t xml:space="preserve">Das Erreichen eines Organresponse deutet darauf hin, dass die Menge des produzierten Amyloids zu gering ist, um weitere Endorganschäden zu verursachen. </w:t>
      </w:r>
    </w:p>
    <w:p w14:paraId="57ABE86B" w14:textId="77777777" w:rsidR="00AF6E10" w:rsidRPr="00AF6E10" w:rsidRDefault="00AF6E10" w:rsidP="00AF6E10">
      <w:pPr>
        <w:pStyle w:val="Textkrper-Einzug2"/>
        <w:spacing w:after="0" w:line="276" w:lineRule="auto"/>
        <w:ind w:left="0"/>
        <w:jc w:val="both"/>
        <w:rPr>
          <w:rFonts w:asciiTheme="minorHAnsi" w:hAnsiTheme="minorHAnsi" w:cstheme="minorHAnsi"/>
          <w:szCs w:val="22"/>
        </w:rPr>
      </w:pPr>
      <w:r w:rsidRPr="00AF6E10">
        <w:rPr>
          <w:rFonts w:asciiTheme="minorHAnsi" w:hAnsiTheme="minorHAnsi" w:cstheme="minorHAnsi"/>
          <w:szCs w:val="22"/>
        </w:rPr>
        <w:t xml:space="preserve">In zwei unterschiedlichen Patientenkohorten konnte für die CHOR Gruppe 1 ein deutlich besseres Gesamtüberleben gezeigt werden. </w:t>
      </w:r>
    </w:p>
    <w:p w14:paraId="79003905" w14:textId="77777777" w:rsidR="00AF6E10" w:rsidRDefault="00AF6E10" w:rsidP="00AF6E10">
      <w:pPr>
        <w:rPr>
          <w:b/>
          <w:bCs/>
        </w:rPr>
      </w:pPr>
    </w:p>
    <w:p w14:paraId="18986117" w14:textId="77777777" w:rsidR="00AF6E10" w:rsidRDefault="00AF6E10" w:rsidP="00AF6E10">
      <w:pPr>
        <w:rPr>
          <w:b/>
          <w:bCs/>
        </w:rPr>
      </w:pPr>
      <w:r>
        <w:rPr>
          <w:noProof/>
          <w:lang w:eastAsia="de-AT"/>
        </w:rPr>
        <w:lastRenderedPageBreak/>
        <w:drawing>
          <wp:inline distT="0" distB="0" distL="0" distR="0" wp14:anchorId="472D62D4" wp14:editId="716307D5">
            <wp:extent cx="5931025" cy="1935821"/>
            <wp:effectExtent l="0" t="0" r="0" b="7620"/>
            <wp:docPr id="8" name="Grafik 8" descr="Fi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24268" cy="1966254"/>
                    </a:xfrm>
                    <a:prstGeom prst="rect">
                      <a:avLst/>
                    </a:prstGeom>
                    <a:noFill/>
                    <a:ln>
                      <a:noFill/>
                    </a:ln>
                  </pic:spPr>
                </pic:pic>
              </a:graphicData>
            </a:graphic>
          </wp:inline>
        </w:drawing>
      </w:r>
    </w:p>
    <w:p w14:paraId="28D174F7" w14:textId="77777777" w:rsidR="00AF6E10" w:rsidRPr="00AF6E10" w:rsidRDefault="00AF6E10" w:rsidP="00AF6E10">
      <w:pPr>
        <w:jc w:val="left"/>
        <w:rPr>
          <w:rFonts w:asciiTheme="minorHAnsi" w:hAnsiTheme="minorHAnsi" w:cstheme="minorHAnsi"/>
          <w:sz w:val="18"/>
          <w:szCs w:val="18"/>
        </w:rPr>
      </w:pPr>
      <w:r w:rsidRPr="00AF6E10">
        <w:rPr>
          <w:rFonts w:asciiTheme="minorHAnsi" w:hAnsiTheme="minorHAnsi" w:cstheme="minorHAnsi"/>
          <w:sz w:val="18"/>
          <w:szCs w:val="18"/>
        </w:rPr>
        <w:fldChar w:fldCharType="begin">
          <w:fldData xml:space="preserve">PEVuZE5vdGU+PENpdGU+PEF1dGhvcj5TaWRhbmE8L0F1dGhvcj48WWVhcj4yMDIwPC9ZZWFyPjxS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</w:fldData>
        </w:fldChar>
      </w:r>
      <w:r w:rsidRPr="00AF6E10">
        <w:rPr>
          <w:rFonts w:asciiTheme="minorHAnsi" w:hAnsiTheme="minorHAnsi" w:cstheme="minorHAnsi"/>
          <w:sz w:val="18"/>
          <w:szCs w:val="18"/>
        </w:rPr>
        <w:instrText xml:space="preserve"> ADDIN EN.CITE </w:instrText>
      </w:r>
      <w:r w:rsidRPr="00AF6E10">
        <w:rPr>
          <w:rFonts w:asciiTheme="minorHAnsi" w:hAnsiTheme="minorHAnsi" w:cstheme="minorHAnsi"/>
          <w:sz w:val="18"/>
          <w:szCs w:val="18"/>
        </w:rPr>
        <w:fldChar w:fldCharType="begin">
          <w:fldData xml:space="preserve">PEVuZE5vdGU+PENpdGU+PEF1dGhvcj5TaWRhbmE8L0F1dGhvcj48WWVhcj4yMDIwPC9ZZWFyPjxS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</w:fldData>
        </w:fldChar>
      </w:r>
      <w:r w:rsidRPr="00AF6E10">
        <w:rPr>
          <w:rFonts w:asciiTheme="minorHAnsi" w:hAnsiTheme="minorHAnsi" w:cstheme="minorHAnsi"/>
          <w:sz w:val="18"/>
          <w:szCs w:val="18"/>
        </w:rPr>
        <w:instrText xml:space="preserve"> ADDIN EN.CITE.DATA </w:instrText>
      </w:r>
      <w:r w:rsidRPr="00AF6E10">
        <w:rPr>
          <w:rFonts w:asciiTheme="minorHAnsi" w:hAnsiTheme="minorHAnsi" w:cstheme="minorHAnsi"/>
          <w:sz w:val="18"/>
          <w:szCs w:val="18"/>
        </w:rPr>
      </w:r>
      <w:r w:rsidRPr="00AF6E10">
        <w:rPr>
          <w:rFonts w:asciiTheme="minorHAnsi" w:hAnsiTheme="minorHAnsi" w:cstheme="minorHAnsi"/>
          <w:sz w:val="18"/>
          <w:szCs w:val="18"/>
        </w:rPr>
        <w:fldChar w:fldCharType="end"/>
      </w:r>
      <w:r w:rsidRPr="00AF6E10">
        <w:rPr>
          <w:rFonts w:asciiTheme="minorHAnsi" w:hAnsiTheme="minorHAnsi" w:cstheme="minorHAnsi"/>
          <w:sz w:val="18"/>
          <w:szCs w:val="18"/>
        </w:rPr>
      </w:r>
      <w:r w:rsidRPr="00AF6E10">
        <w:rPr>
          <w:rFonts w:asciiTheme="minorHAnsi" w:hAnsiTheme="minorHAnsi" w:cstheme="minorHAnsi"/>
          <w:sz w:val="18"/>
          <w:szCs w:val="18"/>
        </w:rPr>
        <w:fldChar w:fldCharType="separate"/>
      </w:r>
      <w:r w:rsidRPr="00AF6E10">
        <w:rPr>
          <w:rFonts w:asciiTheme="minorHAnsi" w:hAnsiTheme="minorHAnsi" w:cstheme="minorHAnsi"/>
          <w:noProof/>
          <w:sz w:val="18"/>
          <w:szCs w:val="18"/>
        </w:rPr>
        <w:t>(Sidana, Milani et al. 2020)</w:t>
      </w:r>
      <w:r w:rsidRPr="00AF6E10">
        <w:rPr>
          <w:rFonts w:asciiTheme="minorHAnsi" w:hAnsiTheme="minorHAnsi" w:cstheme="minorHAnsi"/>
          <w:sz w:val="18"/>
          <w:szCs w:val="18"/>
        </w:rPr>
        <w:fldChar w:fldCharType="end"/>
      </w:r>
    </w:p>
    <w:p w14:paraId="1CAD80A8" w14:textId="77777777" w:rsidR="00AF6E10" w:rsidRDefault="00AF6E10" w:rsidP="00AF6E10">
      <w:pPr>
        <w:rPr>
          <w:b/>
          <w:bCs/>
        </w:rPr>
      </w:pPr>
    </w:p>
    <w:p w14:paraId="71B68BDB" w14:textId="77777777" w:rsidR="00E93508" w:rsidRPr="00E93508" w:rsidRDefault="00E93508" w:rsidP="00E93508">
      <w:pPr>
        <w:pStyle w:val="Textkrper-Einzug2"/>
        <w:spacing w:after="0" w:line="276" w:lineRule="auto"/>
        <w:ind w:left="0"/>
        <w:jc w:val="both"/>
        <w:rPr>
          <w:rFonts w:asciiTheme="minorHAnsi" w:hAnsiTheme="minorHAnsi" w:cstheme="minorHAnsi"/>
          <w:szCs w:val="22"/>
        </w:rPr>
      </w:pPr>
    </w:p>
    <w:p w14:paraId="74C8BC4C" w14:textId="77777777" w:rsidR="006D4DAC" w:rsidRPr="00E344D4" w:rsidRDefault="007C1D08" w:rsidP="007C1D08">
      <w:pPr>
        <w:pStyle w:val="berschrift1"/>
      </w:pPr>
      <w:bookmarkStart w:id="23" w:name="_Toc105479378"/>
      <w:r>
        <w:t>4</w:t>
      </w:r>
      <w:r>
        <w:tab/>
      </w:r>
      <w:r w:rsidR="0049768A">
        <w:t>Besondere klinische Situationen</w:t>
      </w:r>
      <w:bookmarkEnd w:id="23"/>
      <w:r w:rsidR="006D4DAC" w:rsidRPr="00E344D4">
        <w:t xml:space="preserve"> </w:t>
      </w:r>
    </w:p>
    <w:p w14:paraId="0052722E" w14:textId="659B8498" w:rsidR="00AF6E10" w:rsidRPr="00AF6E10" w:rsidRDefault="00AF6E10" w:rsidP="00AF6E10">
      <w:pPr>
        <w:pStyle w:val="berschrift2"/>
        <w:numPr>
          <w:ilvl w:val="0"/>
          <w:numId w:val="0"/>
        </w:numPr>
      </w:pPr>
      <w:bookmarkStart w:id="24" w:name="_Toc105479379"/>
      <w:r>
        <w:t>4.1</w:t>
      </w:r>
      <w:r>
        <w:tab/>
      </w:r>
      <w:r w:rsidRPr="00AF6E10">
        <w:t>Kardiale Amyloidose</w:t>
      </w:r>
      <w:bookmarkEnd w:id="24"/>
    </w:p>
    <w:p w14:paraId="75F303C2" w14:textId="77777777" w:rsidR="00AF6E10" w:rsidRPr="00AF6E10" w:rsidRDefault="00AF6E10" w:rsidP="00976FA4">
      <w:pPr>
        <w:pStyle w:val="Textkrper-Einzug2"/>
        <w:numPr>
          <w:ilvl w:val="0"/>
          <w:numId w:val="3"/>
        </w:numPr>
        <w:spacing w:after="0" w:line="276" w:lineRule="auto"/>
        <w:ind w:left="284" w:hanging="284"/>
        <w:jc w:val="both"/>
        <w:rPr>
          <w:rFonts w:asciiTheme="minorHAnsi" w:hAnsiTheme="minorHAnsi" w:cstheme="minorHAnsi"/>
          <w:szCs w:val="22"/>
        </w:rPr>
      </w:pPr>
      <w:r w:rsidRPr="00AF6E10">
        <w:rPr>
          <w:rFonts w:asciiTheme="minorHAnsi" w:hAnsiTheme="minorHAnsi" w:cstheme="minorHAnsi"/>
          <w:szCs w:val="22"/>
        </w:rPr>
        <w:t xml:space="preserve">Es sollte immer eine enge Zusammenarbeit mit der Kardiologie erfolgen. </w:t>
      </w:r>
    </w:p>
    <w:p w14:paraId="06E41A66" w14:textId="77777777" w:rsidR="00AF6E10" w:rsidRPr="00AF6E10" w:rsidRDefault="00AF6E10" w:rsidP="00976FA4">
      <w:pPr>
        <w:pStyle w:val="Textkrper-Einzug2"/>
        <w:numPr>
          <w:ilvl w:val="0"/>
          <w:numId w:val="3"/>
        </w:numPr>
        <w:spacing w:after="0" w:line="276" w:lineRule="auto"/>
        <w:ind w:left="284" w:hanging="284"/>
        <w:jc w:val="both"/>
        <w:rPr>
          <w:rFonts w:asciiTheme="minorHAnsi" w:hAnsiTheme="minorHAnsi" w:cstheme="minorHAnsi"/>
          <w:szCs w:val="22"/>
        </w:rPr>
      </w:pPr>
      <w:r w:rsidRPr="00AF6E10">
        <w:rPr>
          <w:rFonts w:asciiTheme="minorHAnsi" w:hAnsiTheme="minorHAnsi" w:cstheme="minorHAnsi"/>
          <w:szCs w:val="22"/>
        </w:rPr>
        <w:t xml:space="preserve">Die medikamentöse Therapie der Herzinsuffizienz basiert auf der Gabe von Diuretika. Sonstige übliche Medikamente zur Herzinsuffizienztherapie (wie z.B. ACE-Hemmer, ARBs oder Betablocker) sind teils kontraproduktiv. </w:t>
      </w:r>
    </w:p>
    <w:p w14:paraId="77D572B9" w14:textId="77777777" w:rsidR="00AF6E10" w:rsidRPr="00AF6E10" w:rsidRDefault="00AF6E10" w:rsidP="00976FA4">
      <w:pPr>
        <w:pStyle w:val="Textkrper-Einzug2"/>
        <w:numPr>
          <w:ilvl w:val="0"/>
          <w:numId w:val="3"/>
        </w:numPr>
        <w:spacing w:after="0" w:line="276" w:lineRule="auto"/>
        <w:ind w:left="284" w:hanging="284"/>
        <w:jc w:val="both"/>
        <w:rPr>
          <w:rFonts w:asciiTheme="minorHAnsi" w:hAnsiTheme="minorHAnsi" w:cstheme="minorHAnsi"/>
          <w:szCs w:val="22"/>
        </w:rPr>
      </w:pPr>
      <w:r w:rsidRPr="00AF6E10">
        <w:rPr>
          <w:rFonts w:asciiTheme="minorHAnsi" w:hAnsiTheme="minorHAnsi" w:cstheme="minorHAnsi"/>
          <w:szCs w:val="22"/>
        </w:rPr>
        <w:t xml:space="preserve">Bei jungen Patienten mit isoliertem und sehr fortgeschrittenem kardialem Befall kann eine Listung zur Herztransplantation erwogen werden. Die onkologische Therapie mit Stammzelltransplantation wird nach der Herztransplantation durchgeführt. </w:t>
      </w:r>
    </w:p>
    <w:p w14:paraId="529F21D6" w14:textId="0DA5E90D" w:rsidR="00AF6E10" w:rsidRDefault="00AF6E10" w:rsidP="00976FA4">
      <w:pPr>
        <w:pStyle w:val="Textkrper-Einzug2"/>
        <w:numPr>
          <w:ilvl w:val="0"/>
          <w:numId w:val="3"/>
        </w:numPr>
        <w:spacing w:after="0" w:line="276" w:lineRule="auto"/>
        <w:ind w:left="284" w:hanging="284"/>
        <w:jc w:val="both"/>
        <w:rPr>
          <w:rFonts w:asciiTheme="minorHAnsi" w:hAnsiTheme="minorHAnsi" w:cstheme="minorHAnsi"/>
          <w:szCs w:val="22"/>
        </w:rPr>
      </w:pPr>
      <w:r w:rsidRPr="00AF6E10">
        <w:rPr>
          <w:rFonts w:asciiTheme="minorHAnsi" w:hAnsiTheme="minorHAnsi" w:cstheme="minorHAnsi"/>
          <w:szCs w:val="22"/>
        </w:rPr>
        <w:t xml:space="preserve">Die onkologische Therapie bei fortgeschrittenem kardialem Befall sollte einschleichend erfolgen unter engmaschiger Kontrolle der kardialen Funktion/Symptome. </w:t>
      </w:r>
    </w:p>
    <w:p w14:paraId="3B5C8E8B" w14:textId="338D5FCC" w:rsidR="00AF6E10" w:rsidRDefault="00AF6E10" w:rsidP="00AF6E10">
      <w:pPr>
        <w:pStyle w:val="Textkrper-Einzug2"/>
        <w:spacing w:after="0" w:line="276" w:lineRule="auto"/>
        <w:ind w:left="0"/>
        <w:jc w:val="both"/>
        <w:rPr>
          <w:rFonts w:asciiTheme="minorHAnsi" w:hAnsiTheme="minorHAnsi" w:cstheme="minorHAnsi"/>
          <w:szCs w:val="22"/>
        </w:rPr>
      </w:pPr>
    </w:p>
    <w:p w14:paraId="025A964B" w14:textId="2AC6A548" w:rsidR="00AF6E10" w:rsidRPr="00AF6E10" w:rsidRDefault="00AF6E10" w:rsidP="00AF6E10">
      <w:pPr>
        <w:pStyle w:val="berschrift2"/>
        <w:numPr>
          <w:ilvl w:val="0"/>
          <w:numId w:val="0"/>
        </w:numPr>
      </w:pPr>
      <w:bookmarkStart w:id="25" w:name="_Toc105479380"/>
      <w:r>
        <w:t>4.2</w:t>
      </w:r>
      <w:r>
        <w:tab/>
      </w:r>
      <w:r w:rsidRPr="00AF6E10">
        <w:t>Renale Amyloidose</w:t>
      </w:r>
      <w:bookmarkEnd w:id="25"/>
    </w:p>
    <w:p w14:paraId="68447889" w14:textId="77777777" w:rsidR="00AF6E10" w:rsidRPr="00AF6E10" w:rsidRDefault="00AF6E10" w:rsidP="00976FA4">
      <w:pPr>
        <w:pStyle w:val="Textkrper-Einzug2"/>
        <w:numPr>
          <w:ilvl w:val="0"/>
          <w:numId w:val="3"/>
        </w:numPr>
        <w:spacing w:after="0" w:line="276" w:lineRule="auto"/>
        <w:ind w:left="284" w:hanging="284"/>
        <w:jc w:val="both"/>
        <w:rPr>
          <w:rFonts w:asciiTheme="minorHAnsi" w:hAnsiTheme="minorHAnsi" w:cstheme="minorHAnsi"/>
          <w:szCs w:val="22"/>
        </w:rPr>
      </w:pPr>
      <w:r w:rsidRPr="00AF6E10">
        <w:rPr>
          <w:rFonts w:asciiTheme="minorHAnsi" w:hAnsiTheme="minorHAnsi" w:cstheme="minorHAnsi"/>
          <w:szCs w:val="22"/>
        </w:rPr>
        <w:t xml:space="preserve">Bei Vorliegen eines nephrotischen Syndroms bzw. einer höhergradigen Niereninsuffizienz sollte eine enge Zusammenarbeit mit der Nephrologie erfolgen. Im Verlauf entwickelt sich nicht selten eine terminale Niereninsuffizienz, die in einer dauerhaften Dialysepflichtigkeit resultiert. </w:t>
      </w:r>
    </w:p>
    <w:p w14:paraId="25D10FF1" w14:textId="56A7D2FD" w:rsidR="00AF6E10" w:rsidRDefault="00AF6E10" w:rsidP="00976FA4">
      <w:pPr>
        <w:pStyle w:val="Textkrper-Einzug2"/>
        <w:numPr>
          <w:ilvl w:val="0"/>
          <w:numId w:val="3"/>
        </w:numPr>
        <w:spacing w:after="0" w:line="276" w:lineRule="auto"/>
        <w:ind w:left="284" w:hanging="284"/>
        <w:jc w:val="both"/>
        <w:rPr>
          <w:rFonts w:asciiTheme="minorHAnsi" w:hAnsiTheme="minorHAnsi" w:cstheme="minorHAnsi"/>
          <w:szCs w:val="22"/>
        </w:rPr>
      </w:pPr>
      <w:r w:rsidRPr="00AF6E10">
        <w:rPr>
          <w:rFonts w:asciiTheme="minorHAnsi" w:hAnsiTheme="minorHAnsi" w:cstheme="minorHAnsi"/>
          <w:szCs w:val="22"/>
        </w:rPr>
        <w:t xml:space="preserve">Bei Patienten mit vorrangig renalem Befall und terminaler Niereninsuffizienz, die mindestens ein Jahr nach Therapieende in kompletter hämatologischer Remission sind, kann eine Listung zur Nierentransplantation erwogen werden. </w:t>
      </w:r>
    </w:p>
    <w:p w14:paraId="7F5625CC" w14:textId="05D349C8" w:rsidR="00AF6E10" w:rsidRDefault="00AF6E10" w:rsidP="00AF6E10">
      <w:pPr>
        <w:pStyle w:val="Textkrper-Einzug2"/>
        <w:spacing w:after="0" w:line="276" w:lineRule="auto"/>
        <w:jc w:val="both"/>
        <w:rPr>
          <w:rFonts w:asciiTheme="minorHAnsi" w:hAnsiTheme="minorHAnsi" w:cstheme="minorHAnsi"/>
          <w:szCs w:val="22"/>
        </w:rPr>
      </w:pPr>
    </w:p>
    <w:p w14:paraId="3901E955" w14:textId="6E7F3443" w:rsidR="00AF6E10" w:rsidRDefault="00AF6E10" w:rsidP="00976FA4">
      <w:pPr>
        <w:pStyle w:val="Textkrper-Einzug2"/>
        <w:spacing w:line="276" w:lineRule="auto"/>
        <w:ind w:left="0"/>
        <w:jc w:val="both"/>
        <w:rPr>
          <w:rFonts w:asciiTheme="minorHAnsi" w:hAnsiTheme="minorHAnsi" w:cstheme="minorHAnsi"/>
          <w:szCs w:val="22"/>
        </w:rPr>
      </w:pPr>
    </w:p>
    <w:p w14:paraId="2104EB19" w14:textId="3FAF54FE" w:rsidR="00FE5D85" w:rsidRDefault="00FE5D85" w:rsidP="00976FA4">
      <w:pPr>
        <w:pStyle w:val="Textkrper-Einzug2"/>
        <w:spacing w:line="276" w:lineRule="auto"/>
        <w:ind w:left="0"/>
        <w:jc w:val="both"/>
        <w:rPr>
          <w:rFonts w:asciiTheme="minorHAnsi" w:hAnsiTheme="minorHAnsi" w:cstheme="minorHAnsi"/>
          <w:szCs w:val="22"/>
        </w:rPr>
      </w:pPr>
    </w:p>
    <w:p w14:paraId="445C6426" w14:textId="094245FB" w:rsidR="00FE5D85" w:rsidRDefault="00FE5D85" w:rsidP="00976FA4">
      <w:pPr>
        <w:pStyle w:val="Textkrper-Einzug2"/>
        <w:spacing w:line="276" w:lineRule="auto"/>
        <w:ind w:left="0"/>
        <w:jc w:val="both"/>
        <w:rPr>
          <w:rFonts w:asciiTheme="minorHAnsi" w:hAnsiTheme="minorHAnsi" w:cstheme="minorHAnsi"/>
          <w:szCs w:val="22"/>
        </w:rPr>
      </w:pPr>
    </w:p>
    <w:p w14:paraId="4E8357C5" w14:textId="21F0F0C9" w:rsidR="00FE5D85" w:rsidRDefault="00FE5D85" w:rsidP="00976FA4">
      <w:pPr>
        <w:pStyle w:val="Textkrper-Einzug2"/>
        <w:spacing w:line="276" w:lineRule="auto"/>
        <w:ind w:left="0"/>
        <w:jc w:val="both"/>
        <w:rPr>
          <w:rFonts w:asciiTheme="minorHAnsi" w:hAnsiTheme="minorHAnsi" w:cstheme="minorHAnsi"/>
          <w:szCs w:val="22"/>
        </w:rPr>
      </w:pPr>
    </w:p>
    <w:p w14:paraId="335224F7" w14:textId="57966CEA" w:rsidR="00FE5D85" w:rsidRDefault="00FE5D85" w:rsidP="00976FA4">
      <w:pPr>
        <w:pStyle w:val="Textkrper-Einzug2"/>
        <w:spacing w:line="276" w:lineRule="auto"/>
        <w:ind w:left="0"/>
        <w:jc w:val="both"/>
        <w:rPr>
          <w:rFonts w:asciiTheme="minorHAnsi" w:hAnsiTheme="minorHAnsi" w:cstheme="minorHAnsi"/>
          <w:szCs w:val="22"/>
        </w:rPr>
      </w:pPr>
    </w:p>
    <w:p w14:paraId="40DD3708" w14:textId="77777777" w:rsidR="00FE5D85" w:rsidRPr="00AF6E10" w:rsidRDefault="00FE5D85" w:rsidP="00976FA4">
      <w:pPr>
        <w:pStyle w:val="Textkrper-Einzug2"/>
        <w:spacing w:line="276" w:lineRule="auto"/>
        <w:ind w:left="0"/>
        <w:jc w:val="both"/>
        <w:rPr>
          <w:rFonts w:asciiTheme="minorHAnsi" w:hAnsiTheme="minorHAnsi" w:cstheme="minorHAnsi"/>
          <w:szCs w:val="22"/>
        </w:rPr>
      </w:pPr>
    </w:p>
    <w:p w14:paraId="0737F218" w14:textId="77777777" w:rsidR="006D4DAC" w:rsidRPr="00E344D4" w:rsidRDefault="00534643" w:rsidP="00534643">
      <w:pPr>
        <w:pStyle w:val="berschrift1"/>
      </w:pPr>
      <w:bookmarkStart w:id="26" w:name="_Toc367183619"/>
      <w:bookmarkStart w:id="27" w:name="_Toc367183857"/>
      <w:bookmarkStart w:id="28" w:name="_Toc105479381"/>
      <w:r>
        <w:lastRenderedPageBreak/>
        <w:t>5</w:t>
      </w:r>
      <w:r>
        <w:tab/>
      </w:r>
      <w:r w:rsidR="0049768A">
        <w:t xml:space="preserve">Verlaufskontrolle und </w:t>
      </w:r>
      <w:r w:rsidR="006D4DAC" w:rsidRPr="00E344D4">
        <w:t>Nachsorge</w:t>
      </w:r>
      <w:bookmarkEnd w:id="26"/>
      <w:bookmarkEnd w:id="27"/>
      <w:bookmarkEnd w:id="28"/>
    </w:p>
    <w:p w14:paraId="1E4D08E8" w14:textId="77777777" w:rsidR="00AF6E10" w:rsidRPr="00AF6E10" w:rsidRDefault="00AF6E10" w:rsidP="00AF6E10">
      <w:pPr>
        <w:pStyle w:val="Textkrper-Einzug2"/>
        <w:spacing w:after="0" w:line="276" w:lineRule="auto"/>
        <w:ind w:left="0"/>
        <w:jc w:val="both"/>
        <w:rPr>
          <w:rFonts w:asciiTheme="minorHAnsi" w:hAnsiTheme="minorHAnsi" w:cstheme="minorHAnsi"/>
          <w:szCs w:val="22"/>
        </w:rPr>
      </w:pPr>
      <w:r w:rsidRPr="00AF6E10">
        <w:rPr>
          <w:rFonts w:asciiTheme="minorHAnsi" w:hAnsiTheme="minorHAnsi" w:cstheme="minorHAnsi"/>
          <w:szCs w:val="22"/>
        </w:rPr>
        <w:t xml:space="preserve">Bei allen Patienten mit systemischer AL-Amyloidose sind regelmäßige Verlaufskontrollen notwendig. </w:t>
      </w:r>
    </w:p>
    <w:p w14:paraId="0C5B70D8" w14:textId="77777777" w:rsidR="00AF6E10" w:rsidRPr="00AF6E10" w:rsidRDefault="00AF6E10" w:rsidP="00AF6E10">
      <w:pPr>
        <w:pStyle w:val="Textkrper-Einzug2"/>
        <w:spacing w:after="0" w:line="276" w:lineRule="auto"/>
        <w:ind w:left="0"/>
        <w:jc w:val="both"/>
        <w:rPr>
          <w:rFonts w:asciiTheme="minorHAnsi" w:hAnsiTheme="minorHAnsi" w:cstheme="minorHAnsi"/>
          <w:szCs w:val="22"/>
        </w:rPr>
      </w:pPr>
      <w:r w:rsidRPr="00AF6E10">
        <w:rPr>
          <w:rFonts w:asciiTheme="minorHAnsi" w:hAnsiTheme="minorHAnsi" w:cstheme="minorHAnsi"/>
          <w:szCs w:val="22"/>
        </w:rPr>
        <w:t xml:space="preserve">Das Kontrollintervall orientiert sich am Remissionsstatus. Bei CR und VGPR sollten im ersten Jahr nach Therapieende 3-monatliche Kontrollen durchgeführt werden, bei stabilem Verlauf kann das Intervall ab dem zweiten Jahr auf alle 6 Monate ausgedehnt werden. Bei allen anderen Patienten sollten alle 3 Monate Kontrollen erfolgen, um eine Progression frühzeitig zu erkennen. </w:t>
      </w:r>
    </w:p>
    <w:p w14:paraId="2B04C9AA" w14:textId="77777777" w:rsidR="00AF6E10" w:rsidRPr="00AF6E10" w:rsidRDefault="00AF6E10" w:rsidP="00AF6E10">
      <w:pPr>
        <w:pStyle w:val="Textkrper-Einzug2"/>
        <w:spacing w:after="0" w:line="276" w:lineRule="auto"/>
        <w:ind w:left="0"/>
        <w:jc w:val="both"/>
        <w:rPr>
          <w:rFonts w:asciiTheme="minorHAnsi" w:hAnsiTheme="minorHAnsi" w:cstheme="minorHAnsi"/>
          <w:szCs w:val="22"/>
        </w:rPr>
      </w:pPr>
    </w:p>
    <w:p w14:paraId="71B94543" w14:textId="77777777" w:rsidR="00AF6E10" w:rsidRPr="00AF6E10" w:rsidRDefault="00AF6E10" w:rsidP="00AF6E10">
      <w:pPr>
        <w:pStyle w:val="Textkrper-Einzug2"/>
        <w:spacing w:after="0" w:line="276" w:lineRule="auto"/>
        <w:ind w:left="0"/>
        <w:jc w:val="both"/>
        <w:rPr>
          <w:rFonts w:asciiTheme="minorHAnsi" w:hAnsiTheme="minorHAnsi" w:cstheme="minorHAnsi"/>
          <w:szCs w:val="22"/>
        </w:rPr>
      </w:pPr>
      <w:r w:rsidRPr="00AF6E10">
        <w:rPr>
          <w:rFonts w:asciiTheme="minorHAnsi" w:hAnsiTheme="minorHAnsi" w:cstheme="minorHAnsi"/>
          <w:szCs w:val="22"/>
        </w:rPr>
        <w:t xml:space="preserve">Bei jeder Kontrolle sollte eine genaue Anamnese, ein klinischer Status und eine Blut- und Harnuntersuchung erfolgen: </w:t>
      </w:r>
    </w:p>
    <w:p w14:paraId="6BA3189E" w14:textId="77777777" w:rsidR="00AF6E10" w:rsidRPr="00AF6E10" w:rsidRDefault="00AF6E10" w:rsidP="00976FA4">
      <w:pPr>
        <w:pStyle w:val="Textkrper-Einzug2"/>
        <w:numPr>
          <w:ilvl w:val="0"/>
          <w:numId w:val="3"/>
        </w:numPr>
        <w:spacing w:after="0" w:line="276" w:lineRule="auto"/>
        <w:ind w:left="284" w:hanging="284"/>
        <w:jc w:val="both"/>
        <w:rPr>
          <w:rFonts w:asciiTheme="minorHAnsi" w:hAnsiTheme="minorHAnsi" w:cstheme="minorHAnsi"/>
          <w:szCs w:val="22"/>
        </w:rPr>
      </w:pPr>
      <w:r w:rsidRPr="00AF6E10">
        <w:rPr>
          <w:rFonts w:asciiTheme="minorHAnsi" w:hAnsiTheme="minorHAnsi" w:cstheme="minorHAnsi"/>
          <w:szCs w:val="22"/>
        </w:rPr>
        <w:t xml:space="preserve">Labor inkl. NT-proBNP, TnT, AP, GGT, Immunglobuline, freie Leichtketten, Immunfixation, Albumin </w:t>
      </w:r>
    </w:p>
    <w:p w14:paraId="6AF45A36" w14:textId="77777777" w:rsidR="00AF6E10" w:rsidRPr="00AF6E10" w:rsidRDefault="00AF6E10" w:rsidP="00976FA4">
      <w:pPr>
        <w:pStyle w:val="Textkrper-Einzug2"/>
        <w:numPr>
          <w:ilvl w:val="0"/>
          <w:numId w:val="3"/>
        </w:numPr>
        <w:spacing w:after="0" w:line="276" w:lineRule="auto"/>
        <w:ind w:left="284" w:hanging="284"/>
        <w:jc w:val="both"/>
        <w:rPr>
          <w:rFonts w:asciiTheme="minorHAnsi" w:hAnsiTheme="minorHAnsi" w:cstheme="minorHAnsi"/>
          <w:szCs w:val="22"/>
        </w:rPr>
      </w:pPr>
      <w:r w:rsidRPr="00AF6E10">
        <w:rPr>
          <w:rFonts w:asciiTheme="minorHAnsi" w:hAnsiTheme="minorHAnsi" w:cstheme="minorHAnsi"/>
          <w:szCs w:val="22"/>
        </w:rPr>
        <w:t>Harn inkl. Albumin/Kreatinin Ratio</w:t>
      </w:r>
    </w:p>
    <w:p w14:paraId="3B35AA5A" w14:textId="77777777" w:rsidR="00AF6E10" w:rsidRPr="00AF6E10" w:rsidRDefault="00AF6E10" w:rsidP="00AF6E10">
      <w:pPr>
        <w:pStyle w:val="Textkrper-Einzug2"/>
        <w:spacing w:after="0" w:line="276" w:lineRule="auto"/>
        <w:ind w:left="0"/>
        <w:jc w:val="both"/>
        <w:rPr>
          <w:rFonts w:asciiTheme="minorHAnsi" w:hAnsiTheme="minorHAnsi" w:cstheme="minorHAnsi"/>
          <w:szCs w:val="22"/>
        </w:rPr>
      </w:pPr>
    </w:p>
    <w:p w14:paraId="14D5055B" w14:textId="77777777" w:rsidR="00AF6E10" w:rsidRPr="00AF6E10" w:rsidRDefault="00AF6E10" w:rsidP="00AF6E10">
      <w:pPr>
        <w:pStyle w:val="Textkrper-Einzug2"/>
        <w:spacing w:after="0" w:line="276" w:lineRule="auto"/>
        <w:ind w:left="0"/>
        <w:jc w:val="both"/>
        <w:rPr>
          <w:rFonts w:asciiTheme="minorHAnsi" w:hAnsiTheme="minorHAnsi" w:cstheme="minorHAnsi"/>
          <w:szCs w:val="22"/>
        </w:rPr>
      </w:pPr>
      <w:r w:rsidRPr="00AF6E10">
        <w:rPr>
          <w:rFonts w:asciiTheme="minorHAnsi" w:hAnsiTheme="minorHAnsi" w:cstheme="minorHAnsi"/>
          <w:szCs w:val="22"/>
        </w:rPr>
        <w:t>Je nach befallenem Organ sind spezifische Kontrolluntersuchungen notwendig:</w:t>
      </w:r>
    </w:p>
    <w:p w14:paraId="4B3B328C" w14:textId="77777777" w:rsidR="00AF6E10" w:rsidRPr="00AF6E10" w:rsidRDefault="00AF6E10" w:rsidP="00976FA4">
      <w:pPr>
        <w:pStyle w:val="Textkrper-Einzug2"/>
        <w:numPr>
          <w:ilvl w:val="0"/>
          <w:numId w:val="3"/>
        </w:numPr>
        <w:spacing w:after="0" w:line="276" w:lineRule="auto"/>
        <w:ind w:left="284" w:hanging="284"/>
        <w:jc w:val="both"/>
        <w:rPr>
          <w:rFonts w:asciiTheme="minorHAnsi" w:hAnsiTheme="minorHAnsi" w:cstheme="minorHAnsi"/>
          <w:szCs w:val="22"/>
        </w:rPr>
      </w:pPr>
      <w:r w:rsidRPr="00AF6E10">
        <w:rPr>
          <w:rFonts w:asciiTheme="minorHAnsi" w:hAnsiTheme="minorHAnsi" w:cstheme="minorHAnsi"/>
          <w:szCs w:val="22"/>
        </w:rPr>
        <w:t>Herz: Echokardiographie, EKG, 24h-EKG alle 6-12 Monate</w:t>
      </w:r>
    </w:p>
    <w:p w14:paraId="390F116E" w14:textId="77777777" w:rsidR="00AF6E10" w:rsidRPr="00AF6E10" w:rsidRDefault="00AF6E10" w:rsidP="00976FA4">
      <w:pPr>
        <w:pStyle w:val="Textkrper-Einzug2"/>
        <w:numPr>
          <w:ilvl w:val="0"/>
          <w:numId w:val="3"/>
        </w:numPr>
        <w:spacing w:after="0" w:line="276" w:lineRule="auto"/>
        <w:ind w:left="284" w:hanging="284"/>
        <w:jc w:val="both"/>
        <w:rPr>
          <w:rFonts w:asciiTheme="minorHAnsi" w:hAnsiTheme="minorHAnsi" w:cstheme="minorHAnsi"/>
          <w:szCs w:val="22"/>
        </w:rPr>
      </w:pPr>
      <w:r w:rsidRPr="00AF6E10">
        <w:rPr>
          <w:rFonts w:asciiTheme="minorHAnsi" w:hAnsiTheme="minorHAnsi" w:cstheme="minorHAnsi"/>
          <w:szCs w:val="22"/>
        </w:rPr>
        <w:t>Niere: 24h-Harn alle 6-12 Monate</w:t>
      </w:r>
    </w:p>
    <w:p w14:paraId="121C8A5F" w14:textId="77777777" w:rsidR="00AF6E10" w:rsidRPr="00AF6E10" w:rsidRDefault="00AF6E10" w:rsidP="00976FA4">
      <w:pPr>
        <w:pStyle w:val="Textkrper-Einzug2"/>
        <w:numPr>
          <w:ilvl w:val="0"/>
          <w:numId w:val="3"/>
        </w:numPr>
        <w:spacing w:after="0" w:line="276" w:lineRule="auto"/>
        <w:ind w:left="284" w:hanging="284"/>
        <w:jc w:val="both"/>
        <w:rPr>
          <w:rFonts w:asciiTheme="minorHAnsi" w:hAnsiTheme="minorHAnsi" w:cstheme="minorHAnsi"/>
          <w:szCs w:val="22"/>
        </w:rPr>
      </w:pPr>
      <w:r w:rsidRPr="00AF6E10">
        <w:rPr>
          <w:rFonts w:asciiTheme="minorHAnsi" w:hAnsiTheme="minorHAnsi" w:cstheme="minorHAnsi"/>
          <w:szCs w:val="22"/>
        </w:rPr>
        <w:t>Weitere Untersuchungen je nach Organbefall, z.B. Sonographie bei Leberbeteiligung, Atemfunktion/Thoraxbildgebung bei Lungenbeteiligung, Nervenleitgeschwindigkeit bei PNP, usw.</w:t>
      </w:r>
    </w:p>
    <w:p w14:paraId="084F452F" w14:textId="77777777" w:rsidR="00713504" w:rsidRDefault="00713504" w:rsidP="006013B3">
      <w:pPr>
        <w:pStyle w:val="Textkrper-Einzug2"/>
        <w:spacing w:after="0" w:line="276" w:lineRule="auto"/>
        <w:ind w:left="0"/>
        <w:jc w:val="both"/>
        <w:rPr>
          <w:rFonts w:asciiTheme="minorHAnsi" w:hAnsiTheme="minorHAnsi" w:cstheme="minorHAnsi"/>
          <w:szCs w:val="22"/>
        </w:rPr>
      </w:pPr>
    </w:p>
    <w:p w14:paraId="641DD3F8" w14:textId="77777777" w:rsidR="00713504" w:rsidRPr="007F3064" w:rsidRDefault="00713504" w:rsidP="006013B3">
      <w:pPr>
        <w:pStyle w:val="Textkrper-Einzug2"/>
        <w:spacing w:after="0" w:line="276" w:lineRule="auto"/>
        <w:ind w:left="0"/>
        <w:jc w:val="both"/>
        <w:rPr>
          <w:rFonts w:asciiTheme="minorHAnsi" w:hAnsiTheme="minorHAnsi" w:cstheme="minorHAnsi"/>
          <w:szCs w:val="22"/>
        </w:rPr>
      </w:pPr>
    </w:p>
    <w:p w14:paraId="6759BE43" w14:textId="77777777" w:rsidR="006D4DAC" w:rsidRPr="00E344D4" w:rsidRDefault="006D4DAC" w:rsidP="007F3064">
      <w:pPr>
        <w:pStyle w:val="berschrift1"/>
      </w:pPr>
      <w:bookmarkStart w:id="29" w:name="_Toc367183620"/>
      <w:bookmarkStart w:id="30" w:name="_Toc367183858"/>
      <w:bookmarkStart w:id="31" w:name="_Toc105479382"/>
      <w:r w:rsidRPr="00E344D4">
        <w:t>6</w:t>
      </w:r>
      <w:r w:rsidRPr="00E344D4">
        <w:tab/>
        <w:t>Dokumentation und Qualitätsparameter</w:t>
      </w:r>
      <w:bookmarkEnd w:id="29"/>
      <w:bookmarkEnd w:id="30"/>
      <w:bookmarkEnd w:id="31"/>
    </w:p>
    <w:p w14:paraId="78E50320" w14:textId="3A987046" w:rsidR="00713504" w:rsidRDefault="00976FA4" w:rsidP="007F3064">
      <w:pPr>
        <w:pStyle w:val="Textkrper-Einzug2"/>
        <w:spacing w:line="276" w:lineRule="auto"/>
        <w:ind w:left="0"/>
        <w:jc w:val="both"/>
        <w:rPr>
          <w:rFonts w:asciiTheme="minorHAnsi" w:hAnsiTheme="minorHAnsi" w:cstheme="minorHAnsi"/>
          <w:szCs w:val="22"/>
        </w:rPr>
      </w:pPr>
      <w:r>
        <w:rPr>
          <w:rFonts w:asciiTheme="minorHAnsi" w:hAnsiTheme="minorHAnsi" w:cstheme="minorHAnsi"/>
          <w:szCs w:val="22"/>
        </w:rPr>
        <w:t>---</w:t>
      </w:r>
    </w:p>
    <w:p w14:paraId="04B5ED52" w14:textId="77777777" w:rsidR="00BC18B1" w:rsidRPr="007F3064" w:rsidRDefault="00BC18B1" w:rsidP="007F3064">
      <w:pPr>
        <w:pStyle w:val="Textkrper-Einzug2"/>
        <w:spacing w:line="276" w:lineRule="auto"/>
        <w:ind w:left="0"/>
        <w:jc w:val="both"/>
        <w:rPr>
          <w:rFonts w:asciiTheme="minorHAnsi" w:hAnsiTheme="minorHAnsi" w:cstheme="minorHAnsi"/>
          <w:szCs w:val="22"/>
        </w:rPr>
      </w:pPr>
    </w:p>
    <w:p w14:paraId="525E1EA8" w14:textId="77777777" w:rsidR="006D4DAC" w:rsidRPr="00E344D4" w:rsidRDefault="006D4DAC" w:rsidP="007F3064">
      <w:pPr>
        <w:pStyle w:val="berschrift1"/>
      </w:pPr>
      <w:bookmarkStart w:id="32" w:name="_Toc367183621"/>
      <w:bookmarkStart w:id="33" w:name="_Toc367183859"/>
      <w:bookmarkStart w:id="34" w:name="_Toc105479383"/>
      <w:r w:rsidRPr="00E344D4">
        <w:t>7</w:t>
      </w:r>
      <w:r w:rsidRPr="00E344D4">
        <w:tab/>
        <w:t>Literatur/Quellenangaben</w:t>
      </w:r>
      <w:bookmarkEnd w:id="32"/>
      <w:bookmarkEnd w:id="33"/>
      <w:bookmarkEnd w:id="34"/>
    </w:p>
    <w:p w14:paraId="5E9A03B4" w14:textId="77777777" w:rsidR="00976FA4" w:rsidRPr="00976FA4" w:rsidRDefault="00976FA4" w:rsidP="00976FA4">
      <w:pPr>
        <w:spacing w:after="120" w:line="240" w:lineRule="auto"/>
        <w:jc w:val="left"/>
        <w:rPr>
          <w:rFonts w:ascii="Calibri" w:eastAsia="Calibri" w:hAnsi="Calibri"/>
          <w:noProof/>
          <w:szCs w:val="22"/>
          <w:lang w:val="en-US" w:eastAsia="en-US"/>
        </w:rPr>
      </w:pPr>
      <w:r w:rsidRPr="00976FA4">
        <w:rPr>
          <w:rFonts w:ascii="Calibri" w:eastAsia="Calibri" w:hAnsi="Calibri"/>
          <w:noProof/>
          <w:szCs w:val="22"/>
          <w:lang w:val="en-US" w:eastAsia="en-US"/>
        </w:rPr>
        <w:fldChar w:fldCharType="begin"/>
      </w:r>
      <w:r w:rsidRPr="00976FA4">
        <w:rPr>
          <w:rFonts w:ascii="Calibri" w:eastAsia="Calibri" w:hAnsi="Calibri"/>
          <w:noProof/>
          <w:szCs w:val="22"/>
          <w:lang w:eastAsia="en-US"/>
        </w:rPr>
        <w:instrText xml:space="preserve"> ADDIN EN.REFLIST </w:instrText>
      </w:r>
      <w:r w:rsidRPr="00976FA4">
        <w:rPr>
          <w:rFonts w:ascii="Calibri" w:eastAsia="Calibri" w:hAnsi="Calibri"/>
          <w:noProof/>
          <w:szCs w:val="22"/>
          <w:lang w:val="en-US" w:eastAsia="en-US"/>
        </w:rPr>
        <w:fldChar w:fldCharType="separate"/>
      </w:r>
      <w:r w:rsidRPr="00976FA4">
        <w:rPr>
          <w:rFonts w:ascii="Calibri" w:eastAsia="Calibri" w:hAnsi="Calibri"/>
          <w:noProof/>
          <w:szCs w:val="22"/>
          <w:lang w:eastAsia="en-US"/>
        </w:rPr>
        <w:t xml:space="preserve">Dispenzieri, A., F. Buadi, K. Laumann, B. LaPlant, S. R. Hayman, S. K. Kumar, D. Dingli, S. R. Zeldenrust, J. R. Mikhael, R. Hall, S. V. Rajkumar, C. Reeder, R. Fonseca, P. L. Bergsagel, A. K. Stewart, V. Roy, T. E. Witzig, J. A. Lust, S. J. Russell, M. A. Gertz and M. Q. Lacy (2012). </w:t>
      </w:r>
      <w:r w:rsidRPr="00976FA4">
        <w:rPr>
          <w:rFonts w:ascii="Calibri" w:eastAsia="Calibri" w:hAnsi="Calibri"/>
          <w:noProof/>
          <w:szCs w:val="22"/>
          <w:lang w:val="en-US" w:eastAsia="en-US"/>
        </w:rPr>
        <w:t xml:space="preserve">"Activity of pomalidomide in patients with immunoglobulin light-chain amyloidosis." </w:t>
      </w:r>
      <w:r w:rsidRPr="00976FA4">
        <w:rPr>
          <w:rFonts w:ascii="Calibri" w:eastAsia="Calibri" w:hAnsi="Calibri"/>
          <w:noProof/>
          <w:szCs w:val="22"/>
          <w:u w:val="single"/>
          <w:lang w:val="en-US" w:eastAsia="en-US"/>
        </w:rPr>
        <w:t>Blood</w:t>
      </w:r>
      <w:r w:rsidRPr="00976FA4">
        <w:rPr>
          <w:rFonts w:ascii="Calibri" w:eastAsia="Calibri" w:hAnsi="Calibri"/>
          <w:noProof/>
          <w:szCs w:val="22"/>
          <w:lang w:val="en-US" w:eastAsia="en-US"/>
        </w:rPr>
        <w:t xml:space="preserve"> </w:t>
      </w:r>
      <w:r w:rsidRPr="00976FA4">
        <w:rPr>
          <w:rFonts w:ascii="Calibri" w:eastAsia="Calibri" w:hAnsi="Calibri"/>
          <w:b/>
          <w:noProof/>
          <w:szCs w:val="22"/>
          <w:lang w:val="en-US" w:eastAsia="en-US"/>
        </w:rPr>
        <w:t>119</w:t>
      </w:r>
      <w:r w:rsidRPr="00976FA4">
        <w:rPr>
          <w:rFonts w:ascii="Calibri" w:eastAsia="Calibri" w:hAnsi="Calibri"/>
          <w:noProof/>
          <w:szCs w:val="22"/>
          <w:lang w:val="en-US" w:eastAsia="en-US"/>
        </w:rPr>
        <w:t>(23): 5397-5404.</w:t>
      </w:r>
    </w:p>
    <w:p w14:paraId="558D080D" w14:textId="77777777" w:rsidR="00976FA4" w:rsidRPr="00976FA4" w:rsidRDefault="00976FA4" w:rsidP="00976FA4">
      <w:pPr>
        <w:spacing w:after="120" w:line="240" w:lineRule="auto"/>
        <w:jc w:val="left"/>
        <w:rPr>
          <w:rFonts w:ascii="Calibri" w:eastAsia="Calibri" w:hAnsi="Calibri"/>
          <w:noProof/>
          <w:szCs w:val="22"/>
          <w:lang w:eastAsia="en-US"/>
        </w:rPr>
      </w:pPr>
      <w:r w:rsidRPr="00976FA4">
        <w:rPr>
          <w:rFonts w:ascii="Calibri" w:eastAsia="Calibri" w:hAnsi="Calibri"/>
          <w:noProof/>
          <w:szCs w:val="22"/>
          <w:lang w:val="en-US" w:eastAsia="en-US"/>
        </w:rPr>
        <w:t xml:space="preserve">Gertz, M. A., M. Q. Lacy, A. Dispenzieri, S. K. Kumar, D. Dingli, N. Leung, W. J. Hogan, F. K. Buadi and S. R. Hayman (2013). "Refinement in patient selection to reduce treatment-related mortality from autologous stem cell transplantation in amyloidosis." </w:t>
      </w:r>
      <w:r w:rsidRPr="00976FA4">
        <w:rPr>
          <w:rFonts w:ascii="Calibri" w:eastAsia="Calibri" w:hAnsi="Calibri"/>
          <w:noProof/>
          <w:szCs w:val="22"/>
          <w:u w:val="single"/>
          <w:lang w:eastAsia="en-US"/>
        </w:rPr>
        <w:t>Bone Marrow Transplant</w:t>
      </w:r>
      <w:r w:rsidRPr="00976FA4">
        <w:rPr>
          <w:rFonts w:ascii="Calibri" w:eastAsia="Calibri" w:hAnsi="Calibri"/>
          <w:noProof/>
          <w:szCs w:val="22"/>
          <w:lang w:eastAsia="en-US"/>
        </w:rPr>
        <w:t xml:space="preserve"> </w:t>
      </w:r>
      <w:r w:rsidRPr="00976FA4">
        <w:rPr>
          <w:rFonts w:ascii="Calibri" w:eastAsia="Calibri" w:hAnsi="Calibri"/>
          <w:b/>
          <w:noProof/>
          <w:szCs w:val="22"/>
          <w:lang w:eastAsia="en-US"/>
        </w:rPr>
        <w:t>48</w:t>
      </w:r>
      <w:r w:rsidRPr="00976FA4">
        <w:rPr>
          <w:rFonts w:ascii="Calibri" w:eastAsia="Calibri" w:hAnsi="Calibri"/>
          <w:noProof/>
          <w:szCs w:val="22"/>
          <w:lang w:eastAsia="en-US"/>
        </w:rPr>
        <w:t>(4): 557-561.</w:t>
      </w:r>
    </w:p>
    <w:p w14:paraId="1E7AB7A3" w14:textId="77777777" w:rsidR="00976FA4" w:rsidRPr="00976FA4" w:rsidRDefault="00976FA4" w:rsidP="00976FA4">
      <w:pPr>
        <w:spacing w:after="120" w:line="240" w:lineRule="auto"/>
        <w:jc w:val="left"/>
        <w:rPr>
          <w:rFonts w:ascii="Calibri" w:eastAsia="Calibri" w:hAnsi="Calibri"/>
          <w:noProof/>
          <w:szCs w:val="22"/>
          <w:lang w:val="en-US" w:eastAsia="en-US"/>
        </w:rPr>
      </w:pPr>
      <w:r w:rsidRPr="00976FA4">
        <w:rPr>
          <w:rFonts w:ascii="Calibri" w:eastAsia="Calibri" w:hAnsi="Calibri"/>
          <w:noProof/>
          <w:szCs w:val="22"/>
          <w:lang w:eastAsia="en-US"/>
        </w:rPr>
        <w:t xml:space="preserve">Hegenbart, U., T. Bochtler, A. Benner, N. Becker, C. Kimmich, A. V. Kristen, J. Beimler, E. Hund, M. Zorn, A. Freiberger, M. Gawlik, H. Goldschmidt, D. Hose, A. Jauch, A. D. Ho and S. O. Schönland (2017). </w:t>
      </w:r>
      <w:r w:rsidRPr="00976FA4">
        <w:rPr>
          <w:rFonts w:ascii="Calibri" w:eastAsia="Calibri" w:hAnsi="Calibri"/>
          <w:noProof/>
          <w:szCs w:val="22"/>
          <w:lang w:val="en-US" w:eastAsia="en-US"/>
        </w:rPr>
        <w:t xml:space="preserve">"Lenalidomide/melphalan/dexamethasone in newly diagnosed patients with immunoglobulin light chain amyloidosis: results of a prospective phase 2 study with long-term follow up." </w:t>
      </w:r>
      <w:r w:rsidRPr="00976FA4">
        <w:rPr>
          <w:rFonts w:ascii="Calibri" w:eastAsia="Calibri" w:hAnsi="Calibri"/>
          <w:noProof/>
          <w:szCs w:val="22"/>
          <w:u w:val="single"/>
          <w:lang w:val="en-US" w:eastAsia="en-US"/>
        </w:rPr>
        <w:t>Haematologica</w:t>
      </w:r>
      <w:r w:rsidRPr="00976FA4">
        <w:rPr>
          <w:rFonts w:ascii="Calibri" w:eastAsia="Calibri" w:hAnsi="Calibri"/>
          <w:noProof/>
          <w:szCs w:val="22"/>
          <w:lang w:val="en-US" w:eastAsia="en-US"/>
        </w:rPr>
        <w:t xml:space="preserve"> </w:t>
      </w:r>
      <w:r w:rsidRPr="00976FA4">
        <w:rPr>
          <w:rFonts w:ascii="Calibri" w:eastAsia="Calibri" w:hAnsi="Calibri"/>
          <w:b/>
          <w:noProof/>
          <w:szCs w:val="22"/>
          <w:lang w:val="en-US" w:eastAsia="en-US"/>
        </w:rPr>
        <w:t>102</w:t>
      </w:r>
      <w:r w:rsidRPr="00976FA4">
        <w:rPr>
          <w:rFonts w:ascii="Calibri" w:eastAsia="Calibri" w:hAnsi="Calibri"/>
          <w:noProof/>
          <w:szCs w:val="22"/>
          <w:lang w:val="en-US" w:eastAsia="en-US"/>
        </w:rPr>
        <w:t>(8): 1424-1431.</w:t>
      </w:r>
    </w:p>
    <w:p w14:paraId="64E3A4AE" w14:textId="77777777" w:rsidR="00976FA4" w:rsidRPr="00976FA4" w:rsidRDefault="00976FA4" w:rsidP="00976FA4">
      <w:pPr>
        <w:spacing w:after="120" w:line="240" w:lineRule="auto"/>
        <w:jc w:val="left"/>
        <w:rPr>
          <w:rFonts w:ascii="Calibri" w:eastAsia="Calibri" w:hAnsi="Calibri"/>
          <w:noProof/>
          <w:szCs w:val="22"/>
          <w:lang w:val="en-US" w:eastAsia="en-US"/>
        </w:rPr>
      </w:pPr>
      <w:r w:rsidRPr="00976FA4">
        <w:rPr>
          <w:rFonts w:ascii="Calibri" w:eastAsia="Calibri" w:hAnsi="Calibri"/>
          <w:noProof/>
          <w:szCs w:val="22"/>
          <w:lang w:val="en-US" w:eastAsia="en-US"/>
        </w:rPr>
        <w:t xml:space="preserve">Kastritis, E., X. Leleu, B. Arnulf, E. Zamagni, M. T. Cibeira, F. Kwok, P. Mollee, R. Hájek, P. Moreau, A. Jaccard, S. O. Schönland, R. Filshie, E. Nicolas-Virelizier, B. Augustson, M. V. Mateos, A. Wechalekar, E. Hachulla, P. Milani, M. A. Dimopoulos, J. P. Fermand, A. Foli, M. Gavriatopoulou, C. Klersy, A. Palumbo, P. Sonneveld, H. E. Johnsen, G. Merlini and G. Palladini (2020). "Bortezomib, Melphalan, and Dexamethasone for Light-Chain Amyloidosis." </w:t>
      </w:r>
      <w:r w:rsidRPr="00976FA4">
        <w:rPr>
          <w:rFonts w:ascii="Calibri" w:eastAsia="Calibri" w:hAnsi="Calibri"/>
          <w:noProof/>
          <w:szCs w:val="22"/>
          <w:u w:val="single"/>
          <w:lang w:val="en-US" w:eastAsia="en-US"/>
        </w:rPr>
        <w:t>J Clin Oncol</w:t>
      </w:r>
      <w:r w:rsidRPr="00976FA4">
        <w:rPr>
          <w:rFonts w:ascii="Calibri" w:eastAsia="Calibri" w:hAnsi="Calibri"/>
          <w:noProof/>
          <w:szCs w:val="22"/>
          <w:lang w:val="en-US" w:eastAsia="en-US"/>
        </w:rPr>
        <w:t xml:space="preserve"> </w:t>
      </w:r>
      <w:r w:rsidRPr="00976FA4">
        <w:rPr>
          <w:rFonts w:ascii="Calibri" w:eastAsia="Calibri" w:hAnsi="Calibri"/>
          <w:b/>
          <w:noProof/>
          <w:szCs w:val="22"/>
          <w:lang w:val="en-US" w:eastAsia="en-US"/>
        </w:rPr>
        <w:t>38</w:t>
      </w:r>
      <w:r w:rsidRPr="00976FA4">
        <w:rPr>
          <w:rFonts w:ascii="Calibri" w:eastAsia="Calibri" w:hAnsi="Calibri"/>
          <w:noProof/>
          <w:szCs w:val="22"/>
          <w:lang w:val="en-US" w:eastAsia="en-US"/>
        </w:rPr>
        <w:t>(28): 3252-3260.</w:t>
      </w:r>
    </w:p>
    <w:p w14:paraId="0C319775" w14:textId="77777777" w:rsidR="00976FA4" w:rsidRPr="00976FA4" w:rsidRDefault="00976FA4" w:rsidP="00976FA4">
      <w:pPr>
        <w:spacing w:after="120" w:line="240" w:lineRule="auto"/>
        <w:jc w:val="left"/>
        <w:rPr>
          <w:rFonts w:ascii="Calibri" w:eastAsia="Calibri" w:hAnsi="Calibri"/>
          <w:noProof/>
          <w:szCs w:val="22"/>
          <w:lang w:val="en-US" w:eastAsia="en-US"/>
        </w:rPr>
      </w:pPr>
      <w:r w:rsidRPr="00976FA4">
        <w:rPr>
          <w:rFonts w:ascii="Calibri" w:eastAsia="Calibri" w:hAnsi="Calibri"/>
          <w:noProof/>
          <w:szCs w:val="22"/>
          <w:lang w:val="en-US" w:eastAsia="en-US"/>
        </w:rPr>
        <w:t xml:space="preserve">Kastritis, E., A. D. Wechalekar, M. A. Dimopoulos, G. Merlini, P. N. Hawkins, V. Perfetti, J. D. Gillmore and G. Palladini (2010). "Bortezomib With or Without Dexamethasone in Primary Systemic (Light Chain) Amyloidosis." </w:t>
      </w:r>
      <w:r w:rsidRPr="00976FA4">
        <w:rPr>
          <w:rFonts w:ascii="Calibri" w:eastAsia="Calibri" w:hAnsi="Calibri"/>
          <w:noProof/>
          <w:szCs w:val="22"/>
          <w:u w:val="single"/>
          <w:lang w:val="en-US" w:eastAsia="en-US"/>
        </w:rPr>
        <w:t>Journal of Clinical Oncology</w:t>
      </w:r>
      <w:r w:rsidRPr="00976FA4">
        <w:rPr>
          <w:rFonts w:ascii="Calibri" w:eastAsia="Calibri" w:hAnsi="Calibri"/>
          <w:noProof/>
          <w:szCs w:val="22"/>
          <w:lang w:val="en-US" w:eastAsia="en-US"/>
        </w:rPr>
        <w:t xml:space="preserve"> </w:t>
      </w:r>
      <w:r w:rsidRPr="00976FA4">
        <w:rPr>
          <w:rFonts w:ascii="Calibri" w:eastAsia="Calibri" w:hAnsi="Calibri"/>
          <w:b/>
          <w:noProof/>
          <w:szCs w:val="22"/>
          <w:lang w:val="en-US" w:eastAsia="en-US"/>
        </w:rPr>
        <w:t>28</w:t>
      </w:r>
      <w:r w:rsidRPr="00976FA4">
        <w:rPr>
          <w:rFonts w:ascii="Calibri" w:eastAsia="Calibri" w:hAnsi="Calibri"/>
          <w:noProof/>
          <w:szCs w:val="22"/>
          <w:lang w:val="en-US" w:eastAsia="en-US"/>
        </w:rPr>
        <w:t>(6): 1031-1037.</w:t>
      </w:r>
    </w:p>
    <w:p w14:paraId="658C1AB9" w14:textId="77777777" w:rsidR="00976FA4" w:rsidRPr="00976FA4" w:rsidRDefault="00976FA4" w:rsidP="00976FA4">
      <w:pPr>
        <w:spacing w:after="120" w:line="240" w:lineRule="auto"/>
        <w:jc w:val="left"/>
        <w:rPr>
          <w:rFonts w:ascii="Calibri" w:eastAsia="Calibri" w:hAnsi="Calibri"/>
          <w:noProof/>
          <w:szCs w:val="22"/>
          <w:lang w:val="en-US" w:eastAsia="en-US"/>
        </w:rPr>
      </w:pPr>
      <w:r w:rsidRPr="00976FA4">
        <w:rPr>
          <w:rFonts w:ascii="Calibri" w:eastAsia="Calibri" w:hAnsi="Calibri"/>
          <w:noProof/>
          <w:szCs w:val="22"/>
          <w:lang w:val="en-US" w:eastAsia="en-US"/>
        </w:rPr>
        <w:lastRenderedPageBreak/>
        <w:t xml:space="preserve">Kaufman, G. P., S. L. Schrier, R. A. Lafayette, S. Arai, R. M. Witteles and M. Liedtke (2017). "Daratumumab yields rapid and deep hematologic responses in patients with heavily pretreated AL amyloidosis." </w:t>
      </w:r>
      <w:r w:rsidRPr="00976FA4">
        <w:rPr>
          <w:rFonts w:ascii="Calibri" w:eastAsia="Calibri" w:hAnsi="Calibri"/>
          <w:noProof/>
          <w:szCs w:val="22"/>
          <w:u w:val="single"/>
          <w:lang w:val="en-US" w:eastAsia="en-US"/>
        </w:rPr>
        <w:t>Blood</w:t>
      </w:r>
      <w:r w:rsidRPr="00976FA4">
        <w:rPr>
          <w:rFonts w:ascii="Calibri" w:eastAsia="Calibri" w:hAnsi="Calibri"/>
          <w:noProof/>
          <w:szCs w:val="22"/>
          <w:lang w:val="en-US" w:eastAsia="en-US"/>
        </w:rPr>
        <w:t xml:space="preserve"> </w:t>
      </w:r>
      <w:r w:rsidRPr="00976FA4">
        <w:rPr>
          <w:rFonts w:ascii="Calibri" w:eastAsia="Calibri" w:hAnsi="Calibri"/>
          <w:b/>
          <w:noProof/>
          <w:szCs w:val="22"/>
          <w:lang w:val="en-US" w:eastAsia="en-US"/>
        </w:rPr>
        <w:t>130</w:t>
      </w:r>
      <w:r w:rsidRPr="00976FA4">
        <w:rPr>
          <w:rFonts w:ascii="Calibri" w:eastAsia="Calibri" w:hAnsi="Calibri"/>
          <w:noProof/>
          <w:szCs w:val="22"/>
          <w:lang w:val="en-US" w:eastAsia="en-US"/>
        </w:rPr>
        <w:t>(7): 900-902.</w:t>
      </w:r>
    </w:p>
    <w:p w14:paraId="4AEA2664" w14:textId="77777777" w:rsidR="00976FA4" w:rsidRPr="00976FA4" w:rsidRDefault="00976FA4" w:rsidP="00976FA4">
      <w:pPr>
        <w:spacing w:after="120" w:line="240" w:lineRule="auto"/>
        <w:jc w:val="left"/>
        <w:rPr>
          <w:rFonts w:ascii="Calibri" w:eastAsia="Calibri" w:hAnsi="Calibri"/>
          <w:noProof/>
          <w:szCs w:val="22"/>
          <w:lang w:val="en-US" w:eastAsia="en-US"/>
        </w:rPr>
      </w:pPr>
      <w:r w:rsidRPr="00FE5D85">
        <w:rPr>
          <w:rFonts w:ascii="Calibri" w:eastAsia="Calibri" w:hAnsi="Calibri"/>
          <w:noProof/>
          <w:szCs w:val="22"/>
          <w:lang w:val="en-US" w:eastAsia="en-US"/>
        </w:rPr>
        <w:t xml:space="preserve">Kumar, S., A. Dispenzieri, M. Q. Lacy, S. R. Hayman, F. K. Buadi, C. Colby, K. Laumann, S. R. Zeldenrust, N. Leung, D. Dingli, P. R. Greipp, J. A. Lust, S. J. Russell, R. A. Kyle, S. V. Rajkumar and M. A. Gertz (2012). </w:t>
      </w:r>
      <w:r w:rsidRPr="00976FA4">
        <w:rPr>
          <w:rFonts w:ascii="Calibri" w:eastAsia="Calibri" w:hAnsi="Calibri"/>
          <w:noProof/>
          <w:szCs w:val="22"/>
          <w:lang w:val="en-US" w:eastAsia="en-US"/>
        </w:rPr>
        <w:t xml:space="preserve">"Revised prognostic staging system for light chain amyloidosis incorporating cardiac biomarkers and serum free light chain measurements." </w:t>
      </w:r>
      <w:r w:rsidRPr="00976FA4">
        <w:rPr>
          <w:rFonts w:ascii="Calibri" w:eastAsia="Calibri" w:hAnsi="Calibri"/>
          <w:noProof/>
          <w:szCs w:val="22"/>
          <w:u w:val="single"/>
          <w:lang w:val="en-US" w:eastAsia="en-US"/>
        </w:rPr>
        <w:t>J Clin Oncol</w:t>
      </w:r>
      <w:r w:rsidRPr="00976FA4">
        <w:rPr>
          <w:rFonts w:ascii="Calibri" w:eastAsia="Calibri" w:hAnsi="Calibri"/>
          <w:noProof/>
          <w:szCs w:val="22"/>
          <w:lang w:val="en-US" w:eastAsia="en-US"/>
        </w:rPr>
        <w:t xml:space="preserve"> </w:t>
      </w:r>
      <w:r w:rsidRPr="00976FA4">
        <w:rPr>
          <w:rFonts w:ascii="Calibri" w:eastAsia="Calibri" w:hAnsi="Calibri"/>
          <w:b/>
          <w:noProof/>
          <w:szCs w:val="22"/>
          <w:lang w:val="en-US" w:eastAsia="en-US"/>
        </w:rPr>
        <w:t>30</w:t>
      </w:r>
      <w:r w:rsidRPr="00976FA4">
        <w:rPr>
          <w:rFonts w:ascii="Calibri" w:eastAsia="Calibri" w:hAnsi="Calibri"/>
          <w:noProof/>
          <w:szCs w:val="22"/>
          <w:lang w:val="en-US" w:eastAsia="en-US"/>
        </w:rPr>
        <w:t>(9): 989-995.</w:t>
      </w:r>
    </w:p>
    <w:p w14:paraId="13CF957C" w14:textId="77777777" w:rsidR="00976FA4" w:rsidRPr="00976FA4" w:rsidRDefault="00976FA4" w:rsidP="00976FA4">
      <w:pPr>
        <w:spacing w:after="120" w:line="240" w:lineRule="auto"/>
        <w:jc w:val="left"/>
        <w:rPr>
          <w:rFonts w:ascii="Calibri" w:eastAsia="Calibri" w:hAnsi="Calibri"/>
          <w:noProof/>
          <w:szCs w:val="22"/>
          <w:lang w:val="en-US" w:eastAsia="en-US"/>
        </w:rPr>
      </w:pPr>
      <w:r w:rsidRPr="00976FA4">
        <w:rPr>
          <w:rFonts w:ascii="Calibri" w:eastAsia="Calibri" w:hAnsi="Calibri"/>
          <w:noProof/>
          <w:szCs w:val="22"/>
          <w:lang w:val="en-US" w:eastAsia="en-US"/>
        </w:rPr>
        <w:t xml:space="preserve">Merlini, G., A. D. Wechalekar and G. Palladini (2013). "Systemic light chain amyloidosis: an update for treating physicians." </w:t>
      </w:r>
      <w:r w:rsidRPr="00976FA4">
        <w:rPr>
          <w:rFonts w:ascii="Calibri" w:eastAsia="Calibri" w:hAnsi="Calibri"/>
          <w:noProof/>
          <w:szCs w:val="22"/>
          <w:u w:val="single"/>
          <w:lang w:val="en-US" w:eastAsia="en-US"/>
        </w:rPr>
        <w:t>Blood</w:t>
      </w:r>
      <w:r w:rsidRPr="00976FA4">
        <w:rPr>
          <w:rFonts w:ascii="Calibri" w:eastAsia="Calibri" w:hAnsi="Calibri"/>
          <w:noProof/>
          <w:szCs w:val="22"/>
          <w:lang w:val="en-US" w:eastAsia="en-US"/>
        </w:rPr>
        <w:t xml:space="preserve"> </w:t>
      </w:r>
      <w:r w:rsidRPr="00976FA4">
        <w:rPr>
          <w:rFonts w:ascii="Calibri" w:eastAsia="Calibri" w:hAnsi="Calibri"/>
          <w:b/>
          <w:noProof/>
          <w:szCs w:val="22"/>
          <w:lang w:val="en-US" w:eastAsia="en-US"/>
        </w:rPr>
        <w:t>121</w:t>
      </w:r>
      <w:r w:rsidRPr="00976FA4">
        <w:rPr>
          <w:rFonts w:ascii="Calibri" w:eastAsia="Calibri" w:hAnsi="Calibri"/>
          <w:noProof/>
          <w:szCs w:val="22"/>
          <w:lang w:val="en-US" w:eastAsia="en-US"/>
        </w:rPr>
        <w:t>(26): 5124-5130.</w:t>
      </w:r>
    </w:p>
    <w:p w14:paraId="1DA670A5" w14:textId="77777777" w:rsidR="00976FA4" w:rsidRPr="00976FA4" w:rsidRDefault="00976FA4" w:rsidP="00976FA4">
      <w:pPr>
        <w:spacing w:after="120" w:line="240" w:lineRule="auto"/>
        <w:jc w:val="left"/>
        <w:rPr>
          <w:rFonts w:ascii="Calibri" w:eastAsia="Calibri" w:hAnsi="Calibri"/>
          <w:noProof/>
          <w:szCs w:val="22"/>
          <w:lang w:val="en-US" w:eastAsia="en-US"/>
        </w:rPr>
      </w:pPr>
      <w:r w:rsidRPr="00976FA4">
        <w:rPr>
          <w:rFonts w:ascii="Calibri" w:eastAsia="Calibri" w:hAnsi="Calibri"/>
          <w:noProof/>
          <w:szCs w:val="22"/>
          <w:lang w:val="en-US" w:eastAsia="en-US"/>
        </w:rPr>
        <w:t xml:space="preserve">Palladini, G., E. Kastritis, M. S. Maurer, J. Zonder, M. C. Minnema, A. D. Wechalekar, A. Jaccard, H. C. Lee, N. Bumma, J. L. Kaufman, E. Medvedova, T. Kovacsovics, M. Rosenzweig, V. Sanchorawala, X. Qin, S. Y. Vasey, B. M. Weiss, J. Vermeulen, G. Merlini and R. L. Comenzo (2020). "Daratumumab plus CyBorD for patients with newly diagnosed AL amyloidosis: safety run-in results of ANDROMEDA." </w:t>
      </w:r>
      <w:r w:rsidRPr="00976FA4">
        <w:rPr>
          <w:rFonts w:ascii="Calibri" w:eastAsia="Calibri" w:hAnsi="Calibri"/>
          <w:noProof/>
          <w:szCs w:val="22"/>
          <w:u w:val="single"/>
          <w:lang w:val="en-US" w:eastAsia="en-US"/>
        </w:rPr>
        <w:t>Blood</w:t>
      </w:r>
      <w:r w:rsidRPr="00976FA4">
        <w:rPr>
          <w:rFonts w:ascii="Calibri" w:eastAsia="Calibri" w:hAnsi="Calibri"/>
          <w:noProof/>
          <w:szCs w:val="22"/>
          <w:lang w:val="en-US" w:eastAsia="en-US"/>
        </w:rPr>
        <w:t xml:space="preserve"> </w:t>
      </w:r>
      <w:r w:rsidRPr="00976FA4">
        <w:rPr>
          <w:rFonts w:ascii="Calibri" w:eastAsia="Calibri" w:hAnsi="Calibri"/>
          <w:b/>
          <w:noProof/>
          <w:szCs w:val="22"/>
          <w:lang w:val="en-US" w:eastAsia="en-US"/>
        </w:rPr>
        <w:t>136</w:t>
      </w:r>
      <w:r w:rsidRPr="00976FA4">
        <w:rPr>
          <w:rFonts w:ascii="Calibri" w:eastAsia="Calibri" w:hAnsi="Calibri"/>
          <w:noProof/>
          <w:szCs w:val="22"/>
          <w:lang w:val="en-US" w:eastAsia="en-US"/>
        </w:rPr>
        <w:t>(1): 71-80.</w:t>
      </w:r>
    </w:p>
    <w:p w14:paraId="153C1F12" w14:textId="77777777" w:rsidR="00976FA4" w:rsidRPr="00976FA4" w:rsidRDefault="00976FA4" w:rsidP="00976FA4">
      <w:pPr>
        <w:spacing w:after="120" w:line="240" w:lineRule="auto"/>
        <w:jc w:val="left"/>
        <w:rPr>
          <w:rFonts w:ascii="Calibri" w:eastAsia="Calibri" w:hAnsi="Calibri"/>
          <w:noProof/>
          <w:szCs w:val="22"/>
          <w:lang w:val="en-US" w:eastAsia="en-US"/>
        </w:rPr>
      </w:pPr>
      <w:r w:rsidRPr="00976FA4">
        <w:rPr>
          <w:rFonts w:ascii="Calibri" w:eastAsia="Calibri" w:hAnsi="Calibri"/>
          <w:noProof/>
          <w:szCs w:val="22"/>
          <w:lang w:val="en-US" w:eastAsia="en-US"/>
        </w:rPr>
        <w:t xml:space="preserve">Palladini, G., P. Milani and G. Merlini (2020). "Management of AL amyloidosis in 2020." </w:t>
      </w:r>
      <w:r w:rsidRPr="00976FA4">
        <w:rPr>
          <w:rFonts w:ascii="Calibri" w:eastAsia="Calibri" w:hAnsi="Calibri"/>
          <w:noProof/>
          <w:szCs w:val="22"/>
          <w:u w:val="single"/>
          <w:lang w:val="en-US" w:eastAsia="en-US"/>
        </w:rPr>
        <w:t>Blood</w:t>
      </w:r>
      <w:r w:rsidRPr="00976FA4">
        <w:rPr>
          <w:rFonts w:ascii="Calibri" w:eastAsia="Calibri" w:hAnsi="Calibri"/>
          <w:noProof/>
          <w:szCs w:val="22"/>
          <w:lang w:val="en-US" w:eastAsia="en-US"/>
        </w:rPr>
        <w:t xml:space="preserve"> </w:t>
      </w:r>
      <w:r w:rsidRPr="00976FA4">
        <w:rPr>
          <w:rFonts w:ascii="Calibri" w:eastAsia="Calibri" w:hAnsi="Calibri"/>
          <w:b/>
          <w:noProof/>
          <w:szCs w:val="22"/>
          <w:lang w:val="en-US" w:eastAsia="en-US"/>
        </w:rPr>
        <w:t>136</w:t>
      </w:r>
      <w:r w:rsidRPr="00976FA4">
        <w:rPr>
          <w:rFonts w:ascii="Calibri" w:eastAsia="Calibri" w:hAnsi="Calibri"/>
          <w:noProof/>
          <w:szCs w:val="22"/>
          <w:lang w:val="en-US" w:eastAsia="en-US"/>
        </w:rPr>
        <w:t>(23): 2620-2627.</w:t>
      </w:r>
    </w:p>
    <w:p w14:paraId="3E80A0B3" w14:textId="77777777" w:rsidR="00976FA4" w:rsidRPr="00976FA4" w:rsidRDefault="00976FA4" w:rsidP="00976FA4">
      <w:pPr>
        <w:spacing w:after="120" w:line="240" w:lineRule="auto"/>
        <w:jc w:val="left"/>
        <w:rPr>
          <w:rFonts w:ascii="Calibri" w:eastAsia="Calibri" w:hAnsi="Calibri"/>
          <w:noProof/>
          <w:szCs w:val="22"/>
          <w:lang w:val="en-US" w:eastAsia="en-US"/>
        </w:rPr>
      </w:pPr>
      <w:r w:rsidRPr="00976FA4">
        <w:rPr>
          <w:rFonts w:ascii="Calibri" w:eastAsia="Calibri" w:hAnsi="Calibri"/>
          <w:noProof/>
          <w:szCs w:val="22"/>
          <w:lang w:val="en-US" w:eastAsia="en-US"/>
        </w:rPr>
        <w:t xml:space="preserve">Palladini, G., V. Perfetti, L. Obici, R. Caccialanza, A. Semino, F. Adami, G. Cavallero, R. Rustichelli, G. Virga and G. Merlini (2004). "Association of melphalan and high-dose dexamethasone is effective and well tolerated in patients with AL (primary) amyloidosis who are ineligible for stem cell transplantation." </w:t>
      </w:r>
      <w:r w:rsidRPr="00976FA4">
        <w:rPr>
          <w:rFonts w:ascii="Calibri" w:eastAsia="Calibri" w:hAnsi="Calibri"/>
          <w:noProof/>
          <w:szCs w:val="22"/>
          <w:u w:val="single"/>
          <w:lang w:val="en-US" w:eastAsia="en-US"/>
        </w:rPr>
        <w:t>Blood</w:t>
      </w:r>
      <w:r w:rsidRPr="00976FA4">
        <w:rPr>
          <w:rFonts w:ascii="Calibri" w:eastAsia="Calibri" w:hAnsi="Calibri"/>
          <w:noProof/>
          <w:szCs w:val="22"/>
          <w:lang w:val="en-US" w:eastAsia="en-US"/>
        </w:rPr>
        <w:t xml:space="preserve"> </w:t>
      </w:r>
      <w:r w:rsidRPr="00976FA4">
        <w:rPr>
          <w:rFonts w:ascii="Calibri" w:eastAsia="Calibri" w:hAnsi="Calibri"/>
          <w:b/>
          <w:noProof/>
          <w:szCs w:val="22"/>
          <w:lang w:val="en-US" w:eastAsia="en-US"/>
        </w:rPr>
        <w:t>103</w:t>
      </w:r>
      <w:r w:rsidRPr="00976FA4">
        <w:rPr>
          <w:rFonts w:ascii="Calibri" w:eastAsia="Calibri" w:hAnsi="Calibri"/>
          <w:noProof/>
          <w:szCs w:val="22"/>
          <w:lang w:val="en-US" w:eastAsia="en-US"/>
        </w:rPr>
        <w:t>(8): 2936-2938.</w:t>
      </w:r>
    </w:p>
    <w:p w14:paraId="67A1BE7A" w14:textId="77777777" w:rsidR="00976FA4" w:rsidRPr="00976FA4" w:rsidRDefault="00976FA4" w:rsidP="00976FA4">
      <w:pPr>
        <w:spacing w:after="120" w:line="240" w:lineRule="auto"/>
        <w:jc w:val="left"/>
        <w:rPr>
          <w:rFonts w:ascii="Calibri" w:eastAsia="Calibri" w:hAnsi="Calibri"/>
          <w:noProof/>
          <w:szCs w:val="22"/>
          <w:lang w:val="en-US" w:eastAsia="en-US"/>
        </w:rPr>
      </w:pPr>
      <w:r w:rsidRPr="00976FA4">
        <w:rPr>
          <w:rFonts w:ascii="Calibri" w:eastAsia="Calibri" w:hAnsi="Calibri"/>
          <w:noProof/>
          <w:szCs w:val="22"/>
          <w:lang w:val="en-US" w:eastAsia="en-US"/>
        </w:rPr>
        <w:t xml:space="preserve">Perugini, E., P. L. Guidalotti, F. Salvi, R. M. Cooke, C. Pettinato, L. Riva, O. Leone, M. Farsad, P. Ciliberti, L. Bacchi-Reggiani, F. Fallani, A. Branzi and C. Rapezzi (2005). "Noninvasive etiologic diagnosis of cardiac amyloidosis using 99mTc-3,3-diphosphono-1,2-propanodicarboxylic acid scintigraphy." </w:t>
      </w:r>
      <w:r w:rsidRPr="00976FA4">
        <w:rPr>
          <w:rFonts w:ascii="Calibri" w:eastAsia="Calibri" w:hAnsi="Calibri"/>
          <w:noProof/>
          <w:szCs w:val="22"/>
          <w:u w:val="single"/>
          <w:lang w:val="en-US" w:eastAsia="en-US"/>
        </w:rPr>
        <w:t>J Am Coll Cardiol</w:t>
      </w:r>
      <w:r w:rsidRPr="00976FA4">
        <w:rPr>
          <w:rFonts w:ascii="Calibri" w:eastAsia="Calibri" w:hAnsi="Calibri"/>
          <w:noProof/>
          <w:szCs w:val="22"/>
          <w:lang w:val="en-US" w:eastAsia="en-US"/>
        </w:rPr>
        <w:t xml:space="preserve"> </w:t>
      </w:r>
      <w:r w:rsidRPr="00976FA4">
        <w:rPr>
          <w:rFonts w:ascii="Calibri" w:eastAsia="Calibri" w:hAnsi="Calibri"/>
          <w:b/>
          <w:noProof/>
          <w:szCs w:val="22"/>
          <w:lang w:val="en-US" w:eastAsia="en-US"/>
        </w:rPr>
        <w:t>46</w:t>
      </w:r>
      <w:r w:rsidRPr="00976FA4">
        <w:rPr>
          <w:rFonts w:ascii="Calibri" w:eastAsia="Calibri" w:hAnsi="Calibri"/>
          <w:noProof/>
          <w:szCs w:val="22"/>
          <w:lang w:val="en-US" w:eastAsia="en-US"/>
        </w:rPr>
        <w:t>(6): 1076-1084.</w:t>
      </w:r>
    </w:p>
    <w:p w14:paraId="43154B27" w14:textId="77777777" w:rsidR="00976FA4" w:rsidRPr="00976FA4" w:rsidRDefault="00976FA4" w:rsidP="00976FA4">
      <w:pPr>
        <w:spacing w:after="120" w:line="240" w:lineRule="auto"/>
        <w:jc w:val="left"/>
        <w:rPr>
          <w:rFonts w:ascii="Calibri" w:eastAsia="Calibri" w:hAnsi="Calibri"/>
          <w:noProof/>
          <w:szCs w:val="22"/>
          <w:lang w:val="en-US" w:eastAsia="en-US"/>
        </w:rPr>
      </w:pPr>
      <w:r w:rsidRPr="00976FA4">
        <w:rPr>
          <w:rFonts w:ascii="Calibri" w:eastAsia="Calibri" w:hAnsi="Calibri"/>
          <w:noProof/>
          <w:szCs w:val="22"/>
          <w:lang w:val="en-US" w:eastAsia="en-US"/>
        </w:rPr>
        <w:t xml:space="preserve">Sanchorawala, V., D. G. Wright, M. Rosenzweig, K. T. Finn, S. Fennessey, J. B. Zeldis, M. Skinner and D. C. Seldin (2006). "Lenalidomide and dexamethasone in the treatment of AL amyloidosis: results of a phase 2 trial." </w:t>
      </w:r>
      <w:r w:rsidRPr="00976FA4">
        <w:rPr>
          <w:rFonts w:ascii="Calibri" w:eastAsia="Calibri" w:hAnsi="Calibri"/>
          <w:noProof/>
          <w:szCs w:val="22"/>
          <w:u w:val="single"/>
          <w:lang w:val="en-US" w:eastAsia="en-US"/>
        </w:rPr>
        <w:t>Blood</w:t>
      </w:r>
      <w:r w:rsidRPr="00976FA4">
        <w:rPr>
          <w:rFonts w:ascii="Calibri" w:eastAsia="Calibri" w:hAnsi="Calibri"/>
          <w:noProof/>
          <w:szCs w:val="22"/>
          <w:lang w:val="en-US" w:eastAsia="en-US"/>
        </w:rPr>
        <w:t xml:space="preserve"> </w:t>
      </w:r>
      <w:r w:rsidRPr="00976FA4">
        <w:rPr>
          <w:rFonts w:ascii="Calibri" w:eastAsia="Calibri" w:hAnsi="Calibri"/>
          <w:b/>
          <w:noProof/>
          <w:szCs w:val="22"/>
          <w:lang w:val="en-US" w:eastAsia="en-US"/>
        </w:rPr>
        <w:t>109</w:t>
      </w:r>
      <w:r w:rsidRPr="00976FA4">
        <w:rPr>
          <w:rFonts w:ascii="Calibri" w:eastAsia="Calibri" w:hAnsi="Calibri"/>
          <w:noProof/>
          <w:szCs w:val="22"/>
          <w:lang w:val="en-US" w:eastAsia="en-US"/>
        </w:rPr>
        <w:t>(2): 492-496.</w:t>
      </w:r>
    </w:p>
    <w:p w14:paraId="22F0E22C" w14:textId="77777777" w:rsidR="00976FA4" w:rsidRPr="00976FA4" w:rsidRDefault="00976FA4" w:rsidP="00976FA4">
      <w:pPr>
        <w:spacing w:after="120" w:line="240" w:lineRule="auto"/>
        <w:jc w:val="left"/>
        <w:rPr>
          <w:rFonts w:ascii="Calibri" w:eastAsia="Calibri" w:hAnsi="Calibri"/>
          <w:noProof/>
          <w:szCs w:val="22"/>
          <w:lang w:val="en-US" w:eastAsia="en-US"/>
        </w:rPr>
      </w:pPr>
      <w:r w:rsidRPr="00976FA4">
        <w:rPr>
          <w:rFonts w:ascii="Calibri" w:eastAsia="Calibri" w:hAnsi="Calibri"/>
          <w:noProof/>
          <w:szCs w:val="22"/>
          <w:lang w:val="en-US" w:eastAsia="en-US"/>
        </w:rPr>
        <w:t xml:space="preserve">Sidana, S., P. Milani, M. Binder, M. Basset, N. Tandon, A. Foli, A. Dispenzieri, M. A. Gertz, S. R. Hayman, F. K. Buadi, M. Q. Lacy, P. Kapoor, N. Leung, S. V. Rajkumar, G. Merlini, G. Palladini and S. K. Kumar (2020). "A validated composite organ and hematologic response model for early assessment of treatment outcomes in light chain amyloidosis." </w:t>
      </w:r>
      <w:r w:rsidRPr="00976FA4">
        <w:rPr>
          <w:rFonts w:ascii="Calibri" w:eastAsia="Calibri" w:hAnsi="Calibri"/>
          <w:noProof/>
          <w:szCs w:val="22"/>
          <w:u w:val="single"/>
          <w:lang w:val="en-US" w:eastAsia="en-US"/>
        </w:rPr>
        <w:t>Blood Cancer J</w:t>
      </w:r>
      <w:r w:rsidRPr="00976FA4">
        <w:rPr>
          <w:rFonts w:ascii="Calibri" w:eastAsia="Calibri" w:hAnsi="Calibri"/>
          <w:noProof/>
          <w:szCs w:val="22"/>
          <w:lang w:val="en-US" w:eastAsia="en-US"/>
        </w:rPr>
        <w:t xml:space="preserve"> </w:t>
      </w:r>
      <w:r w:rsidRPr="00976FA4">
        <w:rPr>
          <w:rFonts w:ascii="Calibri" w:eastAsia="Calibri" w:hAnsi="Calibri"/>
          <w:b/>
          <w:noProof/>
          <w:szCs w:val="22"/>
          <w:lang w:val="en-US" w:eastAsia="en-US"/>
        </w:rPr>
        <w:t>10</w:t>
      </w:r>
      <w:r w:rsidRPr="00976FA4">
        <w:rPr>
          <w:rFonts w:ascii="Calibri" w:eastAsia="Calibri" w:hAnsi="Calibri"/>
          <w:noProof/>
          <w:szCs w:val="22"/>
          <w:lang w:val="en-US" w:eastAsia="en-US"/>
        </w:rPr>
        <w:t>(4): 41.</w:t>
      </w:r>
    </w:p>
    <w:p w14:paraId="0E218502" w14:textId="77777777" w:rsidR="00976FA4" w:rsidRPr="00976FA4" w:rsidRDefault="00976FA4" w:rsidP="00976FA4">
      <w:pPr>
        <w:spacing w:after="120" w:line="240" w:lineRule="auto"/>
        <w:jc w:val="left"/>
        <w:rPr>
          <w:rFonts w:ascii="Calibri" w:eastAsia="Calibri" w:hAnsi="Calibri"/>
          <w:noProof/>
          <w:szCs w:val="22"/>
          <w:lang w:val="en-US" w:eastAsia="en-US"/>
        </w:rPr>
      </w:pPr>
      <w:r w:rsidRPr="00976FA4">
        <w:rPr>
          <w:rFonts w:ascii="Calibri" w:eastAsia="Calibri" w:hAnsi="Calibri"/>
          <w:noProof/>
          <w:szCs w:val="22"/>
          <w:lang w:val="en-US" w:eastAsia="en-US"/>
        </w:rPr>
        <w:t xml:space="preserve">Sidiqi, M. H., M. A. Aljama, F. K. Buadi, R. M. Warsame, M. Q. Lacy, A. Dispenzieri, D. Dingli, W. I. Gonsalves, S. Kumar, P. Kapoor, T. Kourelis, W. J. Hogan and M. A. Gertz (2018). "Stem Cell Transplantation for Light Chain Amyloidosis: Decreased Early Mortality Over Time." </w:t>
      </w:r>
      <w:r w:rsidRPr="00976FA4">
        <w:rPr>
          <w:rFonts w:ascii="Calibri" w:eastAsia="Calibri" w:hAnsi="Calibri"/>
          <w:noProof/>
          <w:szCs w:val="22"/>
          <w:u w:val="single"/>
          <w:lang w:val="en-US" w:eastAsia="en-US"/>
        </w:rPr>
        <w:t>J Clin Oncol</w:t>
      </w:r>
      <w:r w:rsidRPr="00976FA4">
        <w:rPr>
          <w:rFonts w:ascii="Calibri" w:eastAsia="Calibri" w:hAnsi="Calibri"/>
          <w:noProof/>
          <w:szCs w:val="22"/>
          <w:lang w:val="en-US" w:eastAsia="en-US"/>
        </w:rPr>
        <w:t xml:space="preserve"> </w:t>
      </w:r>
      <w:r w:rsidRPr="00976FA4">
        <w:rPr>
          <w:rFonts w:ascii="Calibri" w:eastAsia="Calibri" w:hAnsi="Calibri"/>
          <w:b/>
          <w:noProof/>
          <w:szCs w:val="22"/>
          <w:lang w:val="en-US" w:eastAsia="en-US"/>
        </w:rPr>
        <w:t>36</w:t>
      </w:r>
      <w:r w:rsidRPr="00976FA4">
        <w:rPr>
          <w:rFonts w:ascii="Calibri" w:eastAsia="Calibri" w:hAnsi="Calibri"/>
          <w:noProof/>
          <w:szCs w:val="22"/>
          <w:lang w:val="en-US" w:eastAsia="en-US"/>
        </w:rPr>
        <w:t>(13): 1323-1329.</w:t>
      </w:r>
    </w:p>
    <w:p w14:paraId="36F85B18" w14:textId="77777777" w:rsidR="00976FA4" w:rsidRPr="00976FA4" w:rsidRDefault="00976FA4" w:rsidP="00976FA4">
      <w:pPr>
        <w:spacing w:after="120" w:line="240" w:lineRule="auto"/>
        <w:jc w:val="left"/>
        <w:rPr>
          <w:rFonts w:ascii="Calibri" w:eastAsia="Calibri" w:hAnsi="Calibri"/>
          <w:noProof/>
          <w:szCs w:val="22"/>
          <w:lang w:val="en-US" w:eastAsia="en-US"/>
        </w:rPr>
      </w:pPr>
      <w:r w:rsidRPr="00976FA4">
        <w:rPr>
          <w:rFonts w:ascii="Calibri" w:eastAsia="Calibri" w:hAnsi="Calibri"/>
          <w:noProof/>
          <w:szCs w:val="22"/>
          <w:lang w:val="en-US" w:eastAsia="en-US"/>
        </w:rPr>
        <w:t xml:space="preserve">Venner, C. P., T. Lane, D. Foard, L. Rannigan, S. D. J. Gibbs, J. H. Pinney, C. J. Whelan, H. J. Lachmann, J. D. Gillmore, P. N. Hawkins and A. D. Wechalekar (2012). "Cyclophosphamide, bortezomib, and dexamethasone therapy in AL amyloidosis is associated with high clonal response rates and prolonged progression-free survival." </w:t>
      </w:r>
      <w:r w:rsidRPr="00976FA4">
        <w:rPr>
          <w:rFonts w:ascii="Calibri" w:eastAsia="Calibri" w:hAnsi="Calibri"/>
          <w:noProof/>
          <w:szCs w:val="22"/>
          <w:u w:val="single"/>
          <w:lang w:val="en-US" w:eastAsia="en-US"/>
        </w:rPr>
        <w:t>Blood</w:t>
      </w:r>
      <w:r w:rsidRPr="00976FA4">
        <w:rPr>
          <w:rFonts w:ascii="Calibri" w:eastAsia="Calibri" w:hAnsi="Calibri"/>
          <w:noProof/>
          <w:szCs w:val="22"/>
          <w:lang w:val="en-US" w:eastAsia="en-US"/>
        </w:rPr>
        <w:t xml:space="preserve"> </w:t>
      </w:r>
      <w:r w:rsidRPr="00976FA4">
        <w:rPr>
          <w:rFonts w:ascii="Calibri" w:eastAsia="Calibri" w:hAnsi="Calibri"/>
          <w:b/>
          <w:noProof/>
          <w:szCs w:val="22"/>
          <w:lang w:val="en-US" w:eastAsia="en-US"/>
        </w:rPr>
        <w:t>119</w:t>
      </w:r>
      <w:r w:rsidRPr="00976FA4">
        <w:rPr>
          <w:rFonts w:ascii="Calibri" w:eastAsia="Calibri" w:hAnsi="Calibri"/>
          <w:noProof/>
          <w:szCs w:val="22"/>
          <w:lang w:val="en-US" w:eastAsia="en-US"/>
        </w:rPr>
        <w:t>(19): 4387-4390.</w:t>
      </w:r>
    </w:p>
    <w:p w14:paraId="70CB787D" w14:textId="77777777" w:rsidR="00976FA4" w:rsidRPr="00976FA4" w:rsidRDefault="00976FA4" w:rsidP="00976FA4">
      <w:pPr>
        <w:spacing w:after="120" w:line="240" w:lineRule="auto"/>
        <w:jc w:val="left"/>
        <w:rPr>
          <w:rFonts w:ascii="Calibri" w:eastAsia="Calibri" w:hAnsi="Calibri"/>
          <w:noProof/>
          <w:szCs w:val="22"/>
          <w:lang w:val="en-US" w:eastAsia="en-US"/>
        </w:rPr>
      </w:pPr>
      <w:r w:rsidRPr="00976FA4">
        <w:rPr>
          <w:rFonts w:ascii="Calibri" w:eastAsia="Calibri" w:hAnsi="Calibri"/>
          <w:noProof/>
          <w:szCs w:val="22"/>
          <w:lang w:val="en-US" w:eastAsia="en-US"/>
        </w:rPr>
        <w:t xml:space="preserve">Wechalekar, A. D., J. D. Gillmore and P. N. Hawkins (2016). "Systemic amyloidosis." </w:t>
      </w:r>
      <w:r w:rsidRPr="00976FA4">
        <w:rPr>
          <w:rFonts w:ascii="Calibri" w:eastAsia="Calibri" w:hAnsi="Calibri"/>
          <w:noProof/>
          <w:szCs w:val="22"/>
          <w:u w:val="single"/>
          <w:lang w:val="en-US" w:eastAsia="en-US"/>
        </w:rPr>
        <w:t>Lancet</w:t>
      </w:r>
      <w:r w:rsidRPr="00976FA4">
        <w:rPr>
          <w:rFonts w:ascii="Calibri" w:eastAsia="Calibri" w:hAnsi="Calibri"/>
          <w:noProof/>
          <w:szCs w:val="22"/>
          <w:lang w:val="en-US" w:eastAsia="en-US"/>
        </w:rPr>
        <w:t xml:space="preserve"> </w:t>
      </w:r>
      <w:r w:rsidRPr="00976FA4">
        <w:rPr>
          <w:rFonts w:ascii="Calibri" w:eastAsia="Calibri" w:hAnsi="Calibri"/>
          <w:b/>
          <w:noProof/>
          <w:szCs w:val="22"/>
          <w:lang w:val="en-US" w:eastAsia="en-US"/>
        </w:rPr>
        <w:t>387</w:t>
      </w:r>
      <w:r w:rsidRPr="00976FA4">
        <w:rPr>
          <w:rFonts w:ascii="Calibri" w:eastAsia="Calibri" w:hAnsi="Calibri"/>
          <w:noProof/>
          <w:szCs w:val="22"/>
          <w:lang w:val="en-US" w:eastAsia="en-US"/>
        </w:rPr>
        <w:t>(10038): 2641-2654.</w:t>
      </w:r>
    </w:p>
    <w:p w14:paraId="48DA4C45" w14:textId="77777777" w:rsidR="00976FA4" w:rsidRPr="00976FA4" w:rsidRDefault="00976FA4" w:rsidP="00976FA4">
      <w:pPr>
        <w:spacing w:after="120" w:line="240" w:lineRule="auto"/>
        <w:jc w:val="left"/>
        <w:rPr>
          <w:rFonts w:ascii="Calibri" w:eastAsia="Calibri" w:hAnsi="Calibri"/>
          <w:noProof/>
          <w:szCs w:val="22"/>
          <w:lang w:val="en-US" w:eastAsia="en-US"/>
        </w:rPr>
      </w:pPr>
      <w:r w:rsidRPr="00976FA4">
        <w:rPr>
          <w:rFonts w:ascii="Calibri" w:eastAsia="Calibri" w:hAnsi="Calibri"/>
          <w:noProof/>
          <w:szCs w:val="22"/>
          <w:lang w:val="en-US" w:eastAsia="en-US"/>
        </w:rPr>
        <w:t xml:space="preserve">Westermark, P. (2012). "Localized AL amyloidosis: a suicidal neoplasm?" </w:t>
      </w:r>
      <w:r w:rsidRPr="00976FA4">
        <w:rPr>
          <w:rFonts w:ascii="Calibri" w:eastAsia="Calibri" w:hAnsi="Calibri"/>
          <w:noProof/>
          <w:szCs w:val="22"/>
          <w:u w:val="single"/>
          <w:lang w:val="en-US" w:eastAsia="en-US"/>
        </w:rPr>
        <w:t>Ups J Med Sci</w:t>
      </w:r>
      <w:r w:rsidRPr="00976FA4">
        <w:rPr>
          <w:rFonts w:ascii="Calibri" w:eastAsia="Calibri" w:hAnsi="Calibri"/>
          <w:noProof/>
          <w:szCs w:val="22"/>
          <w:lang w:val="en-US" w:eastAsia="en-US"/>
        </w:rPr>
        <w:t xml:space="preserve"> </w:t>
      </w:r>
      <w:r w:rsidRPr="00976FA4">
        <w:rPr>
          <w:rFonts w:ascii="Calibri" w:eastAsia="Calibri" w:hAnsi="Calibri"/>
          <w:b/>
          <w:noProof/>
          <w:szCs w:val="22"/>
          <w:lang w:val="en-US" w:eastAsia="en-US"/>
        </w:rPr>
        <w:t>117</w:t>
      </w:r>
      <w:r w:rsidRPr="00976FA4">
        <w:rPr>
          <w:rFonts w:ascii="Calibri" w:eastAsia="Calibri" w:hAnsi="Calibri"/>
          <w:noProof/>
          <w:szCs w:val="22"/>
          <w:lang w:val="en-US" w:eastAsia="en-US"/>
        </w:rPr>
        <w:t>(2): 244-250.</w:t>
      </w:r>
    </w:p>
    <w:p w14:paraId="79ACCC74" w14:textId="77777777" w:rsidR="00976FA4" w:rsidRPr="00976FA4" w:rsidRDefault="00976FA4" w:rsidP="00976FA4">
      <w:pPr>
        <w:spacing w:after="120" w:line="276" w:lineRule="auto"/>
        <w:jc w:val="left"/>
        <w:rPr>
          <w:rFonts w:ascii="Calibri" w:eastAsia="Calibri" w:hAnsi="Calibri"/>
          <w:szCs w:val="22"/>
          <w:lang w:eastAsia="en-US"/>
        </w:rPr>
      </w:pPr>
      <w:r w:rsidRPr="00976FA4">
        <w:rPr>
          <w:rFonts w:ascii="Calibri" w:eastAsia="Calibri" w:hAnsi="Calibri"/>
          <w:szCs w:val="22"/>
          <w:lang w:val="en-US" w:eastAsia="en-US"/>
        </w:rPr>
        <w:fldChar w:fldCharType="end"/>
      </w:r>
      <w:r w:rsidRPr="00976FA4">
        <w:rPr>
          <w:rFonts w:ascii="Calibri" w:eastAsia="Calibri" w:hAnsi="Calibri"/>
          <w:szCs w:val="22"/>
          <w:lang w:eastAsia="en-US"/>
        </w:rPr>
        <w:t xml:space="preserve">Onkopedia </w:t>
      </w:r>
      <w:hyperlink r:id="rId23" w:history="1">
        <w:r w:rsidRPr="00976FA4">
          <w:rPr>
            <w:rFonts w:ascii="Calibri" w:eastAsia="Calibri" w:hAnsi="Calibri"/>
            <w:color w:val="0000FF"/>
            <w:szCs w:val="22"/>
            <w:u w:val="single"/>
            <w:lang w:eastAsia="en-US"/>
          </w:rPr>
          <w:t>https://www.onkopedia.com/de/onkopedia/guidelines/amyloidose-leichtketten-al-amyloidose/@@guideline/html/index.html</w:t>
        </w:r>
      </w:hyperlink>
      <w:r w:rsidRPr="00976FA4">
        <w:rPr>
          <w:rFonts w:ascii="Calibri" w:eastAsia="Calibri" w:hAnsi="Calibri"/>
          <w:szCs w:val="22"/>
          <w:lang w:eastAsia="en-US"/>
        </w:rPr>
        <w:t xml:space="preserve"> </w:t>
      </w:r>
    </w:p>
    <w:p w14:paraId="7FCAF1E3" w14:textId="752C72BA" w:rsidR="00450568" w:rsidRDefault="00976FA4" w:rsidP="00976FA4">
      <w:pPr>
        <w:pStyle w:val="Textkrper-Einzug2"/>
        <w:spacing w:before="120" w:after="0" w:line="240" w:lineRule="auto"/>
        <w:ind w:left="0"/>
        <w:jc w:val="both"/>
        <w:rPr>
          <w:rFonts w:asciiTheme="minorHAnsi" w:hAnsiTheme="minorHAnsi" w:cstheme="minorHAnsi"/>
          <w:szCs w:val="22"/>
        </w:rPr>
      </w:pPr>
      <w:r w:rsidRPr="00976FA4">
        <w:rPr>
          <w:rFonts w:ascii="Calibri" w:eastAsia="Calibri" w:hAnsi="Calibri"/>
          <w:szCs w:val="22"/>
          <w:lang w:eastAsia="en-US"/>
        </w:rPr>
        <w:t xml:space="preserve">mSMART </w:t>
      </w:r>
      <w:hyperlink r:id="rId24" w:history="1">
        <w:r w:rsidRPr="00976FA4">
          <w:rPr>
            <w:rFonts w:ascii="Calibri" w:eastAsia="Calibri" w:hAnsi="Calibri"/>
            <w:color w:val="0000FF"/>
            <w:szCs w:val="22"/>
            <w:u w:val="single"/>
            <w:lang w:eastAsia="en-US"/>
          </w:rPr>
          <w:t>https://www.msmart.org/new-page</w:t>
        </w:r>
      </w:hyperlink>
    </w:p>
    <w:p w14:paraId="27AE9005" w14:textId="77777777" w:rsidR="00713504" w:rsidRPr="006013B3" w:rsidRDefault="00713504" w:rsidP="00713504">
      <w:pPr>
        <w:pStyle w:val="Textkrper-Einzug2"/>
        <w:spacing w:before="120" w:after="0" w:line="240" w:lineRule="auto"/>
        <w:ind w:left="0"/>
        <w:jc w:val="both"/>
        <w:rPr>
          <w:rFonts w:asciiTheme="minorHAnsi" w:hAnsiTheme="minorHAnsi" w:cstheme="minorHAnsi"/>
          <w:sz w:val="8"/>
          <w:szCs w:val="8"/>
        </w:rPr>
      </w:pPr>
    </w:p>
    <w:p w14:paraId="6ED7E1B6" w14:textId="03E69296" w:rsidR="00450568" w:rsidRPr="00450568" w:rsidRDefault="00450568" w:rsidP="00450568">
      <w:pPr>
        <w:pStyle w:val="berschrift1"/>
      </w:pPr>
      <w:bookmarkStart w:id="35" w:name="_Toc105479384"/>
      <w:r w:rsidRPr="00450568">
        <w:lastRenderedPageBreak/>
        <w:t xml:space="preserve">Anhang: </w:t>
      </w:r>
      <w:r w:rsidR="00AF6E10">
        <w:t>T</w:t>
      </w:r>
      <w:r w:rsidRPr="00450568">
        <w:t>herapieprotokolle</w:t>
      </w:r>
      <w:bookmarkEnd w:id="35"/>
    </w:p>
    <w:p w14:paraId="21EE9941" w14:textId="77777777" w:rsidR="00AF6E10" w:rsidRPr="00976FA4" w:rsidRDefault="00AF6E10" w:rsidP="00AF6E10">
      <w:pPr>
        <w:spacing w:line="276" w:lineRule="auto"/>
        <w:jc w:val="left"/>
        <w:rPr>
          <w:rFonts w:ascii="Calibri" w:eastAsia="Calibri" w:hAnsi="Calibri"/>
          <w:szCs w:val="22"/>
          <w:u w:val="single"/>
          <w:lang w:eastAsia="en-US"/>
        </w:rPr>
      </w:pPr>
      <w:r w:rsidRPr="00976FA4">
        <w:rPr>
          <w:rFonts w:ascii="Calibri" w:eastAsia="Calibri" w:hAnsi="Calibri"/>
          <w:szCs w:val="22"/>
          <w:u w:val="single"/>
          <w:lang w:eastAsia="en-US"/>
        </w:rPr>
        <w:t>Daratumumab/Bortezomib/Cyclophosphamid/Dexamethason (Dara-VCD)</w:t>
      </w:r>
    </w:p>
    <w:p w14:paraId="597A0E7B" w14:textId="77777777" w:rsidR="00AF6E10" w:rsidRPr="00AF6E10" w:rsidRDefault="00AF6E10" w:rsidP="00AF6E10">
      <w:pPr>
        <w:spacing w:line="276" w:lineRule="auto"/>
        <w:jc w:val="left"/>
        <w:rPr>
          <w:rFonts w:ascii="Calibri" w:eastAsia="Calibri" w:hAnsi="Calibri"/>
          <w:szCs w:val="22"/>
          <w:lang w:eastAsia="en-US"/>
        </w:rPr>
      </w:pPr>
    </w:p>
    <w:tbl>
      <w:tblPr>
        <w:tblStyle w:val="Tabellenraster2"/>
        <w:tblW w:w="0" w:type="auto"/>
        <w:tblLook w:val="04A0" w:firstRow="1" w:lastRow="0" w:firstColumn="1" w:lastColumn="0" w:noHBand="0" w:noVBand="1"/>
      </w:tblPr>
      <w:tblGrid>
        <w:gridCol w:w="2093"/>
        <w:gridCol w:w="1701"/>
        <w:gridCol w:w="1701"/>
        <w:gridCol w:w="3782"/>
      </w:tblGrid>
      <w:tr w:rsidR="00AF6E10" w:rsidRPr="00AF6E10" w14:paraId="772BC1E4" w14:textId="77777777" w:rsidTr="00AF6E10">
        <w:tc>
          <w:tcPr>
            <w:tcW w:w="2093" w:type="dxa"/>
            <w:shd w:val="clear" w:color="auto" w:fill="B8CCE4"/>
          </w:tcPr>
          <w:p w14:paraId="3A8A638B" w14:textId="77777777" w:rsidR="00AF6E10" w:rsidRPr="00AF6E10" w:rsidRDefault="00AF6E10" w:rsidP="00AF6E10">
            <w:pPr>
              <w:spacing w:line="240" w:lineRule="auto"/>
              <w:jc w:val="left"/>
              <w:rPr>
                <w:rFonts w:ascii="Calibri" w:hAnsi="Calibri"/>
                <w:b/>
                <w:bCs/>
                <w:lang w:eastAsia="en-US"/>
              </w:rPr>
            </w:pPr>
            <w:r w:rsidRPr="00AF6E10">
              <w:rPr>
                <w:rFonts w:ascii="Calibri" w:hAnsi="Calibri"/>
                <w:b/>
                <w:bCs/>
                <w:lang w:eastAsia="en-US"/>
              </w:rPr>
              <w:t>Medikament</w:t>
            </w:r>
          </w:p>
        </w:tc>
        <w:tc>
          <w:tcPr>
            <w:tcW w:w="1701" w:type="dxa"/>
            <w:shd w:val="clear" w:color="auto" w:fill="B8CCE4"/>
          </w:tcPr>
          <w:p w14:paraId="6A19A3AF" w14:textId="77777777" w:rsidR="00AF6E10" w:rsidRPr="00AF6E10" w:rsidRDefault="00AF6E10" w:rsidP="00AF6E10">
            <w:pPr>
              <w:spacing w:line="240" w:lineRule="auto"/>
              <w:jc w:val="left"/>
              <w:rPr>
                <w:rFonts w:ascii="Calibri" w:hAnsi="Calibri"/>
                <w:b/>
                <w:bCs/>
                <w:lang w:eastAsia="en-US"/>
              </w:rPr>
            </w:pPr>
            <w:r w:rsidRPr="00AF6E10">
              <w:rPr>
                <w:rFonts w:ascii="Calibri" w:hAnsi="Calibri"/>
                <w:b/>
                <w:bCs/>
                <w:lang w:eastAsia="en-US"/>
              </w:rPr>
              <w:t>Dosis</w:t>
            </w:r>
          </w:p>
        </w:tc>
        <w:tc>
          <w:tcPr>
            <w:tcW w:w="1701" w:type="dxa"/>
            <w:shd w:val="clear" w:color="auto" w:fill="B8CCE4"/>
          </w:tcPr>
          <w:p w14:paraId="74A968C2" w14:textId="77777777" w:rsidR="00AF6E10" w:rsidRPr="00AF6E10" w:rsidRDefault="00AF6E10" w:rsidP="00AF6E10">
            <w:pPr>
              <w:spacing w:line="240" w:lineRule="auto"/>
              <w:jc w:val="left"/>
              <w:rPr>
                <w:rFonts w:ascii="Calibri" w:hAnsi="Calibri"/>
                <w:b/>
                <w:bCs/>
                <w:lang w:eastAsia="en-US"/>
              </w:rPr>
            </w:pPr>
            <w:r w:rsidRPr="00AF6E10">
              <w:rPr>
                <w:rFonts w:ascii="Calibri" w:hAnsi="Calibri"/>
                <w:b/>
                <w:bCs/>
                <w:lang w:eastAsia="en-US"/>
              </w:rPr>
              <w:t>Applikation</w:t>
            </w:r>
          </w:p>
        </w:tc>
        <w:tc>
          <w:tcPr>
            <w:tcW w:w="3782" w:type="dxa"/>
            <w:shd w:val="clear" w:color="auto" w:fill="B8CCE4"/>
          </w:tcPr>
          <w:p w14:paraId="2224C1CE" w14:textId="77777777" w:rsidR="00AF6E10" w:rsidRPr="00AF6E10" w:rsidRDefault="00AF6E10" w:rsidP="00AF6E10">
            <w:pPr>
              <w:spacing w:line="240" w:lineRule="auto"/>
              <w:jc w:val="left"/>
              <w:rPr>
                <w:rFonts w:ascii="Calibri" w:hAnsi="Calibri"/>
                <w:b/>
                <w:bCs/>
                <w:lang w:eastAsia="en-US"/>
              </w:rPr>
            </w:pPr>
            <w:r w:rsidRPr="00AF6E10">
              <w:rPr>
                <w:rFonts w:ascii="Calibri" w:hAnsi="Calibri"/>
                <w:b/>
                <w:bCs/>
                <w:lang w:eastAsia="en-US"/>
              </w:rPr>
              <w:t>Zeitpunkt</w:t>
            </w:r>
          </w:p>
        </w:tc>
      </w:tr>
      <w:tr w:rsidR="00AF6E10" w:rsidRPr="00AF6E10" w14:paraId="5B9B49B6" w14:textId="77777777" w:rsidTr="00AF6E10">
        <w:tc>
          <w:tcPr>
            <w:tcW w:w="2093" w:type="dxa"/>
            <w:shd w:val="clear" w:color="auto" w:fill="F2F2F2"/>
          </w:tcPr>
          <w:p w14:paraId="64BA41A9" w14:textId="77777777" w:rsidR="00AF6E10" w:rsidRPr="00AF6E10" w:rsidRDefault="00AF6E10" w:rsidP="00AF6E10">
            <w:pPr>
              <w:spacing w:line="240" w:lineRule="auto"/>
              <w:jc w:val="left"/>
              <w:rPr>
                <w:rFonts w:ascii="Calibri" w:hAnsi="Calibri"/>
                <w:b/>
                <w:bCs/>
                <w:lang w:eastAsia="en-US"/>
              </w:rPr>
            </w:pPr>
            <w:r w:rsidRPr="00AF6E10">
              <w:rPr>
                <w:rFonts w:ascii="Calibri" w:hAnsi="Calibri"/>
                <w:b/>
                <w:bCs/>
                <w:lang w:eastAsia="en-US"/>
              </w:rPr>
              <w:t>Daratumumab</w:t>
            </w:r>
          </w:p>
        </w:tc>
        <w:tc>
          <w:tcPr>
            <w:tcW w:w="1701" w:type="dxa"/>
            <w:shd w:val="clear" w:color="auto" w:fill="F2F2F2"/>
          </w:tcPr>
          <w:p w14:paraId="5875D7B8"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1800 mg</w:t>
            </w:r>
          </w:p>
        </w:tc>
        <w:tc>
          <w:tcPr>
            <w:tcW w:w="1701" w:type="dxa"/>
            <w:shd w:val="clear" w:color="auto" w:fill="F2F2F2"/>
          </w:tcPr>
          <w:p w14:paraId="3BE19A31"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s.c.</w:t>
            </w:r>
          </w:p>
        </w:tc>
        <w:tc>
          <w:tcPr>
            <w:tcW w:w="3782" w:type="dxa"/>
            <w:shd w:val="clear" w:color="auto" w:fill="F2F2F2"/>
          </w:tcPr>
          <w:p w14:paraId="58E5164D"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Tag 1, 8, 15, 22 Zyklus 1-2</w:t>
            </w:r>
          </w:p>
          <w:p w14:paraId="67957345"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Tag 1, 15 Zyklus 3-6</w:t>
            </w:r>
          </w:p>
          <w:p w14:paraId="6B73FC19"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 xml:space="preserve">Tag 1 ab Zyklus 7 </w:t>
            </w:r>
          </w:p>
        </w:tc>
      </w:tr>
      <w:tr w:rsidR="00AF6E10" w:rsidRPr="00AF6E10" w14:paraId="657628F0" w14:textId="77777777" w:rsidTr="00AF6E10">
        <w:tc>
          <w:tcPr>
            <w:tcW w:w="2093" w:type="dxa"/>
            <w:shd w:val="clear" w:color="auto" w:fill="F2F2F2"/>
          </w:tcPr>
          <w:p w14:paraId="6F67A40E" w14:textId="77777777" w:rsidR="00AF6E10" w:rsidRPr="00AF6E10" w:rsidRDefault="00AF6E10" w:rsidP="00AF6E10">
            <w:pPr>
              <w:spacing w:line="240" w:lineRule="auto"/>
              <w:jc w:val="left"/>
              <w:rPr>
                <w:rFonts w:ascii="Calibri" w:hAnsi="Calibri"/>
                <w:b/>
                <w:bCs/>
                <w:lang w:eastAsia="en-US"/>
              </w:rPr>
            </w:pPr>
            <w:r w:rsidRPr="00AF6E10">
              <w:rPr>
                <w:rFonts w:ascii="Calibri" w:hAnsi="Calibri"/>
                <w:b/>
                <w:bCs/>
                <w:lang w:eastAsia="en-US"/>
              </w:rPr>
              <w:t>Bortezomib</w:t>
            </w:r>
          </w:p>
        </w:tc>
        <w:tc>
          <w:tcPr>
            <w:tcW w:w="1701" w:type="dxa"/>
            <w:shd w:val="clear" w:color="auto" w:fill="F2F2F2"/>
          </w:tcPr>
          <w:p w14:paraId="760D9E3A"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1,3 mg/m²</w:t>
            </w:r>
          </w:p>
        </w:tc>
        <w:tc>
          <w:tcPr>
            <w:tcW w:w="1701" w:type="dxa"/>
            <w:shd w:val="clear" w:color="auto" w:fill="F2F2F2"/>
          </w:tcPr>
          <w:p w14:paraId="037BFBB4"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s.c.</w:t>
            </w:r>
          </w:p>
        </w:tc>
        <w:tc>
          <w:tcPr>
            <w:tcW w:w="3782" w:type="dxa"/>
            <w:shd w:val="clear" w:color="auto" w:fill="F2F2F2"/>
          </w:tcPr>
          <w:p w14:paraId="4673D9C5"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Tag 1, 8, 15, 22</w:t>
            </w:r>
          </w:p>
        </w:tc>
      </w:tr>
      <w:tr w:rsidR="00AF6E10" w:rsidRPr="00AF6E10" w14:paraId="5D96688E" w14:textId="77777777" w:rsidTr="00AF6E10">
        <w:tc>
          <w:tcPr>
            <w:tcW w:w="2093" w:type="dxa"/>
            <w:shd w:val="clear" w:color="auto" w:fill="F2F2F2"/>
          </w:tcPr>
          <w:p w14:paraId="010D7F3E" w14:textId="77777777" w:rsidR="00AF6E10" w:rsidRPr="00AF6E10" w:rsidRDefault="00AF6E10" w:rsidP="00AF6E10">
            <w:pPr>
              <w:spacing w:line="240" w:lineRule="auto"/>
              <w:jc w:val="left"/>
              <w:rPr>
                <w:rFonts w:ascii="Calibri" w:hAnsi="Calibri"/>
                <w:b/>
                <w:bCs/>
                <w:lang w:eastAsia="en-US"/>
              </w:rPr>
            </w:pPr>
            <w:r w:rsidRPr="00AF6E10">
              <w:rPr>
                <w:rFonts w:ascii="Calibri" w:hAnsi="Calibri"/>
                <w:b/>
                <w:bCs/>
                <w:lang w:eastAsia="en-US"/>
              </w:rPr>
              <w:t>Cyclophosphamid</w:t>
            </w:r>
          </w:p>
        </w:tc>
        <w:tc>
          <w:tcPr>
            <w:tcW w:w="1701" w:type="dxa"/>
            <w:shd w:val="clear" w:color="auto" w:fill="F2F2F2"/>
          </w:tcPr>
          <w:p w14:paraId="7DD73141"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300 mg/m²</w:t>
            </w:r>
          </w:p>
        </w:tc>
        <w:tc>
          <w:tcPr>
            <w:tcW w:w="1701" w:type="dxa"/>
            <w:shd w:val="clear" w:color="auto" w:fill="F2F2F2"/>
          </w:tcPr>
          <w:p w14:paraId="4389929C"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p.o. (oder i.v.)</w:t>
            </w:r>
          </w:p>
        </w:tc>
        <w:tc>
          <w:tcPr>
            <w:tcW w:w="3782" w:type="dxa"/>
            <w:shd w:val="clear" w:color="auto" w:fill="F2F2F2"/>
          </w:tcPr>
          <w:p w14:paraId="0FCA43C4"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Tag 1, 8, 15, 22</w:t>
            </w:r>
          </w:p>
        </w:tc>
      </w:tr>
      <w:tr w:rsidR="00AF6E10" w:rsidRPr="00AF6E10" w14:paraId="180A7B47" w14:textId="77777777" w:rsidTr="00AF6E10">
        <w:tc>
          <w:tcPr>
            <w:tcW w:w="2093" w:type="dxa"/>
            <w:shd w:val="clear" w:color="auto" w:fill="F2F2F2"/>
          </w:tcPr>
          <w:p w14:paraId="6E35EBD2" w14:textId="77777777" w:rsidR="00AF6E10" w:rsidRPr="00AF6E10" w:rsidRDefault="00AF6E10" w:rsidP="00AF6E10">
            <w:pPr>
              <w:spacing w:line="240" w:lineRule="auto"/>
              <w:jc w:val="left"/>
              <w:rPr>
                <w:rFonts w:ascii="Calibri" w:hAnsi="Calibri"/>
                <w:b/>
                <w:bCs/>
                <w:lang w:eastAsia="en-US"/>
              </w:rPr>
            </w:pPr>
            <w:r w:rsidRPr="00AF6E10">
              <w:rPr>
                <w:rFonts w:ascii="Calibri" w:hAnsi="Calibri"/>
                <w:b/>
                <w:bCs/>
                <w:lang w:eastAsia="en-US"/>
              </w:rPr>
              <w:t>Dexamethason</w:t>
            </w:r>
          </w:p>
        </w:tc>
        <w:tc>
          <w:tcPr>
            <w:tcW w:w="1701" w:type="dxa"/>
            <w:shd w:val="clear" w:color="auto" w:fill="F2F2F2"/>
          </w:tcPr>
          <w:p w14:paraId="25A4C822"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40 mg</w:t>
            </w:r>
          </w:p>
        </w:tc>
        <w:tc>
          <w:tcPr>
            <w:tcW w:w="1701" w:type="dxa"/>
            <w:shd w:val="clear" w:color="auto" w:fill="F2F2F2"/>
          </w:tcPr>
          <w:p w14:paraId="3D9E891B"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p.o.</w:t>
            </w:r>
          </w:p>
        </w:tc>
        <w:tc>
          <w:tcPr>
            <w:tcW w:w="3782" w:type="dxa"/>
            <w:shd w:val="clear" w:color="auto" w:fill="F2F2F2"/>
          </w:tcPr>
          <w:p w14:paraId="05FEB8F6"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Tag 1, 8, 15, 22 (an Tagen mit Daratumumab Aufteilung auf je 20 mg am Tag und Folgetag von Daratumumab)</w:t>
            </w:r>
          </w:p>
        </w:tc>
      </w:tr>
      <w:tr w:rsidR="00AF6E10" w:rsidRPr="00AF6E10" w14:paraId="25A719B4" w14:textId="77777777" w:rsidTr="00AF6E10">
        <w:tc>
          <w:tcPr>
            <w:tcW w:w="2093" w:type="dxa"/>
            <w:shd w:val="clear" w:color="auto" w:fill="BFBFBF"/>
          </w:tcPr>
          <w:p w14:paraId="65281853" w14:textId="77777777" w:rsidR="00AF6E10" w:rsidRPr="00AF6E10" w:rsidRDefault="00AF6E10" w:rsidP="00AF6E10">
            <w:pPr>
              <w:spacing w:line="240" w:lineRule="auto"/>
              <w:jc w:val="left"/>
              <w:rPr>
                <w:rFonts w:ascii="Calibri" w:hAnsi="Calibri"/>
                <w:b/>
                <w:bCs/>
                <w:lang w:eastAsia="en-US"/>
              </w:rPr>
            </w:pPr>
            <w:r w:rsidRPr="00AF6E10">
              <w:rPr>
                <w:rFonts w:ascii="Calibri" w:hAnsi="Calibri"/>
                <w:b/>
                <w:bCs/>
                <w:lang w:eastAsia="en-US"/>
              </w:rPr>
              <w:t>Intervall</w:t>
            </w:r>
          </w:p>
        </w:tc>
        <w:tc>
          <w:tcPr>
            <w:tcW w:w="7184" w:type="dxa"/>
            <w:gridSpan w:val="3"/>
            <w:shd w:val="clear" w:color="auto" w:fill="BFBFBF"/>
          </w:tcPr>
          <w:p w14:paraId="4E3A1792"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 xml:space="preserve">q4w, 6 Zyklen, danach Fortsetzung Daratumumab </w:t>
            </w:r>
          </w:p>
        </w:tc>
      </w:tr>
      <w:tr w:rsidR="00AF6E10" w:rsidRPr="00AF6E10" w14:paraId="596CA667" w14:textId="77777777" w:rsidTr="00AF6E10">
        <w:tc>
          <w:tcPr>
            <w:tcW w:w="2093" w:type="dxa"/>
            <w:shd w:val="clear" w:color="auto" w:fill="BFBFBF"/>
          </w:tcPr>
          <w:p w14:paraId="1691C3D1" w14:textId="77777777" w:rsidR="00AF6E10" w:rsidRPr="00AF6E10" w:rsidRDefault="00AF6E10" w:rsidP="00AF6E10">
            <w:pPr>
              <w:spacing w:line="240" w:lineRule="auto"/>
              <w:jc w:val="left"/>
              <w:rPr>
                <w:rFonts w:ascii="Calibri" w:hAnsi="Calibri"/>
                <w:b/>
                <w:bCs/>
                <w:lang w:eastAsia="en-US"/>
              </w:rPr>
            </w:pPr>
            <w:r w:rsidRPr="00AF6E10">
              <w:rPr>
                <w:rFonts w:ascii="Calibri" w:hAnsi="Calibri"/>
                <w:b/>
                <w:bCs/>
                <w:lang w:eastAsia="en-US"/>
              </w:rPr>
              <w:t>Anmerkung</w:t>
            </w:r>
          </w:p>
        </w:tc>
        <w:tc>
          <w:tcPr>
            <w:tcW w:w="7184" w:type="dxa"/>
            <w:gridSpan w:val="3"/>
            <w:shd w:val="clear" w:color="auto" w:fill="BFBFBF"/>
          </w:tcPr>
          <w:p w14:paraId="7111EFF5"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 xml:space="preserve">Bei höhergradiger kardialer Beteiligung Bortezomib einschleichen (1 mg absolut,1 mg/m², 1,3 mg/m²) </w:t>
            </w:r>
          </w:p>
          <w:p w14:paraId="582F6B56"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Dexamethason Dosis reduzieren auf maximal 20 mg/Woche bei Alter &gt; 70, Hypervolämie, Diabetes mellitus oder sonstigen relevanten Komorbiditäten</w:t>
            </w:r>
          </w:p>
          <w:p w14:paraId="2E359A49"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 xml:space="preserve">Hinzugabe von Cyclophosphamid ggf. erst später je nach Verträglichkeit </w:t>
            </w:r>
          </w:p>
        </w:tc>
      </w:tr>
    </w:tbl>
    <w:p w14:paraId="3838ACFD" w14:textId="77777777" w:rsidR="00AF6E10" w:rsidRPr="00AF6E10" w:rsidRDefault="00AF6E10" w:rsidP="00AF6E10">
      <w:pPr>
        <w:spacing w:line="276" w:lineRule="auto"/>
        <w:jc w:val="left"/>
        <w:rPr>
          <w:rFonts w:ascii="Calibri" w:eastAsia="Calibri" w:hAnsi="Calibri"/>
          <w:szCs w:val="22"/>
          <w:lang w:val="en-US" w:eastAsia="en-US"/>
        </w:rPr>
      </w:pPr>
      <w:r w:rsidRPr="00AF6E10">
        <w:rPr>
          <w:rFonts w:ascii="Calibri" w:eastAsia="Calibri" w:hAnsi="Calibri"/>
          <w:szCs w:val="22"/>
          <w:lang w:eastAsia="en-US"/>
        </w:rPr>
        <w:fldChar w:fldCharType="begin">
          <w:fldData xml:space="preserve">PEVuZE5vdGU+PENpdGU+PEF1dGhvcj5QYWxsYWRpbmk8L0F1dGhvcj48WWVhcj4yMDIwPC9ZZWFy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</w:fldData>
        </w:fldChar>
      </w:r>
      <w:r w:rsidRPr="00AF6E10">
        <w:rPr>
          <w:rFonts w:ascii="Calibri" w:eastAsia="Calibri" w:hAnsi="Calibri"/>
          <w:szCs w:val="22"/>
          <w:lang w:val="en-US" w:eastAsia="en-US"/>
        </w:rPr>
        <w:instrText xml:space="preserve"> ADDIN EN.CITE </w:instrText>
      </w:r>
      <w:r w:rsidRPr="00AF6E10">
        <w:rPr>
          <w:rFonts w:ascii="Calibri" w:eastAsia="Calibri" w:hAnsi="Calibri"/>
          <w:szCs w:val="22"/>
          <w:lang w:eastAsia="en-US"/>
        </w:rPr>
        <w:fldChar w:fldCharType="begin">
          <w:fldData xml:space="preserve">PEVuZE5vdGU+PENpdGU+PEF1dGhvcj5QYWxsYWRpbmk8L0F1dGhvcj48WWVhcj4yMDIwPC9ZZWFy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</w:fldData>
        </w:fldChar>
      </w:r>
      <w:r w:rsidRPr="00AF6E10">
        <w:rPr>
          <w:rFonts w:ascii="Calibri" w:eastAsia="Calibri" w:hAnsi="Calibri"/>
          <w:szCs w:val="22"/>
          <w:lang w:val="en-US" w:eastAsia="en-US"/>
        </w:rPr>
        <w:instrText xml:space="preserve"> ADDIN EN.CITE.DATA </w:instrText>
      </w:r>
      <w:r w:rsidRPr="00AF6E10">
        <w:rPr>
          <w:rFonts w:ascii="Calibri" w:eastAsia="Calibri" w:hAnsi="Calibri"/>
          <w:szCs w:val="22"/>
          <w:lang w:eastAsia="en-US"/>
        </w:rPr>
      </w:r>
      <w:r w:rsidRPr="00AF6E10">
        <w:rPr>
          <w:rFonts w:ascii="Calibri" w:eastAsia="Calibri" w:hAnsi="Calibri"/>
          <w:szCs w:val="22"/>
          <w:lang w:eastAsia="en-US"/>
        </w:rPr>
        <w:fldChar w:fldCharType="end"/>
      </w:r>
      <w:r w:rsidRPr="00AF6E10">
        <w:rPr>
          <w:rFonts w:ascii="Calibri" w:eastAsia="Calibri" w:hAnsi="Calibri"/>
          <w:szCs w:val="22"/>
          <w:lang w:eastAsia="en-US"/>
        </w:rPr>
      </w:r>
      <w:r w:rsidRPr="00AF6E10">
        <w:rPr>
          <w:rFonts w:ascii="Calibri" w:eastAsia="Calibri" w:hAnsi="Calibri"/>
          <w:szCs w:val="22"/>
          <w:lang w:eastAsia="en-US"/>
        </w:rPr>
        <w:fldChar w:fldCharType="separate"/>
      </w:r>
      <w:r w:rsidRPr="00AF6E10">
        <w:rPr>
          <w:rFonts w:ascii="Calibri" w:eastAsia="Calibri" w:hAnsi="Calibri"/>
          <w:noProof/>
          <w:szCs w:val="22"/>
          <w:lang w:val="en-US" w:eastAsia="en-US"/>
        </w:rPr>
        <w:t>(Palladini, Kastritis et al. 2020)</w:t>
      </w:r>
      <w:r w:rsidRPr="00AF6E10">
        <w:rPr>
          <w:rFonts w:ascii="Calibri" w:eastAsia="Calibri" w:hAnsi="Calibri"/>
          <w:szCs w:val="22"/>
          <w:lang w:eastAsia="en-US"/>
        </w:rPr>
        <w:fldChar w:fldCharType="end"/>
      </w:r>
    </w:p>
    <w:p w14:paraId="71512B24" w14:textId="77777777" w:rsidR="00AF6E10" w:rsidRPr="00AF6E10" w:rsidRDefault="00AF6E10" w:rsidP="00AF6E10">
      <w:pPr>
        <w:spacing w:line="276" w:lineRule="auto"/>
        <w:jc w:val="left"/>
        <w:rPr>
          <w:rFonts w:ascii="Calibri" w:eastAsia="Calibri" w:hAnsi="Calibri"/>
          <w:szCs w:val="22"/>
          <w:lang w:val="en-US" w:eastAsia="en-US"/>
        </w:rPr>
      </w:pPr>
    </w:p>
    <w:p w14:paraId="51F0FDFC" w14:textId="77777777" w:rsidR="00AF6E10" w:rsidRPr="00AF6E10" w:rsidRDefault="00AF6E10" w:rsidP="00AF6E10">
      <w:pPr>
        <w:spacing w:line="276" w:lineRule="auto"/>
        <w:jc w:val="left"/>
        <w:rPr>
          <w:rFonts w:ascii="Calibri" w:eastAsia="Calibri" w:hAnsi="Calibri"/>
          <w:szCs w:val="22"/>
          <w:u w:val="single"/>
          <w:lang w:val="en-US" w:eastAsia="en-US"/>
        </w:rPr>
      </w:pPr>
      <w:r w:rsidRPr="00AF6E10">
        <w:rPr>
          <w:rFonts w:ascii="Calibri" w:eastAsia="Calibri" w:hAnsi="Calibri"/>
          <w:szCs w:val="22"/>
          <w:u w:val="single"/>
          <w:lang w:val="en-US" w:eastAsia="en-US"/>
        </w:rPr>
        <w:t>Bortezomib/Cyclophosphamid/Dexamethason (VCD)</w:t>
      </w:r>
    </w:p>
    <w:p w14:paraId="254C9AC5" w14:textId="77777777" w:rsidR="00AF6E10" w:rsidRPr="00AF6E10" w:rsidRDefault="00AF6E10" w:rsidP="00AF6E10">
      <w:pPr>
        <w:spacing w:line="276" w:lineRule="auto"/>
        <w:jc w:val="left"/>
        <w:rPr>
          <w:rFonts w:ascii="Calibri" w:eastAsia="Calibri" w:hAnsi="Calibri"/>
          <w:szCs w:val="22"/>
          <w:lang w:val="en-US" w:eastAsia="en-US"/>
        </w:rPr>
      </w:pPr>
    </w:p>
    <w:tbl>
      <w:tblPr>
        <w:tblStyle w:val="Tabellenraster2"/>
        <w:tblW w:w="0" w:type="auto"/>
        <w:tblLook w:val="04A0" w:firstRow="1" w:lastRow="0" w:firstColumn="1" w:lastColumn="0" w:noHBand="0" w:noVBand="1"/>
      </w:tblPr>
      <w:tblGrid>
        <w:gridCol w:w="2093"/>
        <w:gridCol w:w="1701"/>
        <w:gridCol w:w="1701"/>
        <w:gridCol w:w="3782"/>
      </w:tblGrid>
      <w:tr w:rsidR="00AF6E10" w:rsidRPr="00AF6E10" w14:paraId="7ED62935" w14:textId="77777777" w:rsidTr="00AF6E10">
        <w:tc>
          <w:tcPr>
            <w:tcW w:w="2093" w:type="dxa"/>
            <w:shd w:val="clear" w:color="auto" w:fill="B8CCE4"/>
          </w:tcPr>
          <w:p w14:paraId="06DA3277" w14:textId="77777777" w:rsidR="00AF6E10" w:rsidRPr="00AF6E10" w:rsidRDefault="00AF6E10" w:rsidP="00AF6E10">
            <w:pPr>
              <w:spacing w:line="240" w:lineRule="auto"/>
              <w:jc w:val="left"/>
              <w:rPr>
                <w:rFonts w:ascii="Calibri" w:hAnsi="Calibri"/>
                <w:b/>
                <w:bCs/>
                <w:lang w:eastAsia="en-US"/>
              </w:rPr>
            </w:pPr>
            <w:r w:rsidRPr="00AF6E10">
              <w:rPr>
                <w:rFonts w:ascii="Calibri" w:hAnsi="Calibri"/>
                <w:b/>
                <w:bCs/>
                <w:lang w:eastAsia="en-US"/>
              </w:rPr>
              <w:t>Medikament</w:t>
            </w:r>
          </w:p>
        </w:tc>
        <w:tc>
          <w:tcPr>
            <w:tcW w:w="1701" w:type="dxa"/>
            <w:shd w:val="clear" w:color="auto" w:fill="B8CCE4"/>
          </w:tcPr>
          <w:p w14:paraId="7BCEA9DD" w14:textId="77777777" w:rsidR="00AF6E10" w:rsidRPr="00AF6E10" w:rsidRDefault="00AF6E10" w:rsidP="00AF6E10">
            <w:pPr>
              <w:spacing w:line="240" w:lineRule="auto"/>
              <w:jc w:val="left"/>
              <w:rPr>
                <w:rFonts w:ascii="Calibri" w:hAnsi="Calibri"/>
                <w:b/>
                <w:bCs/>
                <w:lang w:eastAsia="en-US"/>
              </w:rPr>
            </w:pPr>
            <w:r w:rsidRPr="00AF6E10">
              <w:rPr>
                <w:rFonts w:ascii="Calibri" w:hAnsi="Calibri"/>
                <w:b/>
                <w:bCs/>
                <w:lang w:eastAsia="en-US"/>
              </w:rPr>
              <w:t>Dosis</w:t>
            </w:r>
          </w:p>
        </w:tc>
        <w:tc>
          <w:tcPr>
            <w:tcW w:w="1701" w:type="dxa"/>
            <w:shd w:val="clear" w:color="auto" w:fill="B8CCE4"/>
          </w:tcPr>
          <w:p w14:paraId="42576AB0" w14:textId="77777777" w:rsidR="00AF6E10" w:rsidRPr="00AF6E10" w:rsidRDefault="00AF6E10" w:rsidP="00AF6E10">
            <w:pPr>
              <w:spacing w:line="240" w:lineRule="auto"/>
              <w:jc w:val="left"/>
              <w:rPr>
                <w:rFonts w:ascii="Calibri" w:hAnsi="Calibri"/>
                <w:b/>
                <w:bCs/>
                <w:lang w:eastAsia="en-US"/>
              </w:rPr>
            </w:pPr>
            <w:r w:rsidRPr="00AF6E10">
              <w:rPr>
                <w:rFonts w:ascii="Calibri" w:hAnsi="Calibri"/>
                <w:b/>
                <w:bCs/>
                <w:lang w:eastAsia="en-US"/>
              </w:rPr>
              <w:t>Applikation</w:t>
            </w:r>
          </w:p>
        </w:tc>
        <w:tc>
          <w:tcPr>
            <w:tcW w:w="3782" w:type="dxa"/>
            <w:shd w:val="clear" w:color="auto" w:fill="B8CCE4"/>
          </w:tcPr>
          <w:p w14:paraId="2EA4AEE4" w14:textId="77777777" w:rsidR="00AF6E10" w:rsidRPr="00AF6E10" w:rsidRDefault="00AF6E10" w:rsidP="00AF6E10">
            <w:pPr>
              <w:spacing w:line="240" w:lineRule="auto"/>
              <w:jc w:val="left"/>
              <w:rPr>
                <w:rFonts w:ascii="Calibri" w:hAnsi="Calibri"/>
                <w:b/>
                <w:bCs/>
                <w:lang w:eastAsia="en-US"/>
              </w:rPr>
            </w:pPr>
            <w:r w:rsidRPr="00AF6E10">
              <w:rPr>
                <w:rFonts w:ascii="Calibri" w:hAnsi="Calibri"/>
                <w:b/>
                <w:bCs/>
                <w:lang w:eastAsia="en-US"/>
              </w:rPr>
              <w:t>Zeitpunkt</w:t>
            </w:r>
          </w:p>
        </w:tc>
      </w:tr>
      <w:tr w:rsidR="00AF6E10" w:rsidRPr="00AF6E10" w14:paraId="747FAE34" w14:textId="77777777" w:rsidTr="00AF6E10">
        <w:tc>
          <w:tcPr>
            <w:tcW w:w="2093" w:type="dxa"/>
            <w:shd w:val="clear" w:color="auto" w:fill="F2F2F2"/>
          </w:tcPr>
          <w:p w14:paraId="78F7C1EC" w14:textId="77777777" w:rsidR="00AF6E10" w:rsidRPr="00AF6E10" w:rsidRDefault="00AF6E10" w:rsidP="00AF6E10">
            <w:pPr>
              <w:spacing w:line="240" w:lineRule="auto"/>
              <w:jc w:val="left"/>
              <w:rPr>
                <w:rFonts w:ascii="Calibri" w:hAnsi="Calibri"/>
                <w:b/>
                <w:bCs/>
                <w:lang w:eastAsia="en-US"/>
              </w:rPr>
            </w:pPr>
            <w:r w:rsidRPr="00AF6E10">
              <w:rPr>
                <w:rFonts w:ascii="Calibri" w:hAnsi="Calibri"/>
                <w:b/>
                <w:bCs/>
                <w:lang w:eastAsia="en-US"/>
              </w:rPr>
              <w:t>Bortezomib</w:t>
            </w:r>
          </w:p>
        </w:tc>
        <w:tc>
          <w:tcPr>
            <w:tcW w:w="1701" w:type="dxa"/>
            <w:shd w:val="clear" w:color="auto" w:fill="F2F2F2"/>
          </w:tcPr>
          <w:p w14:paraId="53D77BAF"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1 - 1,3 mg/m²</w:t>
            </w:r>
          </w:p>
        </w:tc>
        <w:tc>
          <w:tcPr>
            <w:tcW w:w="1701" w:type="dxa"/>
            <w:shd w:val="clear" w:color="auto" w:fill="F2F2F2"/>
          </w:tcPr>
          <w:p w14:paraId="0CB0D9A5"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s.c.</w:t>
            </w:r>
          </w:p>
        </w:tc>
        <w:tc>
          <w:tcPr>
            <w:tcW w:w="3782" w:type="dxa"/>
            <w:shd w:val="clear" w:color="auto" w:fill="F2F2F2"/>
          </w:tcPr>
          <w:p w14:paraId="779A4616"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Tag 1, 4, 8, 11</w:t>
            </w:r>
          </w:p>
        </w:tc>
      </w:tr>
      <w:tr w:rsidR="00AF6E10" w:rsidRPr="00AF6E10" w14:paraId="0E5763D7" w14:textId="77777777" w:rsidTr="00AF6E10">
        <w:tc>
          <w:tcPr>
            <w:tcW w:w="2093" w:type="dxa"/>
            <w:shd w:val="clear" w:color="auto" w:fill="F2F2F2"/>
          </w:tcPr>
          <w:p w14:paraId="614AF69A" w14:textId="77777777" w:rsidR="00AF6E10" w:rsidRPr="00AF6E10" w:rsidRDefault="00AF6E10" w:rsidP="00AF6E10">
            <w:pPr>
              <w:spacing w:line="240" w:lineRule="auto"/>
              <w:jc w:val="left"/>
              <w:rPr>
                <w:rFonts w:ascii="Calibri" w:hAnsi="Calibri"/>
                <w:b/>
                <w:bCs/>
                <w:lang w:eastAsia="en-US"/>
              </w:rPr>
            </w:pPr>
            <w:r w:rsidRPr="00AF6E10">
              <w:rPr>
                <w:rFonts w:ascii="Calibri" w:hAnsi="Calibri"/>
                <w:b/>
                <w:bCs/>
                <w:lang w:eastAsia="en-US"/>
              </w:rPr>
              <w:t>Cyclophosphamid</w:t>
            </w:r>
          </w:p>
        </w:tc>
        <w:tc>
          <w:tcPr>
            <w:tcW w:w="1701" w:type="dxa"/>
            <w:shd w:val="clear" w:color="auto" w:fill="F2F2F2"/>
          </w:tcPr>
          <w:p w14:paraId="13E35993"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350 mg/m²</w:t>
            </w:r>
          </w:p>
        </w:tc>
        <w:tc>
          <w:tcPr>
            <w:tcW w:w="1701" w:type="dxa"/>
            <w:shd w:val="clear" w:color="auto" w:fill="F2F2F2"/>
          </w:tcPr>
          <w:p w14:paraId="13F017E6"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 xml:space="preserve">p.o. </w:t>
            </w:r>
          </w:p>
        </w:tc>
        <w:tc>
          <w:tcPr>
            <w:tcW w:w="3782" w:type="dxa"/>
            <w:shd w:val="clear" w:color="auto" w:fill="F2F2F2"/>
          </w:tcPr>
          <w:p w14:paraId="7CD18E92"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Tag 1, 8, 15</w:t>
            </w:r>
          </w:p>
        </w:tc>
      </w:tr>
      <w:tr w:rsidR="00AF6E10" w:rsidRPr="00AF6E10" w14:paraId="6A9530A2" w14:textId="77777777" w:rsidTr="00AF6E10">
        <w:tc>
          <w:tcPr>
            <w:tcW w:w="2093" w:type="dxa"/>
            <w:shd w:val="clear" w:color="auto" w:fill="F2F2F2"/>
          </w:tcPr>
          <w:p w14:paraId="499DD8B1" w14:textId="77777777" w:rsidR="00AF6E10" w:rsidRPr="00AF6E10" w:rsidRDefault="00AF6E10" w:rsidP="00AF6E10">
            <w:pPr>
              <w:spacing w:line="240" w:lineRule="auto"/>
              <w:jc w:val="left"/>
              <w:rPr>
                <w:rFonts w:ascii="Calibri" w:hAnsi="Calibri"/>
                <w:b/>
                <w:bCs/>
                <w:lang w:eastAsia="en-US"/>
              </w:rPr>
            </w:pPr>
            <w:r w:rsidRPr="00AF6E10">
              <w:rPr>
                <w:rFonts w:ascii="Calibri" w:hAnsi="Calibri"/>
                <w:b/>
                <w:bCs/>
                <w:lang w:eastAsia="en-US"/>
              </w:rPr>
              <w:t>Dexamethason</w:t>
            </w:r>
          </w:p>
        </w:tc>
        <w:tc>
          <w:tcPr>
            <w:tcW w:w="1701" w:type="dxa"/>
            <w:shd w:val="clear" w:color="auto" w:fill="F2F2F2"/>
          </w:tcPr>
          <w:p w14:paraId="478ED0DF"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20 mg</w:t>
            </w:r>
          </w:p>
        </w:tc>
        <w:tc>
          <w:tcPr>
            <w:tcW w:w="1701" w:type="dxa"/>
            <w:shd w:val="clear" w:color="auto" w:fill="F2F2F2"/>
          </w:tcPr>
          <w:p w14:paraId="4CEFDB4B"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p.o.</w:t>
            </w:r>
          </w:p>
        </w:tc>
        <w:tc>
          <w:tcPr>
            <w:tcW w:w="3782" w:type="dxa"/>
            <w:shd w:val="clear" w:color="auto" w:fill="F2F2F2"/>
          </w:tcPr>
          <w:p w14:paraId="28BCB5BF"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Tag 1, 4, 8, 11</w:t>
            </w:r>
          </w:p>
        </w:tc>
      </w:tr>
      <w:tr w:rsidR="00AF6E10" w:rsidRPr="00AF6E10" w14:paraId="103A94DB" w14:textId="77777777" w:rsidTr="00AF6E10">
        <w:tc>
          <w:tcPr>
            <w:tcW w:w="2093" w:type="dxa"/>
            <w:shd w:val="clear" w:color="auto" w:fill="BFBFBF"/>
          </w:tcPr>
          <w:p w14:paraId="7877A54B" w14:textId="77777777" w:rsidR="00AF6E10" w:rsidRPr="00AF6E10" w:rsidRDefault="00AF6E10" w:rsidP="00AF6E10">
            <w:pPr>
              <w:spacing w:line="240" w:lineRule="auto"/>
              <w:jc w:val="left"/>
              <w:rPr>
                <w:rFonts w:ascii="Calibri" w:hAnsi="Calibri"/>
                <w:b/>
                <w:bCs/>
                <w:lang w:eastAsia="en-US"/>
              </w:rPr>
            </w:pPr>
            <w:r w:rsidRPr="00AF6E10">
              <w:rPr>
                <w:rFonts w:ascii="Calibri" w:hAnsi="Calibri"/>
                <w:b/>
                <w:bCs/>
                <w:lang w:eastAsia="en-US"/>
              </w:rPr>
              <w:t>Intervall</w:t>
            </w:r>
          </w:p>
        </w:tc>
        <w:tc>
          <w:tcPr>
            <w:tcW w:w="7184" w:type="dxa"/>
            <w:gridSpan w:val="3"/>
            <w:shd w:val="clear" w:color="auto" w:fill="BFBFBF"/>
          </w:tcPr>
          <w:p w14:paraId="210D2469"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 xml:space="preserve">q3w, 6 Zyklen </w:t>
            </w:r>
          </w:p>
        </w:tc>
      </w:tr>
      <w:tr w:rsidR="00AF6E10" w:rsidRPr="00AF6E10" w14:paraId="44C31458" w14:textId="77777777" w:rsidTr="00AF6E10">
        <w:tc>
          <w:tcPr>
            <w:tcW w:w="2093" w:type="dxa"/>
            <w:shd w:val="clear" w:color="auto" w:fill="BFBFBF"/>
          </w:tcPr>
          <w:p w14:paraId="326D5EB1" w14:textId="77777777" w:rsidR="00AF6E10" w:rsidRPr="00AF6E10" w:rsidRDefault="00AF6E10" w:rsidP="00AF6E10">
            <w:pPr>
              <w:spacing w:line="240" w:lineRule="auto"/>
              <w:jc w:val="left"/>
              <w:rPr>
                <w:rFonts w:ascii="Calibri" w:hAnsi="Calibri"/>
                <w:b/>
                <w:bCs/>
                <w:lang w:eastAsia="en-US"/>
              </w:rPr>
            </w:pPr>
            <w:r w:rsidRPr="00AF6E10">
              <w:rPr>
                <w:rFonts w:ascii="Calibri" w:hAnsi="Calibri"/>
                <w:b/>
                <w:bCs/>
                <w:lang w:eastAsia="en-US"/>
              </w:rPr>
              <w:t>Anmerkung</w:t>
            </w:r>
          </w:p>
        </w:tc>
        <w:tc>
          <w:tcPr>
            <w:tcW w:w="7184" w:type="dxa"/>
            <w:gridSpan w:val="3"/>
            <w:shd w:val="clear" w:color="auto" w:fill="BFBFBF"/>
          </w:tcPr>
          <w:p w14:paraId="28D66A91"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 xml:space="preserve">Bei höhergradiger kardialer Beteiligung Bortezomib einschleichen (1 mg absolut,1 mg/m², 1,3 mg/m²)  </w:t>
            </w:r>
          </w:p>
        </w:tc>
      </w:tr>
    </w:tbl>
    <w:p w14:paraId="0AF03B61" w14:textId="77777777" w:rsidR="00AF6E10" w:rsidRPr="00AF6E10" w:rsidRDefault="00AF6E10" w:rsidP="00AF6E10">
      <w:pPr>
        <w:spacing w:line="276" w:lineRule="auto"/>
        <w:jc w:val="left"/>
        <w:rPr>
          <w:rFonts w:ascii="Calibri" w:eastAsia="Calibri" w:hAnsi="Calibri"/>
          <w:szCs w:val="22"/>
          <w:lang w:eastAsia="en-US"/>
        </w:rPr>
      </w:pPr>
      <w:r w:rsidRPr="00AF6E10">
        <w:rPr>
          <w:rFonts w:ascii="Calibri" w:eastAsia="Calibri" w:hAnsi="Calibri"/>
          <w:szCs w:val="22"/>
          <w:lang w:eastAsia="en-US"/>
        </w:rPr>
        <w:fldChar w:fldCharType="begin"/>
      </w:r>
      <w:r w:rsidRPr="00AF6E10">
        <w:rPr>
          <w:rFonts w:ascii="Calibri" w:eastAsia="Calibri" w:hAnsi="Calibri"/>
          <w:szCs w:val="22"/>
          <w:lang w:eastAsia="en-US"/>
        </w:rPr>
        <w:instrText xml:space="preserve"> ADDIN EN.CITE &lt;EndNote&gt;&lt;Cite&gt;&lt;Author&gt;Venner&lt;/Author&gt;&lt;Year&gt;2012&lt;/Year&gt;&lt;RecNum&gt;879&lt;/RecNum&gt;&lt;DisplayText&gt;(Venner, Lane et al. 2012)&lt;/DisplayText&gt;&lt;record&gt;&lt;rec-number&gt;879&lt;/rec-number&gt;&lt;foreign-keys&gt;&lt;key app="EN" db-id="xfpxszfd4srwz8etdso5dsfupzaxt29frp9e" timestamp="1620461936"&gt;879&lt;/key&gt;&lt;/foreign-keys&gt;&lt;ref-type name="Journal Article"&gt;17&lt;/ref-type&gt;&lt;contributors&gt;&lt;authors&gt;&lt;author&gt;Venner, Christopher P.&lt;/author&gt;&lt;author&gt;Lane, Thirusha&lt;/author&gt;&lt;author&gt;Foard, Darren&lt;/author&gt;&lt;author&gt;Rannigan, Lisa&lt;/author&gt;&lt;author&gt;Gibbs, Simon D. J.&lt;/author&gt;&lt;author&gt;Pinney, Jennifer H.&lt;/author&gt;&lt;author&gt;Whelan, Carol J.&lt;/author&gt;&lt;author&gt;Lachmann, Helen J.&lt;/author&gt;&lt;author&gt;Gillmore, Julian D.&lt;/author&gt;&lt;author&gt;Hawkins, Philip N.&lt;/author&gt;&lt;author&gt;Wechalekar, Ashutosh D.&lt;/author&gt;&lt;/authors&gt;&lt;/contributors&gt;&lt;titles&gt;&lt;title&gt;Cyclophosphamide, bortezomib, and dexamethasone therapy in AL amyloidosis is associated with high clonal response rates and prolonged progression-free survival&lt;/title&gt;&lt;secondary-title&gt;Blood&lt;/secondary-title&gt;&lt;/titles&gt;&lt;periodical&gt;&lt;full-title&gt;Blood&lt;/full-title&gt;&lt;abbr-1&gt;Blood&lt;/abbr-1&gt;&lt;/periodical&gt;&lt;pages&gt;4387-4390&lt;/pages&gt;&lt;volume&gt;119&lt;/volume&gt;&lt;number&gt;19&lt;/number&gt;&lt;dates&gt;&lt;year&gt;2012&lt;/year&gt;&lt;/dates&gt;&lt;isbn&gt;0006-4971&lt;/isbn&gt;&lt;urls&gt;&lt;related-urls&gt;&lt;url&gt;https://doi.org/10.1182/blood-2011-10-388462&lt;/url&gt;&lt;/related-urls&gt;&lt;/urls&gt;&lt;electronic-resource-num&gt;10.1182/blood-2011-10-388462&lt;/electronic-resource-num&gt;&lt;access-date&gt;5/8/2021&lt;/access-date&gt;&lt;/record&gt;&lt;/Cite&gt;&lt;/EndNote&gt;</w:instrText>
      </w:r>
      <w:r w:rsidRPr="00AF6E10">
        <w:rPr>
          <w:rFonts w:ascii="Calibri" w:eastAsia="Calibri" w:hAnsi="Calibri"/>
          <w:szCs w:val="22"/>
          <w:lang w:eastAsia="en-US"/>
        </w:rPr>
        <w:fldChar w:fldCharType="separate"/>
      </w:r>
      <w:r w:rsidRPr="00AF6E10">
        <w:rPr>
          <w:rFonts w:ascii="Calibri" w:eastAsia="Calibri" w:hAnsi="Calibri"/>
          <w:noProof/>
          <w:szCs w:val="22"/>
          <w:lang w:eastAsia="en-US"/>
        </w:rPr>
        <w:t>(Venner, Lane et al. 2012)</w:t>
      </w:r>
      <w:r w:rsidRPr="00AF6E10">
        <w:rPr>
          <w:rFonts w:ascii="Calibri" w:eastAsia="Calibri" w:hAnsi="Calibri"/>
          <w:szCs w:val="22"/>
          <w:lang w:eastAsia="en-US"/>
        </w:rPr>
        <w:fldChar w:fldCharType="end"/>
      </w:r>
    </w:p>
    <w:p w14:paraId="3D22AFB0" w14:textId="77777777" w:rsidR="00AF6E10" w:rsidRPr="00AF6E10" w:rsidRDefault="00AF6E10" w:rsidP="00AF6E10">
      <w:pPr>
        <w:spacing w:line="276" w:lineRule="auto"/>
        <w:jc w:val="left"/>
        <w:rPr>
          <w:rFonts w:ascii="Calibri" w:eastAsia="Calibri" w:hAnsi="Calibri"/>
          <w:szCs w:val="22"/>
          <w:lang w:eastAsia="en-US"/>
        </w:rPr>
      </w:pPr>
    </w:p>
    <w:p w14:paraId="76BAB64C" w14:textId="77777777" w:rsidR="00AF6E10" w:rsidRPr="00AF6E10" w:rsidRDefault="00AF6E10" w:rsidP="00AF6E10">
      <w:pPr>
        <w:spacing w:line="276" w:lineRule="auto"/>
        <w:jc w:val="left"/>
        <w:rPr>
          <w:rFonts w:ascii="Calibri" w:eastAsia="Calibri" w:hAnsi="Calibri"/>
          <w:szCs w:val="22"/>
          <w:u w:val="single"/>
          <w:lang w:val="en-US" w:eastAsia="en-US"/>
        </w:rPr>
      </w:pPr>
      <w:r w:rsidRPr="00AF6E10">
        <w:rPr>
          <w:rFonts w:ascii="Calibri" w:eastAsia="Calibri" w:hAnsi="Calibri"/>
          <w:szCs w:val="22"/>
          <w:u w:val="single"/>
          <w:lang w:val="en-US" w:eastAsia="en-US"/>
        </w:rPr>
        <w:t>Bortezomib/Dexamethason (Vd)</w:t>
      </w:r>
    </w:p>
    <w:p w14:paraId="73F066C2" w14:textId="77777777" w:rsidR="00AF6E10" w:rsidRPr="00AF6E10" w:rsidRDefault="00AF6E10" w:rsidP="00AF6E10">
      <w:pPr>
        <w:spacing w:line="276" w:lineRule="auto"/>
        <w:jc w:val="left"/>
        <w:rPr>
          <w:rFonts w:ascii="Calibri" w:eastAsia="Calibri" w:hAnsi="Calibri"/>
          <w:szCs w:val="22"/>
          <w:lang w:val="en-US" w:eastAsia="en-US"/>
        </w:rPr>
      </w:pPr>
    </w:p>
    <w:tbl>
      <w:tblPr>
        <w:tblStyle w:val="Tabellenraster2"/>
        <w:tblW w:w="0" w:type="auto"/>
        <w:tblLook w:val="04A0" w:firstRow="1" w:lastRow="0" w:firstColumn="1" w:lastColumn="0" w:noHBand="0" w:noVBand="1"/>
      </w:tblPr>
      <w:tblGrid>
        <w:gridCol w:w="2093"/>
        <w:gridCol w:w="1701"/>
        <w:gridCol w:w="1701"/>
        <w:gridCol w:w="3782"/>
      </w:tblGrid>
      <w:tr w:rsidR="00AF6E10" w:rsidRPr="00AF6E10" w14:paraId="5612885B" w14:textId="77777777" w:rsidTr="00AF6E10">
        <w:tc>
          <w:tcPr>
            <w:tcW w:w="2093" w:type="dxa"/>
            <w:shd w:val="clear" w:color="auto" w:fill="B8CCE4"/>
          </w:tcPr>
          <w:p w14:paraId="68A32912" w14:textId="77777777" w:rsidR="00AF6E10" w:rsidRPr="00AF6E10" w:rsidRDefault="00AF6E10" w:rsidP="00AF6E10">
            <w:pPr>
              <w:spacing w:line="240" w:lineRule="auto"/>
              <w:jc w:val="left"/>
              <w:rPr>
                <w:rFonts w:ascii="Calibri" w:hAnsi="Calibri"/>
                <w:b/>
                <w:bCs/>
                <w:lang w:eastAsia="en-US"/>
              </w:rPr>
            </w:pPr>
            <w:r w:rsidRPr="00AF6E10">
              <w:rPr>
                <w:rFonts w:ascii="Calibri" w:hAnsi="Calibri"/>
                <w:b/>
                <w:bCs/>
                <w:lang w:eastAsia="en-US"/>
              </w:rPr>
              <w:t>Medikament</w:t>
            </w:r>
          </w:p>
        </w:tc>
        <w:tc>
          <w:tcPr>
            <w:tcW w:w="1701" w:type="dxa"/>
            <w:shd w:val="clear" w:color="auto" w:fill="B8CCE4"/>
          </w:tcPr>
          <w:p w14:paraId="566B7679" w14:textId="77777777" w:rsidR="00AF6E10" w:rsidRPr="00AF6E10" w:rsidRDefault="00AF6E10" w:rsidP="00AF6E10">
            <w:pPr>
              <w:spacing w:line="240" w:lineRule="auto"/>
              <w:jc w:val="left"/>
              <w:rPr>
                <w:rFonts w:ascii="Calibri" w:hAnsi="Calibri"/>
                <w:b/>
                <w:bCs/>
                <w:lang w:eastAsia="en-US"/>
              </w:rPr>
            </w:pPr>
            <w:r w:rsidRPr="00AF6E10">
              <w:rPr>
                <w:rFonts w:ascii="Calibri" w:hAnsi="Calibri"/>
                <w:b/>
                <w:bCs/>
                <w:lang w:eastAsia="en-US"/>
              </w:rPr>
              <w:t>Dosis</w:t>
            </w:r>
          </w:p>
        </w:tc>
        <w:tc>
          <w:tcPr>
            <w:tcW w:w="1701" w:type="dxa"/>
            <w:shd w:val="clear" w:color="auto" w:fill="B8CCE4"/>
          </w:tcPr>
          <w:p w14:paraId="73ACDF1D" w14:textId="77777777" w:rsidR="00AF6E10" w:rsidRPr="00AF6E10" w:rsidRDefault="00AF6E10" w:rsidP="00AF6E10">
            <w:pPr>
              <w:spacing w:line="240" w:lineRule="auto"/>
              <w:jc w:val="left"/>
              <w:rPr>
                <w:rFonts w:ascii="Calibri" w:hAnsi="Calibri"/>
                <w:b/>
                <w:bCs/>
                <w:lang w:eastAsia="en-US"/>
              </w:rPr>
            </w:pPr>
            <w:r w:rsidRPr="00AF6E10">
              <w:rPr>
                <w:rFonts w:ascii="Calibri" w:hAnsi="Calibri"/>
                <w:b/>
                <w:bCs/>
                <w:lang w:eastAsia="en-US"/>
              </w:rPr>
              <w:t>Applikation</w:t>
            </w:r>
          </w:p>
        </w:tc>
        <w:tc>
          <w:tcPr>
            <w:tcW w:w="3782" w:type="dxa"/>
            <w:shd w:val="clear" w:color="auto" w:fill="B8CCE4"/>
          </w:tcPr>
          <w:p w14:paraId="49F84F99" w14:textId="77777777" w:rsidR="00AF6E10" w:rsidRPr="00AF6E10" w:rsidRDefault="00AF6E10" w:rsidP="00AF6E10">
            <w:pPr>
              <w:spacing w:line="240" w:lineRule="auto"/>
              <w:jc w:val="left"/>
              <w:rPr>
                <w:rFonts w:ascii="Calibri" w:hAnsi="Calibri"/>
                <w:b/>
                <w:bCs/>
                <w:lang w:eastAsia="en-US"/>
              </w:rPr>
            </w:pPr>
            <w:r w:rsidRPr="00AF6E10">
              <w:rPr>
                <w:rFonts w:ascii="Calibri" w:hAnsi="Calibri"/>
                <w:b/>
                <w:bCs/>
                <w:lang w:eastAsia="en-US"/>
              </w:rPr>
              <w:t>Zeitpunkt</w:t>
            </w:r>
          </w:p>
        </w:tc>
      </w:tr>
      <w:tr w:rsidR="00AF6E10" w:rsidRPr="00AF6E10" w14:paraId="5A133796" w14:textId="77777777" w:rsidTr="00AF6E10">
        <w:tc>
          <w:tcPr>
            <w:tcW w:w="2093" w:type="dxa"/>
            <w:shd w:val="clear" w:color="auto" w:fill="F2F2F2"/>
          </w:tcPr>
          <w:p w14:paraId="2005FADB" w14:textId="77777777" w:rsidR="00AF6E10" w:rsidRPr="00AF6E10" w:rsidRDefault="00AF6E10" w:rsidP="00AF6E10">
            <w:pPr>
              <w:spacing w:line="240" w:lineRule="auto"/>
              <w:jc w:val="left"/>
              <w:rPr>
                <w:rFonts w:ascii="Calibri" w:hAnsi="Calibri"/>
                <w:b/>
                <w:bCs/>
                <w:lang w:eastAsia="en-US"/>
              </w:rPr>
            </w:pPr>
            <w:r w:rsidRPr="00AF6E10">
              <w:rPr>
                <w:rFonts w:ascii="Calibri" w:hAnsi="Calibri"/>
                <w:b/>
                <w:bCs/>
                <w:lang w:eastAsia="en-US"/>
              </w:rPr>
              <w:t>Bortezomib</w:t>
            </w:r>
          </w:p>
        </w:tc>
        <w:tc>
          <w:tcPr>
            <w:tcW w:w="1701" w:type="dxa"/>
            <w:shd w:val="clear" w:color="auto" w:fill="F2F2F2"/>
          </w:tcPr>
          <w:p w14:paraId="20755756"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1,3 mg/m²</w:t>
            </w:r>
          </w:p>
        </w:tc>
        <w:tc>
          <w:tcPr>
            <w:tcW w:w="1701" w:type="dxa"/>
            <w:shd w:val="clear" w:color="auto" w:fill="F2F2F2"/>
          </w:tcPr>
          <w:p w14:paraId="50A4456C"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s.c.</w:t>
            </w:r>
          </w:p>
        </w:tc>
        <w:tc>
          <w:tcPr>
            <w:tcW w:w="3782" w:type="dxa"/>
            <w:shd w:val="clear" w:color="auto" w:fill="F2F2F2"/>
          </w:tcPr>
          <w:p w14:paraId="49082F81"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Tag 1, 4, 8, 11</w:t>
            </w:r>
          </w:p>
        </w:tc>
      </w:tr>
      <w:tr w:rsidR="00AF6E10" w:rsidRPr="00AF6E10" w14:paraId="13DAB047" w14:textId="77777777" w:rsidTr="00AF6E10">
        <w:tc>
          <w:tcPr>
            <w:tcW w:w="2093" w:type="dxa"/>
            <w:shd w:val="clear" w:color="auto" w:fill="F2F2F2"/>
          </w:tcPr>
          <w:p w14:paraId="2E485986" w14:textId="77777777" w:rsidR="00AF6E10" w:rsidRPr="00AF6E10" w:rsidRDefault="00AF6E10" w:rsidP="00AF6E10">
            <w:pPr>
              <w:spacing w:line="240" w:lineRule="auto"/>
              <w:jc w:val="left"/>
              <w:rPr>
                <w:rFonts w:ascii="Calibri" w:hAnsi="Calibri"/>
                <w:b/>
                <w:bCs/>
                <w:lang w:eastAsia="en-US"/>
              </w:rPr>
            </w:pPr>
            <w:r w:rsidRPr="00AF6E10">
              <w:rPr>
                <w:rFonts w:ascii="Calibri" w:hAnsi="Calibri"/>
                <w:b/>
                <w:bCs/>
                <w:lang w:eastAsia="en-US"/>
              </w:rPr>
              <w:t>Dexamethason</w:t>
            </w:r>
          </w:p>
        </w:tc>
        <w:tc>
          <w:tcPr>
            <w:tcW w:w="1701" w:type="dxa"/>
            <w:shd w:val="clear" w:color="auto" w:fill="F2F2F2"/>
          </w:tcPr>
          <w:p w14:paraId="289F2FF7"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20 mg</w:t>
            </w:r>
          </w:p>
        </w:tc>
        <w:tc>
          <w:tcPr>
            <w:tcW w:w="1701" w:type="dxa"/>
            <w:shd w:val="clear" w:color="auto" w:fill="F2F2F2"/>
          </w:tcPr>
          <w:p w14:paraId="7DFFD8BD"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p.o.</w:t>
            </w:r>
          </w:p>
        </w:tc>
        <w:tc>
          <w:tcPr>
            <w:tcW w:w="3782" w:type="dxa"/>
            <w:shd w:val="clear" w:color="auto" w:fill="F2F2F2"/>
          </w:tcPr>
          <w:p w14:paraId="5B2ACBD6"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 xml:space="preserve">Tag 1, 4, 8, 11 </w:t>
            </w:r>
          </w:p>
        </w:tc>
      </w:tr>
      <w:tr w:rsidR="00AF6E10" w:rsidRPr="00AF6E10" w14:paraId="1E2DC7EC" w14:textId="77777777" w:rsidTr="00AF6E10">
        <w:tc>
          <w:tcPr>
            <w:tcW w:w="2093" w:type="dxa"/>
            <w:shd w:val="clear" w:color="auto" w:fill="BFBFBF"/>
          </w:tcPr>
          <w:p w14:paraId="47A95DF9" w14:textId="77777777" w:rsidR="00AF6E10" w:rsidRPr="00AF6E10" w:rsidRDefault="00AF6E10" w:rsidP="00AF6E10">
            <w:pPr>
              <w:spacing w:line="240" w:lineRule="auto"/>
              <w:jc w:val="left"/>
              <w:rPr>
                <w:rFonts w:ascii="Calibri" w:hAnsi="Calibri"/>
                <w:b/>
                <w:bCs/>
                <w:lang w:eastAsia="en-US"/>
              </w:rPr>
            </w:pPr>
            <w:r w:rsidRPr="00AF6E10">
              <w:rPr>
                <w:rFonts w:ascii="Calibri" w:hAnsi="Calibri"/>
                <w:b/>
                <w:bCs/>
                <w:lang w:eastAsia="en-US"/>
              </w:rPr>
              <w:t>Intervall</w:t>
            </w:r>
          </w:p>
        </w:tc>
        <w:tc>
          <w:tcPr>
            <w:tcW w:w="7184" w:type="dxa"/>
            <w:gridSpan w:val="3"/>
            <w:shd w:val="clear" w:color="auto" w:fill="BFBFBF"/>
          </w:tcPr>
          <w:p w14:paraId="4786EC8D"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 xml:space="preserve">q3w, 6-8 Zyklen, danach ggf. Bortezomib Erhaltung sofern keine Nebenwirkungen  </w:t>
            </w:r>
          </w:p>
        </w:tc>
      </w:tr>
      <w:tr w:rsidR="00AF6E10" w:rsidRPr="00AF6E10" w14:paraId="65AB7CC8" w14:textId="77777777" w:rsidTr="00AF6E10">
        <w:tc>
          <w:tcPr>
            <w:tcW w:w="2093" w:type="dxa"/>
            <w:shd w:val="clear" w:color="auto" w:fill="BFBFBF"/>
          </w:tcPr>
          <w:p w14:paraId="5D5B7562" w14:textId="77777777" w:rsidR="00AF6E10" w:rsidRPr="00AF6E10" w:rsidRDefault="00AF6E10" w:rsidP="00AF6E10">
            <w:pPr>
              <w:spacing w:line="240" w:lineRule="auto"/>
              <w:jc w:val="left"/>
              <w:rPr>
                <w:rFonts w:ascii="Calibri" w:hAnsi="Calibri"/>
                <w:b/>
                <w:bCs/>
                <w:lang w:eastAsia="en-US"/>
              </w:rPr>
            </w:pPr>
            <w:r w:rsidRPr="00AF6E10">
              <w:rPr>
                <w:rFonts w:ascii="Calibri" w:hAnsi="Calibri"/>
                <w:b/>
                <w:bCs/>
                <w:lang w:eastAsia="en-US"/>
              </w:rPr>
              <w:t>Anmerkung</w:t>
            </w:r>
          </w:p>
        </w:tc>
        <w:tc>
          <w:tcPr>
            <w:tcW w:w="7184" w:type="dxa"/>
            <w:gridSpan w:val="3"/>
            <w:shd w:val="clear" w:color="auto" w:fill="BFBFBF"/>
          </w:tcPr>
          <w:p w14:paraId="18B329D7"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Je nach kardialer Beteiligung Dosisreduktion von Bortezomib auf 1 mg/m² bzw. Reduktion auf wöchentliche Gabe möglich</w:t>
            </w:r>
          </w:p>
          <w:p w14:paraId="2C58CC89"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 xml:space="preserve">Dexamethason Reduktion auf 4 bis 8 mg möglich </w:t>
            </w:r>
          </w:p>
        </w:tc>
      </w:tr>
    </w:tbl>
    <w:p w14:paraId="7EDEFCC3" w14:textId="77777777" w:rsidR="00AF6E10" w:rsidRPr="00AF6E10" w:rsidRDefault="00AF6E10" w:rsidP="00AF6E10">
      <w:pPr>
        <w:spacing w:line="276" w:lineRule="auto"/>
        <w:jc w:val="left"/>
        <w:rPr>
          <w:rFonts w:ascii="Calibri" w:eastAsia="Calibri" w:hAnsi="Calibri"/>
          <w:szCs w:val="22"/>
          <w:lang w:eastAsia="en-US"/>
        </w:rPr>
      </w:pPr>
      <w:r w:rsidRPr="00AF6E10">
        <w:rPr>
          <w:rFonts w:ascii="Calibri" w:eastAsia="Calibri" w:hAnsi="Calibri"/>
          <w:szCs w:val="22"/>
          <w:lang w:eastAsia="en-US"/>
        </w:rPr>
        <w:fldChar w:fldCharType="begin"/>
      </w:r>
      <w:r w:rsidRPr="00AF6E10">
        <w:rPr>
          <w:rFonts w:ascii="Calibri" w:eastAsia="Calibri" w:hAnsi="Calibri"/>
          <w:szCs w:val="22"/>
          <w:lang w:eastAsia="en-US"/>
        </w:rPr>
        <w:instrText xml:space="preserve"> ADDIN EN.CITE &lt;EndNote&gt;&lt;Cite&gt;&lt;Author&gt;Kastritis&lt;/Author&gt;&lt;Year&gt;2010&lt;/Year&gt;&lt;RecNum&gt;880&lt;/RecNum&gt;&lt;DisplayText&gt;(Kastritis, Wechalekar et al. 2010)&lt;/DisplayText&gt;&lt;record&gt;&lt;rec-number&gt;880&lt;/rec-number&gt;&lt;foreign-keys&gt;&lt;key app="EN" db-id="xfpxszfd4srwz8etdso5dsfupzaxt29frp9e" timestamp="1620462804"&gt;880&lt;/key&gt;&lt;/foreign-keys&gt;&lt;ref-type name="Journal Article"&gt;17&lt;/ref-type&gt;&lt;contributors&gt;&lt;authors&gt;&lt;author&gt;Efstathios Kastritis&lt;/author&gt;&lt;author&gt;Ashutosh D. Wechalekar&lt;/author&gt;&lt;author&gt;Meletios A. Dimopoulos&lt;/author&gt;&lt;author&gt;Giampaolo Merlini&lt;/author&gt;&lt;author&gt;Philip N. Hawkins&lt;/author&gt;&lt;author&gt;Vittorio Perfetti&lt;/author&gt;&lt;author&gt;Julian D. Gillmore&lt;/author&gt;&lt;author&gt;Giovanni Palladini&lt;/author&gt;&lt;/authors&gt;&lt;/contributors&gt;&lt;titles&gt;&lt;title&gt;Bortezomib With or Without Dexamethasone in Primary Systemic (Light Chain) Amyloidosis&lt;/title&gt;&lt;secondary-title&gt;Journal of Clinical Oncology&lt;/secondary-title&gt;&lt;/titles&gt;&lt;periodical&gt;&lt;full-title&gt;Journal of Clinical Oncology&lt;/full-title&gt;&lt;/periodical&gt;&lt;pages&gt;1031-1037&lt;/pages&gt;&lt;volume&gt;28&lt;/volume&gt;&lt;number&gt;6&lt;/number&gt;&lt;dates&gt;&lt;year&gt;2010&lt;/year&gt;&lt;/dates&gt;&lt;accession-num&gt;20085941&lt;/accession-num&gt;&lt;urls&gt;&lt;related-urls&gt;&lt;url&gt;https://ascopubs.org/doi/abs/10.1200/JCO.2009.23.8220&lt;/url&gt;&lt;/related-urls&gt;&lt;/urls&gt;&lt;electronic-resource-num&gt;10.1200/jco.2009.23.8220&lt;/electronic-resource-num&gt;&lt;/record&gt;&lt;/Cite&gt;&lt;/EndNote&gt;</w:instrText>
      </w:r>
      <w:r w:rsidRPr="00AF6E10">
        <w:rPr>
          <w:rFonts w:ascii="Calibri" w:eastAsia="Calibri" w:hAnsi="Calibri"/>
          <w:szCs w:val="22"/>
          <w:lang w:eastAsia="en-US"/>
        </w:rPr>
        <w:fldChar w:fldCharType="separate"/>
      </w:r>
      <w:r w:rsidRPr="00AF6E10">
        <w:rPr>
          <w:rFonts w:ascii="Calibri" w:eastAsia="Calibri" w:hAnsi="Calibri"/>
          <w:noProof/>
          <w:szCs w:val="22"/>
          <w:lang w:eastAsia="en-US"/>
        </w:rPr>
        <w:t>(Kastritis, Wechalekar et al. 2010)</w:t>
      </w:r>
      <w:r w:rsidRPr="00AF6E10">
        <w:rPr>
          <w:rFonts w:ascii="Calibri" w:eastAsia="Calibri" w:hAnsi="Calibri"/>
          <w:szCs w:val="22"/>
          <w:lang w:eastAsia="en-US"/>
        </w:rPr>
        <w:fldChar w:fldCharType="end"/>
      </w:r>
    </w:p>
    <w:p w14:paraId="4B93CB8F" w14:textId="77777777" w:rsidR="00AF6E10" w:rsidRPr="00AF6E10" w:rsidRDefault="00AF6E10" w:rsidP="00AF6E10">
      <w:pPr>
        <w:spacing w:line="276" w:lineRule="auto"/>
        <w:jc w:val="left"/>
        <w:rPr>
          <w:rFonts w:ascii="Calibri" w:eastAsia="Calibri" w:hAnsi="Calibri"/>
          <w:szCs w:val="22"/>
          <w:lang w:eastAsia="en-US"/>
        </w:rPr>
      </w:pPr>
    </w:p>
    <w:p w14:paraId="7FF51D90" w14:textId="77777777" w:rsidR="00AF6E10" w:rsidRPr="00AF6E10" w:rsidRDefault="00AF6E10" w:rsidP="00AF6E10">
      <w:pPr>
        <w:spacing w:line="276" w:lineRule="auto"/>
        <w:jc w:val="left"/>
        <w:rPr>
          <w:rFonts w:ascii="Calibri" w:eastAsia="Calibri" w:hAnsi="Calibri"/>
          <w:szCs w:val="22"/>
          <w:lang w:eastAsia="en-US"/>
        </w:rPr>
      </w:pPr>
    </w:p>
    <w:p w14:paraId="797C1DBD" w14:textId="77777777" w:rsidR="00AF6E10" w:rsidRPr="00AF6E10" w:rsidRDefault="00AF6E10" w:rsidP="00AF6E10">
      <w:pPr>
        <w:spacing w:line="276" w:lineRule="auto"/>
        <w:jc w:val="left"/>
        <w:rPr>
          <w:rFonts w:ascii="Calibri" w:eastAsia="Calibri" w:hAnsi="Calibri"/>
          <w:szCs w:val="22"/>
          <w:lang w:eastAsia="en-US"/>
        </w:rPr>
      </w:pPr>
    </w:p>
    <w:p w14:paraId="298DC263" w14:textId="77777777" w:rsidR="00AF6E10" w:rsidRPr="00AF6E10" w:rsidRDefault="00AF6E10" w:rsidP="00AF6E10">
      <w:pPr>
        <w:spacing w:line="276" w:lineRule="auto"/>
        <w:jc w:val="left"/>
        <w:rPr>
          <w:rFonts w:ascii="Calibri" w:eastAsia="Calibri" w:hAnsi="Calibri"/>
          <w:szCs w:val="22"/>
          <w:lang w:eastAsia="en-US"/>
        </w:rPr>
      </w:pPr>
    </w:p>
    <w:p w14:paraId="3E672B01" w14:textId="77777777" w:rsidR="00AF6E10" w:rsidRPr="00AF6E10" w:rsidRDefault="00AF6E10" w:rsidP="00AF6E10">
      <w:pPr>
        <w:spacing w:line="276" w:lineRule="auto"/>
        <w:jc w:val="left"/>
        <w:rPr>
          <w:rFonts w:ascii="Calibri" w:eastAsia="Calibri" w:hAnsi="Calibri"/>
          <w:szCs w:val="22"/>
          <w:lang w:eastAsia="en-US"/>
        </w:rPr>
      </w:pPr>
    </w:p>
    <w:p w14:paraId="16E99371" w14:textId="77777777" w:rsidR="00AF6E10" w:rsidRPr="00AF6E10" w:rsidRDefault="00AF6E10" w:rsidP="00AF6E10">
      <w:pPr>
        <w:spacing w:line="276" w:lineRule="auto"/>
        <w:jc w:val="left"/>
        <w:rPr>
          <w:rFonts w:ascii="Calibri" w:eastAsia="Calibri" w:hAnsi="Calibri"/>
          <w:szCs w:val="22"/>
          <w:u w:val="single"/>
          <w:lang w:eastAsia="en-US"/>
        </w:rPr>
      </w:pPr>
      <w:r w:rsidRPr="00AF6E10">
        <w:rPr>
          <w:rFonts w:ascii="Calibri" w:eastAsia="Calibri" w:hAnsi="Calibri"/>
          <w:szCs w:val="22"/>
          <w:u w:val="single"/>
          <w:lang w:eastAsia="en-US"/>
        </w:rPr>
        <w:lastRenderedPageBreak/>
        <w:t>Daratumumab/Dexamethason (Dd)</w:t>
      </w:r>
    </w:p>
    <w:p w14:paraId="19CA13DF" w14:textId="77777777" w:rsidR="00AF6E10" w:rsidRPr="00AF6E10" w:rsidRDefault="00AF6E10" w:rsidP="00AF6E10">
      <w:pPr>
        <w:spacing w:line="276" w:lineRule="auto"/>
        <w:jc w:val="left"/>
        <w:rPr>
          <w:rFonts w:ascii="Calibri" w:eastAsia="Calibri" w:hAnsi="Calibri"/>
          <w:szCs w:val="22"/>
          <w:lang w:eastAsia="en-US"/>
        </w:rPr>
      </w:pPr>
    </w:p>
    <w:tbl>
      <w:tblPr>
        <w:tblStyle w:val="Tabellenraster2"/>
        <w:tblW w:w="0" w:type="auto"/>
        <w:tblLook w:val="04A0" w:firstRow="1" w:lastRow="0" w:firstColumn="1" w:lastColumn="0" w:noHBand="0" w:noVBand="1"/>
      </w:tblPr>
      <w:tblGrid>
        <w:gridCol w:w="2093"/>
        <w:gridCol w:w="1701"/>
        <w:gridCol w:w="1701"/>
        <w:gridCol w:w="3782"/>
      </w:tblGrid>
      <w:tr w:rsidR="00AF6E10" w:rsidRPr="00AF6E10" w14:paraId="529145D6" w14:textId="77777777" w:rsidTr="00AF6E10">
        <w:tc>
          <w:tcPr>
            <w:tcW w:w="2093" w:type="dxa"/>
            <w:shd w:val="clear" w:color="auto" w:fill="B8CCE4"/>
          </w:tcPr>
          <w:p w14:paraId="7868FFDD" w14:textId="77777777" w:rsidR="00AF6E10" w:rsidRPr="00AF6E10" w:rsidRDefault="00AF6E10" w:rsidP="00AF6E10">
            <w:pPr>
              <w:spacing w:line="240" w:lineRule="auto"/>
              <w:jc w:val="left"/>
              <w:rPr>
                <w:rFonts w:ascii="Calibri" w:hAnsi="Calibri"/>
                <w:b/>
                <w:bCs/>
                <w:lang w:eastAsia="en-US"/>
              </w:rPr>
            </w:pPr>
            <w:r w:rsidRPr="00AF6E10">
              <w:rPr>
                <w:rFonts w:ascii="Calibri" w:hAnsi="Calibri"/>
                <w:b/>
                <w:bCs/>
                <w:lang w:eastAsia="en-US"/>
              </w:rPr>
              <w:t>Medikament</w:t>
            </w:r>
          </w:p>
        </w:tc>
        <w:tc>
          <w:tcPr>
            <w:tcW w:w="1701" w:type="dxa"/>
            <w:shd w:val="clear" w:color="auto" w:fill="B8CCE4"/>
          </w:tcPr>
          <w:p w14:paraId="6F2CC7C7" w14:textId="77777777" w:rsidR="00AF6E10" w:rsidRPr="00AF6E10" w:rsidRDefault="00AF6E10" w:rsidP="00AF6E10">
            <w:pPr>
              <w:spacing w:line="240" w:lineRule="auto"/>
              <w:jc w:val="left"/>
              <w:rPr>
                <w:rFonts w:ascii="Calibri" w:hAnsi="Calibri"/>
                <w:b/>
                <w:bCs/>
                <w:lang w:eastAsia="en-US"/>
              </w:rPr>
            </w:pPr>
            <w:r w:rsidRPr="00AF6E10">
              <w:rPr>
                <w:rFonts w:ascii="Calibri" w:hAnsi="Calibri"/>
                <w:b/>
                <w:bCs/>
                <w:lang w:eastAsia="en-US"/>
              </w:rPr>
              <w:t>Dosis</w:t>
            </w:r>
          </w:p>
        </w:tc>
        <w:tc>
          <w:tcPr>
            <w:tcW w:w="1701" w:type="dxa"/>
            <w:shd w:val="clear" w:color="auto" w:fill="B8CCE4"/>
          </w:tcPr>
          <w:p w14:paraId="23F91F4C" w14:textId="77777777" w:rsidR="00AF6E10" w:rsidRPr="00AF6E10" w:rsidRDefault="00AF6E10" w:rsidP="00AF6E10">
            <w:pPr>
              <w:spacing w:line="240" w:lineRule="auto"/>
              <w:jc w:val="left"/>
              <w:rPr>
                <w:rFonts w:ascii="Calibri" w:hAnsi="Calibri"/>
                <w:b/>
                <w:bCs/>
                <w:lang w:eastAsia="en-US"/>
              </w:rPr>
            </w:pPr>
            <w:r w:rsidRPr="00AF6E10">
              <w:rPr>
                <w:rFonts w:ascii="Calibri" w:hAnsi="Calibri"/>
                <w:b/>
                <w:bCs/>
                <w:lang w:eastAsia="en-US"/>
              </w:rPr>
              <w:t>Applikation</w:t>
            </w:r>
          </w:p>
        </w:tc>
        <w:tc>
          <w:tcPr>
            <w:tcW w:w="3782" w:type="dxa"/>
            <w:shd w:val="clear" w:color="auto" w:fill="B8CCE4"/>
          </w:tcPr>
          <w:p w14:paraId="27325FC8" w14:textId="77777777" w:rsidR="00AF6E10" w:rsidRPr="00AF6E10" w:rsidRDefault="00AF6E10" w:rsidP="00AF6E10">
            <w:pPr>
              <w:spacing w:line="240" w:lineRule="auto"/>
              <w:jc w:val="left"/>
              <w:rPr>
                <w:rFonts w:ascii="Calibri" w:hAnsi="Calibri"/>
                <w:b/>
                <w:bCs/>
                <w:lang w:eastAsia="en-US"/>
              </w:rPr>
            </w:pPr>
            <w:r w:rsidRPr="00AF6E10">
              <w:rPr>
                <w:rFonts w:ascii="Calibri" w:hAnsi="Calibri"/>
                <w:b/>
                <w:bCs/>
                <w:lang w:eastAsia="en-US"/>
              </w:rPr>
              <w:t>Zeitpunkt</w:t>
            </w:r>
          </w:p>
        </w:tc>
      </w:tr>
      <w:tr w:rsidR="00AF6E10" w:rsidRPr="00AF6E10" w14:paraId="47F514C4" w14:textId="77777777" w:rsidTr="00AF6E10">
        <w:tc>
          <w:tcPr>
            <w:tcW w:w="2093" w:type="dxa"/>
            <w:shd w:val="clear" w:color="auto" w:fill="F2F2F2"/>
          </w:tcPr>
          <w:p w14:paraId="2A30F5D7" w14:textId="77777777" w:rsidR="00AF6E10" w:rsidRPr="00AF6E10" w:rsidRDefault="00AF6E10" w:rsidP="00AF6E10">
            <w:pPr>
              <w:spacing w:line="240" w:lineRule="auto"/>
              <w:jc w:val="left"/>
              <w:rPr>
                <w:rFonts w:ascii="Calibri" w:hAnsi="Calibri"/>
                <w:b/>
                <w:bCs/>
                <w:lang w:eastAsia="en-US"/>
              </w:rPr>
            </w:pPr>
            <w:r w:rsidRPr="00AF6E10">
              <w:rPr>
                <w:rFonts w:ascii="Calibri" w:hAnsi="Calibri"/>
                <w:b/>
                <w:bCs/>
                <w:lang w:eastAsia="en-US"/>
              </w:rPr>
              <w:t>Daratumumab</w:t>
            </w:r>
          </w:p>
        </w:tc>
        <w:tc>
          <w:tcPr>
            <w:tcW w:w="1701" w:type="dxa"/>
            <w:shd w:val="clear" w:color="auto" w:fill="F2F2F2"/>
          </w:tcPr>
          <w:p w14:paraId="3353FD71"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16 mg/kg</w:t>
            </w:r>
          </w:p>
        </w:tc>
        <w:tc>
          <w:tcPr>
            <w:tcW w:w="1701" w:type="dxa"/>
            <w:shd w:val="clear" w:color="auto" w:fill="F2F2F2"/>
          </w:tcPr>
          <w:p w14:paraId="382EA4B4"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i.v.</w:t>
            </w:r>
          </w:p>
        </w:tc>
        <w:tc>
          <w:tcPr>
            <w:tcW w:w="3782" w:type="dxa"/>
            <w:shd w:val="clear" w:color="auto" w:fill="F2F2F2"/>
          </w:tcPr>
          <w:p w14:paraId="70716042"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Tag 1, 8, 15, 22 Zyklus 1-2</w:t>
            </w:r>
          </w:p>
          <w:p w14:paraId="4886C022"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Tag 1, 15 Zyklus 3-6</w:t>
            </w:r>
          </w:p>
          <w:p w14:paraId="7485B170"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 xml:space="preserve">Tag 1 ab Zyklus 7 </w:t>
            </w:r>
          </w:p>
        </w:tc>
      </w:tr>
      <w:tr w:rsidR="00AF6E10" w:rsidRPr="00AF6E10" w14:paraId="7E4EBD7C" w14:textId="77777777" w:rsidTr="00AF6E10">
        <w:tc>
          <w:tcPr>
            <w:tcW w:w="2093" w:type="dxa"/>
            <w:shd w:val="clear" w:color="auto" w:fill="F2F2F2"/>
          </w:tcPr>
          <w:p w14:paraId="202A7F71" w14:textId="77777777" w:rsidR="00AF6E10" w:rsidRPr="00AF6E10" w:rsidRDefault="00AF6E10" w:rsidP="00AF6E10">
            <w:pPr>
              <w:spacing w:line="240" w:lineRule="auto"/>
              <w:jc w:val="left"/>
              <w:rPr>
                <w:rFonts w:ascii="Calibri" w:hAnsi="Calibri"/>
                <w:b/>
                <w:bCs/>
                <w:lang w:eastAsia="en-US"/>
              </w:rPr>
            </w:pPr>
            <w:r w:rsidRPr="00AF6E10">
              <w:rPr>
                <w:rFonts w:ascii="Calibri" w:hAnsi="Calibri"/>
                <w:b/>
                <w:bCs/>
                <w:lang w:eastAsia="en-US"/>
              </w:rPr>
              <w:t>Dexamethason</w:t>
            </w:r>
          </w:p>
        </w:tc>
        <w:tc>
          <w:tcPr>
            <w:tcW w:w="1701" w:type="dxa"/>
            <w:shd w:val="clear" w:color="auto" w:fill="F2F2F2"/>
          </w:tcPr>
          <w:p w14:paraId="1967DC88"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20 mg</w:t>
            </w:r>
          </w:p>
        </w:tc>
        <w:tc>
          <w:tcPr>
            <w:tcW w:w="1701" w:type="dxa"/>
            <w:shd w:val="clear" w:color="auto" w:fill="F2F2F2"/>
          </w:tcPr>
          <w:p w14:paraId="40841603"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i.v. oder p.o.</w:t>
            </w:r>
          </w:p>
        </w:tc>
        <w:tc>
          <w:tcPr>
            <w:tcW w:w="3782" w:type="dxa"/>
            <w:shd w:val="clear" w:color="auto" w:fill="F2F2F2"/>
          </w:tcPr>
          <w:p w14:paraId="264D4B4E"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 xml:space="preserve">Tag 1, 8, 15, 22 </w:t>
            </w:r>
          </w:p>
        </w:tc>
      </w:tr>
      <w:tr w:rsidR="00AF6E10" w:rsidRPr="00AF6E10" w14:paraId="447E3197" w14:textId="77777777" w:rsidTr="00AF6E10">
        <w:tc>
          <w:tcPr>
            <w:tcW w:w="2093" w:type="dxa"/>
            <w:shd w:val="clear" w:color="auto" w:fill="BFBFBF"/>
          </w:tcPr>
          <w:p w14:paraId="2DC82932" w14:textId="77777777" w:rsidR="00AF6E10" w:rsidRPr="00AF6E10" w:rsidRDefault="00AF6E10" w:rsidP="00AF6E10">
            <w:pPr>
              <w:spacing w:line="240" w:lineRule="auto"/>
              <w:jc w:val="left"/>
              <w:rPr>
                <w:rFonts w:ascii="Calibri" w:hAnsi="Calibri"/>
                <w:b/>
                <w:bCs/>
                <w:lang w:eastAsia="en-US"/>
              </w:rPr>
            </w:pPr>
            <w:r w:rsidRPr="00AF6E10">
              <w:rPr>
                <w:rFonts w:ascii="Calibri" w:hAnsi="Calibri"/>
                <w:b/>
                <w:bCs/>
                <w:lang w:eastAsia="en-US"/>
              </w:rPr>
              <w:t>Intervall</w:t>
            </w:r>
          </w:p>
        </w:tc>
        <w:tc>
          <w:tcPr>
            <w:tcW w:w="7184" w:type="dxa"/>
            <w:gridSpan w:val="3"/>
            <w:shd w:val="clear" w:color="auto" w:fill="BFBFBF"/>
          </w:tcPr>
          <w:p w14:paraId="72E13369"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q4w</w:t>
            </w:r>
          </w:p>
        </w:tc>
      </w:tr>
      <w:tr w:rsidR="00AF6E10" w:rsidRPr="00AF6E10" w14:paraId="2BD35750" w14:textId="77777777" w:rsidTr="00AF6E10">
        <w:tc>
          <w:tcPr>
            <w:tcW w:w="2093" w:type="dxa"/>
            <w:shd w:val="clear" w:color="auto" w:fill="BFBFBF"/>
          </w:tcPr>
          <w:p w14:paraId="38413DCE" w14:textId="77777777" w:rsidR="00AF6E10" w:rsidRPr="00AF6E10" w:rsidRDefault="00AF6E10" w:rsidP="00AF6E10">
            <w:pPr>
              <w:spacing w:line="240" w:lineRule="auto"/>
              <w:jc w:val="left"/>
              <w:rPr>
                <w:rFonts w:ascii="Calibri" w:hAnsi="Calibri"/>
                <w:b/>
                <w:bCs/>
                <w:lang w:eastAsia="en-US"/>
              </w:rPr>
            </w:pPr>
            <w:r w:rsidRPr="00AF6E10">
              <w:rPr>
                <w:rFonts w:ascii="Calibri" w:hAnsi="Calibri"/>
                <w:b/>
                <w:bCs/>
                <w:lang w:eastAsia="en-US"/>
              </w:rPr>
              <w:t>Anmerkung</w:t>
            </w:r>
          </w:p>
        </w:tc>
        <w:tc>
          <w:tcPr>
            <w:tcW w:w="7184" w:type="dxa"/>
            <w:gridSpan w:val="3"/>
            <w:shd w:val="clear" w:color="auto" w:fill="BFBFBF"/>
          </w:tcPr>
          <w:p w14:paraId="39ECDA68"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Daratumumab auch s.c. möglich (1800 mg)</w:t>
            </w:r>
          </w:p>
          <w:p w14:paraId="4E83A810"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Dexamethason Dosis weiter reduzieren je nach Verträglichkeit</w:t>
            </w:r>
          </w:p>
        </w:tc>
      </w:tr>
    </w:tbl>
    <w:p w14:paraId="65C9684F" w14:textId="77777777" w:rsidR="00AF6E10" w:rsidRPr="00AF6E10" w:rsidRDefault="00AF6E10" w:rsidP="00AF6E10">
      <w:pPr>
        <w:spacing w:line="276" w:lineRule="auto"/>
        <w:jc w:val="left"/>
        <w:rPr>
          <w:rFonts w:ascii="Calibri" w:eastAsia="Calibri" w:hAnsi="Calibri"/>
          <w:szCs w:val="22"/>
          <w:lang w:eastAsia="en-US"/>
        </w:rPr>
      </w:pPr>
      <w:r w:rsidRPr="00AF6E10">
        <w:rPr>
          <w:rFonts w:ascii="Calibri" w:eastAsia="Calibri" w:hAnsi="Calibri"/>
          <w:szCs w:val="22"/>
          <w:lang w:eastAsia="en-US"/>
        </w:rPr>
        <w:fldChar w:fldCharType="begin"/>
      </w:r>
      <w:r w:rsidRPr="00AF6E10">
        <w:rPr>
          <w:rFonts w:ascii="Calibri" w:eastAsia="Calibri" w:hAnsi="Calibri"/>
          <w:szCs w:val="22"/>
          <w:lang w:eastAsia="en-US"/>
        </w:rPr>
        <w:instrText xml:space="preserve"> ADDIN EN.CITE &lt;EndNote&gt;&lt;Cite&gt;&lt;Author&gt;Kaufman&lt;/Author&gt;&lt;Year&gt;2017&lt;/Year&gt;&lt;RecNum&gt;881&lt;/RecNum&gt;&lt;DisplayText&gt;(Kaufman, Schrier et al. 2017)&lt;/DisplayText&gt;&lt;record&gt;&lt;rec-number&gt;881&lt;/rec-number&gt;&lt;foreign-keys&gt;&lt;key app="EN" db-id="xfpxszfd4srwz8etdso5dsfupzaxt29frp9e" timestamp="1620466032"&gt;881&lt;/key&gt;&lt;/foreign-keys&gt;&lt;ref-type name="Journal Article"&gt;17&lt;/ref-type&gt;&lt;contributors&gt;&lt;authors&gt;&lt;author&gt;Kaufman, Gregory P.&lt;/author&gt;&lt;author&gt;Schrier, Stanley L.&lt;/author&gt;&lt;author&gt;Lafayette, Richard A.&lt;/author&gt;&lt;author&gt;Arai, Sally&lt;/author&gt;&lt;author&gt;Witteles, Ronald M.&lt;/author&gt;&lt;author&gt;Liedtke, Michaela&lt;/author&gt;&lt;/authors&gt;&lt;/contributors&gt;&lt;titles&gt;&lt;title&gt;Daratumumab yields rapid and deep hematologic responses in patients with heavily pretreated AL amyloidosis&lt;/title&gt;&lt;secondary-title&gt;Blood&lt;/secondary-title&gt;&lt;/titles&gt;&lt;periodical&gt;&lt;full-title&gt;Blood&lt;/full-title&gt;&lt;abbr-1&gt;Blood&lt;/abbr-1&gt;&lt;/periodical&gt;&lt;pages&gt;900-902&lt;/pages&gt;&lt;volume&gt;130&lt;/volume&gt;&lt;number&gt;7&lt;/number&gt;&lt;dates&gt;&lt;year&gt;2017&lt;/year&gt;&lt;/dates&gt;&lt;isbn&gt;0006-4971&lt;/isbn&gt;&lt;urls&gt;&lt;related-urls&gt;&lt;url&gt;https://doi.org/10.1182/blood-2017-01-763599&lt;/url&gt;&lt;/related-urls&gt;&lt;/urls&gt;&lt;electronic-resource-num&gt;10.1182/blood-2017-01-763599&lt;/electronic-resource-num&gt;&lt;access-date&gt;5/8/2021&lt;/access-date&gt;&lt;/record&gt;&lt;/Cite&gt;&lt;/EndNote&gt;</w:instrText>
      </w:r>
      <w:r w:rsidRPr="00AF6E10">
        <w:rPr>
          <w:rFonts w:ascii="Calibri" w:eastAsia="Calibri" w:hAnsi="Calibri"/>
          <w:szCs w:val="22"/>
          <w:lang w:eastAsia="en-US"/>
        </w:rPr>
        <w:fldChar w:fldCharType="separate"/>
      </w:r>
      <w:r w:rsidRPr="00AF6E10">
        <w:rPr>
          <w:rFonts w:ascii="Calibri" w:eastAsia="Calibri" w:hAnsi="Calibri"/>
          <w:noProof/>
          <w:szCs w:val="22"/>
          <w:lang w:eastAsia="en-US"/>
        </w:rPr>
        <w:t>(Kaufman, Schrier et al. 2017)</w:t>
      </w:r>
      <w:r w:rsidRPr="00AF6E10">
        <w:rPr>
          <w:rFonts w:ascii="Calibri" w:eastAsia="Calibri" w:hAnsi="Calibri"/>
          <w:szCs w:val="22"/>
          <w:lang w:eastAsia="en-US"/>
        </w:rPr>
        <w:fldChar w:fldCharType="end"/>
      </w:r>
    </w:p>
    <w:p w14:paraId="7AB38D24" w14:textId="77777777" w:rsidR="00AF6E10" w:rsidRPr="00AF6E10" w:rsidRDefault="00AF6E10" w:rsidP="00AF6E10">
      <w:pPr>
        <w:spacing w:line="276" w:lineRule="auto"/>
        <w:jc w:val="left"/>
        <w:rPr>
          <w:rFonts w:ascii="Calibri" w:eastAsia="Calibri" w:hAnsi="Calibri"/>
          <w:szCs w:val="22"/>
          <w:lang w:eastAsia="en-US"/>
        </w:rPr>
      </w:pPr>
    </w:p>
    <w:p w14:paraId="553A943D" w14:textId="77777777" w:rsidR="00AF6E10" w:rsidRPr="00AF6E10" w:rsidRDefault="00AF6E10" w:rsidP="00AF6E10">
      <w:pPr>
        <w:spacing w:line="276" w:lineRule="auto"/>
        <w:jc w:val="left"/>
        <w:rPr>
          <w:rFonts w:ascii="Calibri" w:eastAsia="Calibri" w:hAnsi="Calibri"/>
          <w:szCs w:val="22"/>
          <w:u w:val="single"/>
          <w:lang w:val="en-US" w:eastAsia="en-US"/>
        </w:rPr>
      </w:pPr>
      <w:r w:rsidRPr="00AF6E10">
        <w:rPr>
          <w:rFonts w:ascii="Calibri" w:eastAsia="Calibri" w:hAnsi="Calibri"/>
          <w:szCs w:val="22"/>
          <w:u w:val="single"/>
          <w:lang w:val="en-US" w:eastAsia="en-US"/>
        </w:rPr>
        <w:t>Lenalidomid/Dexamethason (Rd)</w:t>
      </w:r>
    </w:p>
    <w:p w14:paraId="4355D33C" w14:textId="77777777" w:rsidR="00AF6E10" w:rsidRPr="00AF6E10" w:rsidRDefault="00AF6E10" w:rsidP="00AF6E10">
      <w:pPr>
        <w:spacing w:line="276" w:lineRule="auto"/>
        <w:jc w:val="left"/>
        <w:rPr>
          <w:rFonts w:ascii="Calibri" w:eastAsia="Calibri" w:hAnsi="Calibri"/>
          <w:szCs w:val="22"/>
          <w:lang w:val="en-US" w:eastAsia="en-US"/>
        </w:rPr>
      </w:pPr>
    </w:p>
    <w:tbl>
      <w:tblPr>
        <w:tblStyle w:val="Tabellenraster2"/>
        <w:tblW w:w="0" w:type="auto"/>
        <w:tblLook w:val="04A0" w:firstRow="1" w:lastRow="0" w:firstColumn="1" w:lastColumn="0" w:noHBand="0" w:noVBand="1"/>
      </w:tblPr>
      <w:tblGrid>
        <w:gridCol w:w="2093"/>
        <w:gridCol w:w="1701"/>
        <w:gridCol w:w="1701"/>
        <w:gridCol w:w="3782"/>
      </w:tblGrid>
      <w:tr w:rsidR="00AF6E10" w:rsidRPr="00AF6E10" w14:paraId="1618AB7E" w14:textId="77777777" w:rsidTr="00AF6E10">
        <w:tc>
          <w:tcPr>
            <w:tcW w:w="2093" w:type="dxa"/>
            <w:shd w:val="clear" w:color="auto" w:fill="B8CCE4"/>
          </w:tcPr>
          <w:p w14:paraId="4E956DED" w14:textId="77777777" w:rsidR="00AF6E10" w:rsidRPr="00AF6E10" w:rsidRDefault="00AF6E10" w:rsidP="00AF6E10">
            <w:pPr>
              <w:spacing w:line="240" w:lineRule="auto"/>
              <w:jc w:val="left"/>
              <w:rPr>
                <w:rFonts w:ascii="Calibri" w:hAnsi="Calibri"/>
                <w:b/>
                <w:bCs/>
                <w:lang w:eastAsia="en-US"/>
              </w:rPr>
            </w:pPr>
            <w:r w:rsidRPr="00AF6E10">
              <w:rPr>
                <w:rFonts w:ascii="Calibri" w:hAnsi="Calibri"/>
                <w:b/>
                <w:bCs/>
                <w:lang w:eastAsia="en-US"/>
              </w:rPr>
              <w:t>Medikament</w:t>
            </w:r>
          </w:p>
        </w:tc>
        <w:tc>
          <w:tcPr>
            <w:tcW w:w="1701" w:type="dxa"/>
            <w:shd w:val="clear" w:color="auto" w:fill="B8CCE4"/>
          </w:tcPr>
          <w:p w14:paraId="55A701BA" w14:textId="77777777" w:rsidR="00AF6E10" w:rsidRPr="00AF6E10" w:rsidRDefault="00AF6E10" w:rsidP="00AF6E10">
            <w:pPr>
              <w:spacing w:line="240" w:lineRule="auto"/>
              <w:jc w:val="left"/>
              <w:rPr>
                <w:rFonts w:ascii="Calibri" w:hAnsi="Calibri"/>
                <w:b/>
                <w:bCs/>
                <w:lang w:eastAsia="en-US"/>
              </w:rPr>
            </w:pPr>
            <w:r w:rsidRPr="00AF6E10">
              <w:rPr>
                <w:rFonts w:ascii="Calibri" w:hAnsi="Calibri"/>
                <w:b/>
                <w:bCs/>
                <w:lang w:eastAsia="en-US"/>
              </w:rPr>
              <w:t>Dosis</w:t>
            </w:r>
          </w:p>
        </w:tc>
        <w:tc>
          <w:tcPr>
            <w:tcW w:w="1701" w:type="dxa"/>
            <w:shd w:val="clear" w:color="auto" w:fill="B8CCE4"/>
          </w:tcPr>
          <w:p w14:paraId="02FA143E" w14:textId="77777777" w:rsidR="00AF6E10" w:rsidRPr="00AF6E10" w:rsidRDefault="00AF6E10" w:rsidP="00AF6E10">
            <w:pPr>
              <w:spacing w:line="240" w:lineRule="auto"/>
              <w:jc w:val="left"/>
              <w:rPr>
                <w:rFonts w:ascii="Calibri" w:hAnsi="Calibri"/>
                <w:b/>
                <w:bCs/>
                <w:lang w:eastAsia="en-US"/>
              </w:rPr>
            </w:pPr>
            <w:r w:rsidRPr="00AF6E10">
              <w:rPr>
                <w:rFonts w:ascii="Calibri" w:hAnsi="Calibri"/>
                <w:b/>
                <w:bCs/>
                <w:lang w:eastAsia="en-US"/>
              </w:rPr>
              <w:t>Applikation</w:t>
            </w:r>
          </w:p>
        </w:tc>
        <w:tc>
          <w:tcPr>
            <w:tcW w:w="3782" w:type="dxa"/>
            <w:shd w:val="clear" w:color="auto" w:fill="B8CCE4"/>
          </w:tcPr>
          <w:p w14:paraId="4EE72F91" w14:textId="77777777" w:rsidR="00AF6E10" w:rsidRPr="00AF6E10" w:rsidRDefault="00AF6E10" w:rsidP="00AF6E10">
            <w:pPr>
              <w:spacing w:line="240" w:lineRule="auto"/>
              <w:jc w:val="left"/>
              <w:rPr>
                <w:rFonts w:ascii="Calibri" w:hAnsi="Calibri"/>
                <w:b/>
                <w:bCs/>
                <w:lang w:eastAsia="en-US"/>
              </w:rPr>
            </w:pPr>
            <w:r w:rsidRPr="00AF6E10">
              <w:rPr>
                <w:rFonts w:ascii="Calibri" w:hAnsi="Calibri"/>
                <w:b/>
                <w:bCs/>
                <w:lang w:eastAsia="en-US"/>
              </w:rPr>
              <w:t>Zeitpunkt</w:t>
            </w:r>
          </w:p>
        </w:tc>
      </w:tr>
      <w:tr w:rsidR="00AF6E10" w:rsidRPr="00AF6E10" w14:paraId="3CFA1A88" w14:textId="77777777" w:rsidTr="00AF6E10">
        <w:tc>
          <w:tcPr>
            <w:tcW w:w="2093" w:type="dxa"/>
            <w:shd w:val="clear" w:color="auto" w:fill="F2F2F2"/>
          </w:tcPr>
          <w:p w14:paraId="4B77B4C6" w14:textId="77777777" w:rsidR="00AF6E10" w:rsidRPr="00AF6E10" w:rsidRDefault="00AF6E10" w:rsidP="00AF6E10">
            <w:pPr>
              <w:spacing w:line="240" w:lineRule="auto"/>
              <w:jc w:val="left"/>
              <w:rPr>
                <w:rFonts w:ascii="Calibri" w:hAnsi="Calibri"/>
                <w:b/>
                <w:bCs/>
                <w:lang w:eastAsia="en-US"/>
              </w:rPr>
            </w:pPr>
            <w:r w:rsidRPr="00AF6E10">
              <w:rPr>
                <w:rFonts w:ascii="Calibri" w:hAnsi="Calibri"/>
                <w:b/>
                <w:bCs/>
                <w:lang w:eastAsia="en-US"/>
              </w:rPr>
              <w:t>Lenalidomid</w:t>
            </w:r>
          </w:p>
        </w:tc>
        <w:tc>
          <w:tcPr>
            <w:tcW w:w="1701" w:type="dxa"/>
            <w:shd w:val="clear" w:color="auto" w:fill="F2F2F2"/>
          </w:tcPr>
          <w:p w14:paraId="4A5EEC04"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15 mg</w:t>
            </w:r>
          </w:p>
        </w:tc>
        <w:tc>
          <w:tcPr>
            <w:tcW w:w="1701" w:type="dxa"/>
            <w:shd w:val="clear" w:color="auto" w:fill="F2F2F2"/>
          </w:tcPr>
          <w:p w14:paraId="3691385C"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p.o.</w:t>
            </w:r>
          </w:p>
        </w:tc>
        <w:tc>
          <w:tcPr>
            <w:tcW w:w="3782" w:type="dxa"/>
            <w:shd w:val="clear" w:color="auto" w:fill="F2F2F2"/>
          </w:tcPr>
          <w:p w14:paraId="7C2BF244"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Tag 1-21</w:t>
            </w:r>
          </w:p>
        </w:tc>
      </w:tr>
      <w:tr w:rsidR="00AF6E10" w:rsidRPr="00AF6E10" w14:paraId="519B9DFE" w14:textId="77777777" w:rsidTr="00AF6E10">
        <w:tc>
          <w:tcPr>
            <w:tcW w:w="2093" w:type="dxa"/>
            <w:shd w:val="clear" w:color="auto" w:fill="F2F2F2"/>
          </w:tcPr>
          <w:p w14:paraId="61D8A8BF" w14:textId="77777777" w:rsidR="00AF6E10" w:rsidRPr="00AF6E10" w:rsidRDefault="00AF6E10" w:rsidP="00AF6E10">
            <w:pPr>
              <w:spacing w:line="240" w:lineRule="auto"/>
              <w:jc w:val="left"/>
              <w:rPr>
                <w:rFonts w:ascii="Calibri" w:hAnsi="Calibri"/>
                <w:b/>
                <w:bCs/>
                <w:lang w:eastAsia="en-US"/>
              </w:rPr>
            </w:pPr>
            <w:r w:rsidRPr="00AF6E10">
              <w:rPr>
                <w:rFonts w:ascii="Calibri" w:hAnsi="Calibri"/>
                <w:b/>
                <w:bCs/>
                <w:lang w:eastAsia="en-US"/>
              </w:rPr>
              <w:t>Dexamethason</w:t>
            </w:r>
          </w:p>
        </w:tc>
        <w:tc>
          <w:tcPr>
            <w:tcW w:w="1701" w:type="dxa"/>
            <w:shd w:val="clear" w:color="auto" w:fill="F2F2F2"/>
          </w:tcPr>
          <w:p w14:paraId="4FCEA351"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20 mg</w:t>
            </w:r>
          </w:p>
        </w:tc>
        <w:tc>
          <w:tcPr>
            <w:tcW w:w="1701" w:type="dxa"/>
            <w:shd w:val="clear" w:color="auto" w:fill="F2F2F2"/>
          </w:tcPr>
          <w:p w14:paraId="455C44E6"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p.o.</w:t>
            </w:r>
          </w:p>
        </w:tc>
        <w:tc>
          <w:tcPr>
            <w:tcW w:w="3782" w:type="dxa"/>
            <w:shd w:val="clear" w:color="auto" w:fill="F2F2F2"/>
          </w:tcPr>
          <w:p w14:paraId="7FCC09A9"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 xml:space="preserve">Tag 1, 8, 15, 22 </w:t>
            </w:r>
          </w:p>
        </w:tc>
      </w:tr>
      <w:tr w:rsidR="00AF6E10" w:rsidRPr="00AF6E10" w14:paraId="4B46B714" w14:textId="77777777" w:rsidTr="00AF6E10">
        <w:tc>
          <w:tcPr>
            <w:tcW w:w="2093" w:type="dxa"/>
            <w:shd w:val="clear" w:color="auto" w:fill="BFBFBF"/>
          </w:tcPr>
          <w:p w14:paraId="5A08EE04" w14:textId="77777777" w:rsidR="00AF6E10" w:rsidRPr="00AF6E10" w:rsidRDefault="00AF6E10" w:rsidP="00AF6E10">
            <w:pPr>
              <w:spacing w:line="240" w:lineRule="auto"/>
              <w:jc w:val="left"/>
              <w:rPr>
                <w:rFonts w:ascii="Calibri" w:hAnsi="Calibri"/>
                <w:b/>
                <w:bCs/>
                <w:lang w:eastAsia="en-US"/>
              </w:rPr>
            </w:pPr>
            <w:r w:rsidRPr="00AF6E10">
              <w:rPr>
                <w:rFonts w:ascii="Calibri" w:hAnsi="Calibri"/>
                <w:b/>
                <w:bCs/>
                <w:lang w:eastAsia="en-US"/>
              </w:rPr>
              <w:t>Intervall</w:t>
            </w:r>
          </w:p>
        </w:tc>
        <w:tc>
          <w:tcPr>
            <w:tcW w:w="7184" w:type="dxa"/>
            <w:gridSpan w:val="3"/>
            <w:shd w:val="clear" w:color="auto" w:fill="BFBFBF"/>
          </w:tcPr>
          <w:p w14:paraId="239FFA01"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q4w</w:t>
            </w:r>
          </w:p>
        </w:tc>
      </w:tr>
      <w:tr w:rsidR="00AF6E10" w:rsidRPr="00AF6E10" w14:paraId="74CB2B71" w14:textId="77777777" w:rsidTr="00AF6E10">
        <w:tc>
          <w:tcPr>
            <w:tcW w:w="2093" w:type="dxa"/>
            <w:shd w:val="clear" w:color="auto" w:fill="BFBFBF"/>
          </w:tcPr>
          <w:p w14:paraId="72EA5560" w14:textId="77777777" w:rsidR="00AF6E10" w:rsidRPr="00AF6E10" w:rsidRDefault="00AF6E10" w:rsidP="00AF6E10">
            <w:pPr>
              <w:spacing w:line="240" w:lineRule="auto"/>
              <w:jc w:val="left"/>
              <w:rPr>
                <w:rFonts w:ascii="Calibri" w:hAnsi="Calibri"/>
                <w:b/>
                <w:bCs/>
                <w:lang w:eastAsia="en-US"/>
              </w:rPr>
            </w:pPr>
            <w:r w:rsidRPr="00AF6E10">
              <w:rPr>
                <w:rFonts w:ascii="Calibri" w:hAnsi="Calibri"/>
                <w:b/>
                <w:bCs/>
                <w:lang w:eastAsia="en-US"/>
              </w:rPr>
              <w:t>Anmerkung</w:t>
            </w:r>
          </w:p>
        </w:tc>
        <w:tc>
          <w:tcPr>
            <w:tcW w:w="7184" w:type="dxa"/>
            <w:gridSpan w:val="3"/>
            <w:shd w:val="clear" w:color="auto" w:fill="BFBFBF"/>
          </w:tcPr>
          <w:p w14:paraId="22DA3F49"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Dexamethason Dosis weiter reduzieren je nach Verträglichkeit</w:t>
            </w:r>
          </w:p>
          <w:p w14:paraId="29BA8D4A"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IMiD Steigerung bei guter Verträglichkeit möglich</w:t>
            </w:r>
          </w:p>
        </w:tc>
      </w:tr>
    </w:tbl>
    <w:p w14:paraId="314E8CE8" w14:textId="77777777" w:rsidR="00AF6E10" w:rsidRPr="00AF6E10" w:rsidRDefault="00AF6E10" w:rsidP="00AF6E10">
      <w:pPr>
        <w:spacing w:line="276" w:lineRule="auto"/>
        <w:jc w:val="left"/>
        <w:rPr>
          <w:rFonts w:ascii="Calibri" w:eastAsia="Calibri" w:hAnsi="Calibri"/>
          <w:szCs w:val="22"/>
          <w:lang w:val="en-US" w:eastAsia="en-US"/>
        </w:rPr>
      </w:pPr>
      <w:r w:rsidRPr="00AF6E10">
        <w:rPr>
          <w:rFonts w:ascii="Calibri" w:eastAsia="Calibri" w:hAnsi="Calibri"/>
          <w:szCs w:val="22"/>
          <w:lang w:eastAsia="en-US"/>
        </w:rPr>
        <w:fldChar w:fldCharType="begin"/>
      </w:r>
      <w:r w:rsidRPr="00AF6E10">
        <w:rPr>
          <w:rFonts w:ascii="Calibri" w:eastAsia="Calibri" w:hAnsi="Calibri"/>
          <w:szCs w:val="22"/>
          <w:lang w:val="en-US" w:eastAsia="en-US"/>
        </w:rPr>
        <w:instrText xml:space="preserve"> ADDIN EN.CITE &lt;EndNote&gt;&lt;Cite&gt;&lt;Author&gt;Sanchorawala&lt;/Author&gt;&lt;Year&gt;2006&lt;/Year&gt;&lt;RecNum&gt;882&lt;/RecNum&gt;&lt;DisplayText&gt;(Sanchorawala, Wright et al. 2006)&lt;/DisplayText&gt;&lt;record&gt;&lt;rec-number&gt;882&lt;/rec-number&gt;&lt;foreign-keys&gt;&lt;key app="EN" db-id="xfpxszfd4srwz8etdso5dsfupzaxt29frp9e" timestamp="1620467298"&gt;882&lt;/key&gt;&lt;/foreign-keys&gt;&lt;ref-type name="Journal Article"&gt;17&lt;/ref-type&gt;&lt;contributors&gt;&lt;authors&gt;&lt;author&gt;Sanchorawala, Vaishali&lt;/author&gt;&lt;author&gt;Wright, Daniel G.&lt;/author&gt;&lt;author&gt;Rosenzweig, Michael&lt;/author&gt;&lt;author&gt;Finn, Kathleen T.&lt;/author&gt;&lt;author&gt;Fennessey, Salli&lt;/author&gt;&lt;author&gt;Zeldis, Jerome B.&lt;/author&gt;&lt;author&gt;Skinner, Martha&lt;/author&gt;&lt;author&gt;Seldin, David C.&lt;/author&gt;&lt;/authors&gt;&lt;/contributors&gt;&lt;titles&gt;&lt;title&gt;Lenalidomide and dexamethasone in the treatment of AL amyloidosis: results of a phase 2 trial&lt;/title&gt;&lt;secondary-title&gt;Blood&lt;/secondary-title&gt;&lt;/titles&gt;&lt;periodical&gt;&lt;full-title&gt;Blood&lt;/full-title&gt;&lt;abbr-1&gt;Blood&lt;/abbr-1&gt;&lt;/periodical&gt;&lt;pages&gt;492-496&lt;/pages&gt;&lt;volume&gt;109&lt;/volume&gt;&lt;number&gt;2&lt;/number&gt;&lt;dates&gt;&lt;year&gt;2006&lt;/year&gt;&lt;/dates&gt;&lt;isbn&gt;0006-4971&lt;/isbn&gt;&lt;urls&gt;&lt;related-urls&gt;&lt;url&gt;https://doi.org/10.1182/blood-2006-07-030544&lt;/url&gt;&lt;/related-urls&gt;&lt;/urls&gt;&lt;electronic-resource-num&gt;10.1182/blood-2006-07-030544&lt;/electronic-resource-num&gt;&lt;access-date&gt;5/8/2021&lt;/access-date&gt;&lt;/record&gt;&lt;/Cite&gt;&lt;/EndNote&gt;</w:instrText>
      </w:r>
      <w:r w:rsidRPr="00AF6E10">
        <w:rPr>
          <w:rFonts w:ascii="Calibri" w:eastAsia="Calibri" w:hAnsi="Calibri"/>
          <w:szCs w:val="22"/>
          <w:lang w:eastAsia="en-US"/>
        </w:rPr>
        <w:fldChar w:fldCharType="separate"/>
      </w:r>
      <w:r w:rsidRPr="00AF6E10">
        <w:rPr>
          <w:rFonts w:ascii="Calibri" w:eastAsia="Calibri" w:hAnsi="Calibri"/>
          <w:noProof/>
          <w:szCs w:val="22"/>
          <w:lang w:val="en-US" w:eastAsia="en-US"/>
        </w:rPr>
        <w:t>(Sanchorawala, Wright et al. 2006)</w:t>
      </w:r>
      <w:r w:rsidRPr="00AF6E10">
        <w:rPr>
          <w:rFonts w:ascii="Calibri" w:eastAsia="Calibri" w:hAnsi="Calibri"/>
          <w:szCs w:val="22"/>
          <w:lang w:eastAsia="en-US"/>
        </w:rPr>
        <w:fldChar w:fldCharType="end"/>
      </w:r>
    </w:p>
    <w:p w14:paraId="2D8067B0" w14:textId="77777777" w:rsidR="00AF6E10" w:rsidRPr="00AF6E10" w:rsidRDefault="00AF6E10" w:rsidP="00AF6E10">
      <w:pPr>
        <w:spacing w:line="276" w:lineRule="auto"/>
        <w:jc w:val="left"/>
        <w:rPr>
          <w:rFonts w:ascii="Calibri" w:eastAsia="Calibri" w:hAnsi="Calibri"/>
          <w:szCs w:val="22"/>
          <w:lang w:val="en-US" w:eastAsia="en-US"/>
        </w:rPr>
      </w:pPr>
    </w:p>
    <w:p w14:paraId="3216A8C0" w14:textId="77777777" w:rsidR="00AF6E10" w:rsidRPr="00AF6E10" w:rsidRDefault="00AF6E10" w:rsidP="00AF6E10">
      <w:pPr>
        <w:spacing w:line="276" w:lineRule="auto"/>
        <w:jc w:val="left"/>
        <w:rPr>
          <w:rFonts w:ascii="Calibri" w:eastAsia="Calibri" w:hAnsi="Calibri"/>
          <w:szCs w:val="22"/>
          <w:u w:val="single"/>
          <w:lang w:val="en-US" w:eastAsia="en-US"/>
        </w:rPr>
      </w:pPr>
      <w:r w:rsidRPr="00AF6E10">
        <w:rPr>
          <w:rFonts w:ascii="Calibri" w:eastAsia="Calibri" w:hAnsi="Calibri"/>
          <w:szCs w:val="22"/>
          <w:u w:val="single"/>
          <w:lang w:val="en-US" w:eastAsia="en-US"/>
        </w:rPr>
        <w:t>Pomalidomid/Dexamethason (Pd)</w:t>
      </w:r>
    </w:p>
    <w:p w14:paraId="2A54911D" w14:textId="77777777" w:rsidR="00AF6E10" w:rsidRPr="00AF6E10" w:rsidRDefault="00AF6E10" w:rsidP="00AF6E10">
      <w:pPr>
        <w:spacing w:line="276" w:lineRule="auto"/>
        <w:jc w:val="left"/>
        <w:rPr>
          <w:rFonts w:ascii="Calibri" w:eastAsia="Calibri" w:hAnsi="Calibri"/>
          <w:szCs w:val="22"/>
          <w:lang w:val="en-US" w:eastAsia="en-US"/>
        </w:rPr>
      </w:pPr>
    </w:p>
    <w:tbl>
      <w:tblPr>
        <w:tblStyle w:val="Tabellenraster2"/>
        <w:tblW w:w="0" w:type="auto"/>
        <w:tblLook w:val="04A0" w:firstRow="1" w:lastRow="0" w:firstColumn="1" w:lastColumn="0" w:noHBand="0" w:noVBand="1"/>
      </w:tblPr>
      <w:tblGrid>
        <w:gridCol w:w="2093"/>
        <w:gridCol w:w="1701"/>
        <w:gridCol w:w="1701"/>
        <w:gridCol w:w="3782"/>
      </w:tblGrid>
      <w:tr w:rsidR="00AF6E10" w:rsidRPr="00AF6E10" w14:paraId="209997DE" w14:textId="77777777" w:rsidTr="00AF6E10">
        <w:tc>
          <w:tcPr>
            <w:tcW w:w="2093" w:type="dxa"/>
            <w:shd w:val="clear" w:color="auto" w:fill="B8CCE4"/>
          </w:tcPr>
          <w:p w14:paraId="094FC454" w14:textId="77777777" w:rsidR="00AF6E10" w:rsidRPr="00AF6E10" w:rsidRDefault="00AF6E10" w:rsidP="00AF6E10">
            <w:pPr>
              <w:spacing w:line="240" w:lineRule="auto"/>
              <w:jc w:val="left"/>
              <w:rPr>
                <w:rFonts w:ascii="Calibri" w:hAnsi="Calibri"/>
                <w:b/>
                <w:bCs/>
                <w:lang w:eastAsia="en-US"/>
              </w:rPr>
            </w:pPr>
            <w:r w:rsidRPr="00AF6E10">
              <w:rPr>
                <w:rFonts w:ascii="Calibri" w:hAnsi="Calibri"/>
                <w:b/>
                <w:bCs/>
                <w:lang w:eastAsia="en-US"/>
              </w:rPr>
              <w:t>Medikament</w:t>
            </w:r>
          </w:p>
        </w:tc>
        <w:tc>
          <w:tcPr>
            <w:tcW w:w="1701" w:type="dxa"/>
            <w:shd w:val="clear" w:color="auto" w:fill="B8CCE4"/>
          </w:tcPr>
          <w:p w14:paraId="542B863C" w14:textId="77777777" w:rsidR="00AF6E10" w:rsidRPr="00AF6E10" w:rsidRDefault="00AF6E10" w:rsidP="00AF6E10">
            <w:pPr>
              <w:spacing w:line="240" w:lineRule="auto"/>
              <w:jc w:val="left"/>
              <w:rPr>
                <w:rFonts w:ascii="Calibri" w:hAnsi="Calibri"/>
                <w:b/>
                <w:bCs/>
                <w:lang w:eastAsia="en-US"/>
              </w:rPr>
            </w:pPr>
            <w:r w:rsidRPr="00AF6E10">
              <w:rPr>
                <w:rFonts w:ascii="Calibri" w:hAnsi="Calibri"/>
                <w:b/>
                <w:bCs/>
                <w:lang w:eastAsia="en-US"/>
              </w:rPr>
              <w:t>Dosis</w:t>
            </w:r>
          </w:p>
        </w:tc>
        <w:tc>
          <w:tcPr>
            <w:tcW w:w="1701" w:type="dxa"/>
            <w:shd w:val="clear" w:color="auto" w:fill="B8CCE4"/>
          </w:tcPr>
          <w:p w14:paraId="24C97CB9" w14:textId="77777777" w:rsidR="00AF6E10" w:rsidRPr="00AF6E10" w:rsidRDefault="00AF6E10" w:rsidP="00AF6E10">
            <w:pPr>
              <w:spacing w:line="240" w:lineRule="auto"/>
              <w:jc w:val="left"/>
              <w:rPr>
                <w:rFonts w:ascii="Calibri" w:hAnsi="Calibri"/>
                <w:b/>
                <w:bCs/>
                <w:lang w:eastAsia="en-US"/>
              </w:rPr>
            </w:pPr>
            <w:r w:rsidRPr="00AF6E10">
              <w:rPr>
                <w:rFonts w:ascii="Calibri" w:hAnsi="Calibri"/>
                <w:b/>
                <w:bCs/>
                <w:lang w:eastAsia="en-US"/>
              </w:rPr>
              <w:t>Applikation</w:t>
            </w:r>
          </w:p>
        </w:tc>
        <w:tc>
          <w:tcPr>
            <w:tcW w:w="3782" w:type="dxa"/>
            <w:shd w:val="clear" w:color="auto" w:fill="B8CCE4"/>
          </w:tcPr>
          <w:p w14:paraId="60C27F46" w14:textId="77777777" w:rsidR="00AF6E10" w:rsidRPr="00AF6E10" w:rsidRDefault="00AF6E10" w:rsidP="00AF6E10">
            <w:pPr>
              <w:spacing w:line="240" w:lineRule="auto"/>
              <w:jc w:val="left"/>
              <w:rPr>
                <w:rFonts w:ascii="Calibri" w:hAnsi="Calibri"/>
                <w:b/>
                <w:bCs/>
                <w:lang w:eastAsia="en-US"/>
              </w:rPr>
            </w:pPr>
            <w:r w:rsidRPr="00AF6E10">
              <w:rPr>
                <w:rFonts w:ascii="Calibri" w:hAnsi="Calibri"/>
                <w:b/>
                <w:bCs/>
                <w:lang w:eastAsia="en-US"/>
              </w:rPr>
              <w:t>Zeitpunkt</w:t>
            </w:r>
          </w:p>
        </w:tc>
      </w:tr>
      <w:tr w:rsidR="00AF6E10" w:rsidRPr="00AF6E10" w14:paraId="16EEEEE0" w14:textId="77777777" w:rsidTr="00AF6E10">
        <w:tc>
          <w:tcPr>
            <w:tcW w:w="2093" w:type="dxa"/>
            <w:shd w:val="clear" w:color="auto" w:fill="F2F2F2"/>
          </w:tcPr>
          <w:p w14:paraId="3F63E7A8" w14:textId="77777777" w:rsidR="00AF6E10" w:rsidRPr="00AF6E10" w:rsidRDefault="00AF6E10" w:rsidP="00AF6E10">
            <w:pPr>
              <w:spacing w:line="240" w:lineRule="auto"/>
              <w:jc w:val="left"/>
              <w:rPr>
                <w:rFonts w:ascii="Calibri" w:hAnsi="Calibri"/>
                <w:b/>
                <w:bCs/>
                <w:lang w:eastAsia="en-US"/>
              </w:rPr>
            </w:pPr>
            <w:r w:rsidRPr="00AF6E10">
              <w:rPr>
                <w:rFonts w:ascii="Calibri" w:hAnsi="Calibri"/>
                <w:b/>
                <w:bCs/>
                <w:lang w:eastAsia="en-US"/>
              </w:rPr>
              <w:t>Pomalidomid</w:t>
            </w:r>
          </w:p>
        </w:tc>
        <w:tc>
          <w:tcPr>
            <w:tcW w:w="1701" w:type="dxa"/>
            <w:shd w:val="clear" w:color="auto" w:fill="F2F2F2"/>
          </w:tcPr>
          <w:p w14:paraId="76BAE0DC"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3 mg</w:t>
            </w:r>
          </w:p>
        </w:tc>
        <w:tc>
          <w:tcPr>
            <w:tcW w:w="1701" w:type="dxa"/>
            <w:shd w:val="clear" w:color="auto" w:fill="F2F2F2"/>
          </w:tcPr>
          <w:p w14:paraId="7A51470A"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p.o.</w:t>
            </w:r>
          </w:p>
        </w:tc>
        <w:tc>
          <w:tcPr>
            <w:tcW w:w="3782" w:type="dxa"/>
            <w:shd w:val="clear" w:color="auto" w:fill="F2F2F2"/>
          </w:tcPr>
          <w:p w14:paraId="1B1F32DC"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Tag 1-21</w:t>
            </w:r>
          </w:p>
        </w:tc>
      </w:tr>
      <w:tr w:rsidR="00AF6E10" w:rsidRPr="00AF6E10" w14:paraId="165348B4" w14:textId="77777777" w:rsidTr="00AF6E10">
        <w:tc>
          <w:tcPr>
            <w:tcW w:w="2093" w:type="dxa"/>
            <w:shd w:val="clear" w:color="auto" w:fill="F2F2F2"/>
          </w:tcPr>
          <w:p w14:paraId="674ECFC1" w14:textId="77777777" w:rsidR="00AF6E10" w:rsidRPr="00AF6E10" w:rsidRDefault="00AF6E10" w:rsidP="00AF6E10">
            <w:pPr>
              <w:spacing w:line="240" w:lineRule="auto"/>
              <w:jc w:val="left"/>
              <w:rPr>
                <w:rFonts w:ascii="Calibri" w:hAnsi="Calibri"/>
                <w:b/>
                <w:bCs/>
                <w:lang w:eastAsia="en-US"/>
              </w:rPr>
            </w:pPr>
            <w:r w:rsidRPr="00AF6E10">
              <w:rPr>
                <w:rFonts w:ascii="Calibri" w:hAnsi="Calibri"/>
                <w:b/>
                <w:bCs/>
                <w:lang w:eastAsia="en-US"/>
              </w:rPr>
              <w:t>Dexamethason</w:t>
            </w:r>
          </w:p>
        </w:tc>
        <w:tc>
          <w:tcPr>
            <w:tcW w:w="1701" w:type="dxa"/>
            <w:shd w:val="clear" w:color="auto" w:fill="F2F2F2"/>
          </w:tcPr>
          <w:p w14:paraId="55850AC9"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20 mg</w:t>
            </w:r>
          </w:p>
        </w:tc>
        <w:tc>
          <w:tcPr>
            <w:tcW w:w="1701" w:type="dxa"/>
            <w:shd w:val="clear" w:color="auto" w:fill="F2F2F2"/>
          </w:tcPr>
          <w:p w14:paraId="6BFB9B88"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p.o.</w:t>
            </w:r>
          </w:p>
        </w:tc>
        <w:tc>
          <w:tcPr>
            <w:tcW w:w="3782" w:type="dxa"/>
            <w:shd w:val="clear" w:color="auto" w:fill="F2F2F2"/>
          </w:tcPr>
          <w:p w14:paraId="2E8A9A6E"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 xml:space="preserve">Tag 1, 8, 15, 22 </w:t>
            </w:r>
          </w:p>
        </w:tc>
      </w:tr>
      <w:tr w:rsidR="00AF6E10" w:rsidRPr="00AF6E10" w14:paraId="47708D0A" w14:textId="77777777" w:rsidTr="00AF6E10">
        <w:tc>
          <w:tcPr>
            <w:tcW w:w="2093" w:type="dxa"/>
            <w:shd w:val="clear" w:color="auto" w:fill="BFBFBF"/>
          </w:tcPr>
          <w:p w14:paraId="1418D398" w14:textId="77777777" w:rsidR="00AF6E10" w:rsidRPr="00AF6E10" w:rsidRDefault="00AF6E10" w:rsidP="00AF6E10">
            <w:pPr>
              <w:spacing w:line="240" w:lineRule="auto"/>
              <w:jc w:val="left"/>
              <w:rPr>
                <w:rFonts w:ascii="Calibri" w:hAnsi="Calibri"/>
                <w:b/>
                <w:bCs/>
                <w:lang w:eastAsia="en-US"/>
              </w:rPr>
            </w:pPr>
            <w:r w:rsidRPr="00AF6E10">
              <w:rPr>
                <w:rFonts w:ascii="Calibri" w:hAnsi="Calibri"/>
                <w:b/>
                <w:bCs/>
                <w:lang w:eastAsia="en-US"/>
              </w:rPr>
              <w:t>Intervall</w:t>
            </w:r>
          </w:p>
        </w:tc>
        <w:tc>
          <w:tcPr>
            <w:tcW w:w="7184" w:type="dxa"/>
            <w:gridSpan w:val="3"/>
            <w:shd w:val="clear" w:color="auto" w:fill="BFBFBF"/>
          </w:tcPr>
          <w:p w14:paraId="177A3C86"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q4w</w:t>
            </w:r>
          </w:p>
        </w:tc>
      </w:tr>
      <w:tr w:rsidR="00AF6E10" w:rsidRPr="00AF6E10" w14:paraId="22296F60" w14:textId="77777777" w:rsidTr="00AF6E10">
        <w:tc>
          <w:tcPr>
            <w:tcW w:w="2093" w:type="dxa"/>
            <w:shd w:val="clear" w:color="auto" w:fill="BFBFBF"/>
          </w:tcPr>
          <w:p w14:paraId="43DF807D" w14:textId="77777777" w:rsidR="00AF6E10" w:rsidRPr="00AF6E10" w:rsidRDefault="00AF6E10" w:rsidP="00AF6E10">
            <w:pPr>
              <w:spacing w:line="240" w:lineRule="auto"/>
              <w:jc w:val="left"/>
              <w:rPr>
                <w:rFonts w:ascii="Calibri" w:hAnsi="Calibri"/>
                <w:b/>
                <w:bCs/>
                <w:lang w:eastAsia="en-US"/>
              </w:rPr>
            </w:pPr>
            <w:r w:rsidRPr="00AF6E10">
              <w:rPr>
                <w:rFonts w:ascii="Calibri" w:hAnsi="Calibri"/>
                <w:b/>
                <w:bCs/>
                <w:lang w:eastAsia="en-US"/>
              </w:rPr>
              <w:t>Anmerkung</w:t>
            </w:r>
          </w:p>
        </w:tc>
        <w:tc>
          <w:tcPr>
            <w:tcW w:w="7184" w:type="dxa"/>
            <w:gridSpan w:val="3"/>
            <w:shd w:val="clear" w:color="auto" w:fill="BFBFBF"/>
          </w:tcPr>
          <w:p w14:paraId="70511CAA"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Dexamethason Dosis weiter reduzieren je nach Verträglichkeit</w:t>
            </w:r>
          </w:p>
          <w:p w14:paraId="72C59D1E"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IMiD Steigerung bei guter Verträglichkeit möglich</w:t>
            </w:r>
          </w:p>
        </w:tc>
      </w:tr>
    </w:tbl>
    <w:p w14:paraId="2AA289DF" w14:textId="77777777" w:rsidR="00AF6E10" w:rsidRPr="00AF6E10" w:rsidRDefault="00AF6E10" w:rsidP="00AF6E10">
      <w:pPr>
        <w:spacing w:line="276" w:lineRule="auto"/>
        <w:jc w:val="left"/>
        <w:rPr>
          <w:rFonts w:ascii="Calibri" w:eastAsia="Calibri" w:hAnsi="Calibri"/>
          <w:szCs w:val="22"/>
          <w:lang w:eastAsia="en-US"/>
        </w:rPr>
      </w:pPr>
      <w:r w:rsidRPr="00AF6E10">
        <w:rPr>
          <w:rFonts w:ascii="Calibri" w:eastAsia="Calibri" w:hAnsi="Calibri"/>
          <w:szCs w:val="22"/>
          <w:lang w:eastAsia="en-US"/>
        </w:rPr>
        <w:fldChar w:fldCharType="begin"/>
      </w:r>
      <w:r w:rsidRPr="00AF6E10">
        <w:rPr>
          <w:rFonts w:ascii="Calibri" w:eastAsia="Calibri" w:hAnsi="Calibri"/>
          <w:szCs w:val="22"/>
          <w:lang w:eastAsia="en-US"/>
        </w:rPr>
        <w:instrText xml:space="preserve"> ADDIN EN.CITE &lt;EndNote&gt;&lt;Cite&gt;&lt;Author&gt;Dispenzieri&lt;/Author&gt;&lt;Year&gt;2012&lt;/Year&gt;&lt;RecNum&gt;883&lt;/RecNum&gt;&lt;DisplayText&gt;(Dispenzieri, Buadi et al. 2012)&lt;/DisplayText&gt;&lt;record&gt;&lt;rec-number&gt;883&lt;/rec-number&gt;&lt;foreign-keys&gt;&lt;key app="EN" db-id="xfpxszfd4srwz8etdso5dsfupzaxt29frp9e" timestamp="1620467438"&gt;883&lt;/key&gt;&lt;/foreign-keys&gt;&lt;ref-type name="Journal Article"&gt;17&lt;/ref-type&gt;&lt;contributors&gt;&lt;authors&gt;&lt;author&gt;Dispenzieri, Angela&lt;/author&gt;&lt;author&gt;Buadi, Francis&lt;/author&gt;&lt;author&gt;Laumann, Kristina&lt;/author&gt;&lt;author&gt;LaPlant, Betsy&lt;/author&gt;&lt;author&gt;Hayman, Suzanne R.&lt;/author&gt;&lt;author&gt;Kumar, Shaji K.&lt;/author&gt;&lt;author&gt;Dingli, David&lt;/author&gt;&lt;author&gt;Zeldenrust, Steven R.&lt;/author&gt;&lt;author&gt;Mikhael, Joseph R.&lt;/author&gt;&lt;author&gt;Hall, Robert&lt;/author&gt;&lt;author&gt;Rajkumar, S. Vincent&lt;/author&gt;&lt;author&gt;Reeder, Craig&lt;/author&gt;&lt;author&gt;Fonseca, Rafael&lt;/author&gt;&lt;author&gt;Bergsagel, P. Lief&lt;/author&gt;&lt;author&gt;Stewart, A. Keith&lt;/author&gt;&lt;author&gt;Roy, Vivek&lt;/author&gt;&lt;author&gt;Witzig, Thomas E.&lt;/author&gt;&lt;author&gt;Lust, John A.&lt;/author&gt;&lt;author&gt;Russell, Stephen J.&lt;/author&gt;&lt;author&gt;Gertz, Morie A.&lt;/author&gt;&lt;author&gt;Lacy, Martha Q.&lt;/author&gt;&lt;/authors&gt;&lt;/contributors&gt;&lt;titles&gt;&lt;title&gt;Activity of pomalidomide in patients with immunoglobulin light-chain amyloidosis&lt;/title&gt;&lt;secondary-title&gt;Blood&lt;/secondary-title&gt;&lt;/titles&gt;&lt;periodical&gt;&lt;full-title&gt;Blood&lt;/full-title&gt;&lt;abbr-1&gt;Blood&lt;/abbr-1&gt;&lt;/periodical&gt;&lt;pages&gt;5397-5404&lt;/pages&gt;&lt;volume&gt;119&lt;/volume&gt;&lt;number&gt;23&lt;/number&gt;&lt;dates&gt;&lt;year&gt;2012&lt;/year&gt;&lt;/dates&gt;&lt;isbn&gt;0006-4971&lt;/isbn&gt;&lt;urls&gt;&lt;related-urls&gt;&lt;url&gt;https://doi.org/10.1182/blood-2012-02-413161&lt;/url&gt;&lt;/related-urls&gt;&lt;/urls&gt;&lt;electronic-resource-num&gt;10.1182/blood-2012-02-413161&lt;/electronic-resource-num&gt;&lt;access-date&gt;5/8/2021&lt;/access-date&gt;&lt;/record&gt;&lt;/Cite&gt;&lt;/EndNote&gt;</w:instrText>
      </w:r>
      <w:r w:rsidRPr="00AF6E10">
        <w:rPr>
          <w:rFonts w:ascii="Calibri" w:eastAsia="Calibri" w:hAnsi="Calibri"/>
          <w:szCs w:val="22"/>
          <w:lang w:eastAsia="en-US"/>
        </w:rPr>
        <w:fldChar w:fldCharType="separate"/>
      </w:r>
      <w:r w:rsidRPr="00AF6E10">
        <w:rPr>
          <w:rFonts w:ascii="Calibri" w:eastAsia="Calibri" w:hAnsi="Calibri"/>
          <w:noProof/>
          <w:szCs w:val="22"/>
          <w:lang w:eastAsia="en-US"/>
        </w:rPr>
        <w:t>(Dispenzieri, Buadi et al. 2012)</w:t>
      </w:r>
      <w:r w:rsidRPr="00AF6E10">
        <w:rPr>
          <w:rFonts w:ascii="Calibri" w:eastAsia="Calibri" w:hAnsi="Calibri"/>
          <w:szCs w:val="22"/>
          <w:lang w:eastAsia="en-US"/>
        </w:rPr>
        <w:fldChar w:fldCharType="end"/>
      </w:r>
    </w:p>
    <w:p w14:paraId="388FFB3E" w14:textId="77777777" w:rsidR="00AF6E10" w:rsidRPr="00AF6E10" w:rsidRDefault="00AF6E10" w:rsidP="00AF6E10">
      <w:pPr>
        <w:spacing w:line="276" w:lineRule="auto"/>
        <w:jc w:val="left"/>
        <w:rPr>
          <w:rFonts w:ascii="Calibri" w:eastAsia="Calibri" w:hAnsi="Calibri"/>
          <w:szCs w:val="22"/>
          <w:lang w:eastAsia="en-US"/>
        </w:rPr>
      </w:pPr>
    </w:p>
    <w:p w14:paraId="06A63B17" w14:textId="77777777" w:rsidR="00AF6E10" w:rsidRPr="00AF6E10" w:rsidRDefault="00AF6E10" w:rsidP="00AF6E10">
      <w:pPr>
        <w:spacing w:line="276" w:lineRule="auto"/>
        <w:jc w:val="left"/>
        <w:rPr>
          <w:rFonts w:ascii="Calibri" w:eastAsia="Calibri" w:hAnsi="Calibri"/>
          <w:szCs w:val="22"/>
          <w:u w:val="single"/>
          <w:lang w:val="en-US" w:eastAsia="en-US"/>
        </w:rPr>
      </w:pPr>
      <w:r w:rsidRPr="00AF6E10">
        <w:rPr>
          <w:rFonts w:ascii="Calibri" w:eastAsia="Calibri" w:hAnsi="Calibri"/>
          <w:szCs w:val="22"/>
          <w:u w:val="single"/>
          <w:lang w:val="en-US" w:eastAsia="en-US"/>
        </w:rPr>
        <w:t>Melphalan/Dexamethason (Md)</w:t>
      </w:r>
    </w:p>
    <w:p w14:paraId="3235925C" w14:textId="77777777" w:rsidR="00AF6E10" w:rsidRPr="00AF6E10" w:rsidRDefault="00AF6E10" w:rsidP="00AF6E10">
      <w:pPr>
        <w:spacing w:line="276" w:lineRule="auto"/>
        <w:jc w:val="left"/>
        <w:rPr>
          <w:rFonts w:ascii="Calibri" w:eastAsia="Calibri" w:hAnsi="Calibri"/>
          <w:szCs w:val="22"/>
          <w:lang w:val="en-US" w:eastAsia="en-US"/>
        </w:rPr>
      </w:pPr>
    </w:p>
    <w:tbl>
      <w:tblPr>
        <w:tblStyle w:val="Tabellenraster2"/>
        <w:tblW w:w="0" w:type="auto"/>
        <w:tblLook w:val="04A0" w:firstRow="1" w:lastRow="0" w:firstColumn="1" w:lastColumn="0" w:noHBand="0" w:noVBand="1"/>
      </w:tblPr>
      <w:tblGrid>
        <w:gridCol w:w="2093"/>
        <w:gridCol w:w="1701"/>
        <w:gridCol w:w="1701"/>
        <w:gridCol w:w="3782"/>
      </w:tblGrid>
      <w:tr w:rsidR="00AF6E10" w:rsidRPr="00AF6E10" w14:paraId="1ADA8A49" w14:textId="77777777" w:rsidTr="00AF6E10">
        <w:tc>
          <w:tcPr>
            <w:tcW w:w="2093" w:type="dxa"/>
            <w:shd w:val="clear" w:color="auto" w:fill="B8CCE4"/>
          </w:tcPr>
          <w:p w14:paraId="4C3CA551" w14:textId="77777777" w:rsidR="00AF6E10" w:rsidRPr="00AF6E10" w:rsidRDefault="00AF6E10" w:rsidP="00AF6E10">
            <w:pPr>
              <w:spacing w:line="240" w:lineRule="auto"/>
              <w:jc w:val="left"/>
              <w:rPr>
                <w:rFonts w:ascii="Calibri" w:hAnsi="Calibri"/>
                <w:b/>
                <w:bCs/>
                <w:lang w:eastAsia="en-US"/>
              </w:rPr>
            </w:pPr>
            <w:r w:rsidRPr="00AF6E10">
              <w:rPr>
                <w:rFonts w:ascii="Calibri" w:hAnsi="Calibri"/>
                <w:b/>
                <w:bCs/>
                <w:lang w:eastAsia="en-US"/>
              </w:rPr>
              <w:t>Medikament</w:t>
            </w:r>
          </w:p>
        </w:tc>
        <w:tc>
          <w:tcPr>
            <w:tcW w:w="1701" w:type="dxa"/>
            <w:shd w:val="clear" w:color="auto" w:fill="B8CCE4"/>
          </w:tcPr>
          <w:p w14:paraId="4D9F02B8" w14:textId="77777777" w:rsidR="00AF6E10" w:rsidRPr="00AF6E10" w:rsidRDefault="00AF6E10" w:rsidP="00AF6E10">
            <w:pPr>
              <w:spacing w:line="240" w:lineRule="auto"/>
              <w:jc w:val="left"/>
              <w:rPr>
                <w:rFonts w:ascii="Calibri" w:hAnsi="Calibri"/>
                <w:b/>
                <w:bCs/>
                <w:lang w:eastAsia="en-US"/>
              </w:rPr>
            </w:pPr>
            <w:r w:rsidRPr="00AF6E10">
              <w:rPr>
                <w:rFonts w:ascii="Calibri" w:hAnsi="Calibri"/>
                <w:b/>
                <w:bCs/>
                <w:lang w:eastAsia="en-US"/>
              </w:rPr>
              <w:t>Dosis</w:t>
            </w:r>
          </w:p>
        </w:tc>
        <w:tc>
          <w:tcPr>
            <w:tcW w:w="1701" w:type="dxa"/>
            <w:shd w:val="clear" w:color="auto" w:fill="B8CCE4"/>
          </w:tcPr>
          <w:p w14:paraId="68383511" w14:textId="77777777" w:rsidR="00AF6E10" w:rsidRPr="00AF6E10" w:rsidRDefault="00AF6E10" w:rsidP="00AF6E10">
            <w:pPr>
              <w:spacing w:line="240" w:lineRule="auto"/>
              <w:jc w:val="left"/>
              <w:rPr>
                <w:rFonts w:ascii="Calibri" w:hAnsi="Calibri"/>
                <w:b/>
                <w:bCs/>
                <w:lang w:eastAsia="en-US"/>
              </w:rPr>
            </w:pPr>
            <w:r w:rsidRPr="00AF6E10">
              <w:rPr>
                <w:rFonts w:ascii="Calibri" w:hAnsi="Calibri"/>
                <w:b/>
                <w:bCs/>
                <w:lang w:eastAsia="en-US"/>
              </w:rPr>
              <w:t>Applikation</w:t>
            </w:r>
          </w:p>
        </w:tc>
        <w:tc>
          <w:tcPr>
            <w:tcW w:w="3782" w:type="dxa"/>
            <w:shd w:val="clear" w:color="auto" w:fill="B8CCE4"/>
          </w:tcPr>
          <w:p w14:paraId="4F58C06A" w14:textId="77777777" w:rsidR="00AF6E10" w:rsidRPr="00AF6E10" w:rsidRDefault="00AF6E10" w:rsidP="00AF6E10">
            <w:pPr>
              <w:spacing w:line="240" w:lineRule="auto"/>
              <w:jc w:val="left"/>
              <w:rPr>
                <w:rFonts w:ascii="Calibri" w:hAnsi="Calibri"/>
                <w:b/>
                <w:bCs/>
                <w:lang w:eastAsia="en-US"/>
              </w:rPr>
            </w:pPr>
            <w:r w:rsidRPr="00AF6E10">
              <w:rPr>
                <w:rFonts w:ascii="Calibri" w:hAnsi="Calibri"/>
                <w:b/>
                <w:bCs/>
                <w:lang w:eastAsia="en-US"/>
              </w:rPr>
              <w:t>Zeitpunkt</w:t>
            </w:r>
          </w:p>
        </w:tc>
      </w:tr>
      <w:tr w:rsidR="00AF6E10" w:rsidRPr="00AF6E10" w14:paraId="64BD0BFF" w14:textId="77777777" w:rsidTr="00AF6E10">
        <w:tc>
          <w:tcPr>
            <w:tcW w:w="2093" w:type="dxa"/>
            <w:shd w:val="clear" w:color="auto" w:fill="F2F2F2"/>
          </w:tcPr>
          <w:p w14:paraId="4CF7DBF3" w14:textId="77777777" w:rsidR="00AF6E10" w:rsidRPr="00AF6E10" w:rsidRDefault="00AF6E10" w:rsidP="00AF6E10">
            <w:pPr>
              <w:spacing w:line="240" w:lineRule="auto"/>
              <w:jc w:val="left"/>
              <w:rPr>
                <w:rFonts w:ascii="Calibri" w:hAnsi="Calibri"/>
                <w:b/>
                <w:bCs/>
                <w:lang w:eastAsia="en-US"/>
              </w:rPr>
            </w:pPr>
            <w:r w:rsidRPr="00AF6E10">
              <w:rPr>
                <w:rFonts w:ascii="Calibri" w:hAnsi="Calibri"/>
                <w:b/>
                <w:bCs/>
                <w:lang w:eastAsia="en-US"/>
              </w:rPr>
              <w:t>Melphalan</w:t>
            </w:r>
          </w:p>
        </w:tc>
        <w:tc>
          <w:tcPr>
            <w:tcW w:w="1701" w:type="dxa"/>
            <w:shd w:val="clear" w:color="auto" w:fill="F2F2F2"/>
          </w:tcPr>
          <w:p w14:paraId="5BBDD36A"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0,22 mg/kg</w:t>
            </w:r>
          </w:p>
        </w:tc>
        <w:tc>
          <w:tcPr>
            <w:tcW w:w="1701" w:type="dxa"/>
            <w:shd w:val="clear" w:color="auto" w:fill="F2F2F2"/>
          </w:tcPr>
          <w:p w14:paraId="1C64770E"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p.o.</w:t>
            </w:r>
          </w:p>
        </w:tc>
        <w:tc>
          <w:tcPr>
            <w:tcW w:w="3782" w:type="dxa"/>
            <w:shd w:val="clear" w:color="auto" w:fill="F2F2F2"/>
          </w:tcPr>
          <w:p w14:paraId="55381CFD"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Tag 1-4</w:t>
            </w:r>
          </w:p>
        </w:tc>
      </w:tr>
      <w:tr w:rsidR="00AF6E10" w:rsidRPr="00AF6E10" w14:paraId="3372515B" w14:textId="77777777" w:rsidTr="00AF6E10">
        <w:tc>
          <w:tcPr>
            <w:tcW w:w="2093" w:type="dxa"/>
            <w:shd w:val="clear" w:color="auto" w:fill="F2F2F2"/>
          </w:tcPr>
          <w:p w14:paraId="438219AB" w14:textId="77777777" w:rsidR="00AF6E10" w:rsidRPr="00AF6E10" w:rsidRDefault="00AF6E10" w:rsidP="00AF6E10">
            <w:pPr>
              <w:spacing w:line="240" w:lineRule="auto"/>
              <w:jc w:val="left"/>
              <w:rPr>
                <w:rFonts w:ascii="Calibri" w:hAnsi="Calibri"/>
                <w:b/>
                <w:bCs/>
                <w:lang w:eastAsia="en-US"/>
              </w:rPr>
            </w:pPr>
            <w:r w:rsidRPr="00AF6E10">
              <w:rPr>
                <w:rFonts w:ascii="Calibri" w:hAnsi="Calibri"/>
                <w:b/>
                <w:bCs/>
                <w:lang w:eastAsia="en-US"/>
              </w:rPr>
              <w:t>Dexamethason</w:t>
            </w:r>
          </w:p>
        </w:tc>
        <w:tc>
          <w:tcPr>
            <w:tcW w:w="1701" w:type="dxa"/>
            <w:shd w:val="clear" w:color="auto" w:fill="F2F2F2"/>
          </w:tcPr>
          <w:p w14:paraId="711F7B67"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20 mg</w:t>
            </w:r>
          </w:p>
        </w:tc>
        <w:tc>
          <w:tcPr>
            <w:tcW w:w="1701" w:type="dxa"/>
            <w:shd w:val="clear" w:color="auto" w:fill="F2F2F2"/>
          </w:tcPr>
          <w:p w14:paraId="5FCE06CB"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p.o.</w:t>
            </w:r>
          </w:p>
        </w:tc>
        <w:tc>
          <w:tcPr>
            <w:tcW w:w="3782" w:type="dxa"/>
            <w:shd w:val="clear" w:color="auto" w:fill="F2F2F2"/>
          </w:tcPr>
          <w:p w14:paraId="7DE774A1"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Tag 1-4</w:t>
            </w:r>
          </w:p>
        </w:tc>
      </w:tr>
      <w:tr w:rsidR="00AF6E10" w:rsidRPr="00AF6E10" w14:paraId="3456CD53" w14:textId="77777777" w:rsidTr="00AF6E10">
        <w:tc>
          <w:tcPr>
            <w:tcW w:w="2093" w:type="dxa"/>
            <w:shd w:val="clear" w:color="auto" w:fill="BFBFBF"/>
          </w:tcPr>
          <w:p w14:paraId="43A7D61E" w14:textId="77777777" w:rsidR="00AF6E10" w:rsidRPr="00AF6E10" w:rsidRDefault="00AF6E10" w:rsidP="00AF6E10">
            <w:pPr>
              <w:spacing w:line="240" w:lineRule="auto"/>
              <w:jc w:val="left"/>
              <w:rPr>
                <w:rFonts w:ascii="Calibri" w:hAnsi="Calibri"/>
                <w:b/>
                <w:bCs/>
                <w:lang w:eastAsia="en-US"/>
              </w:rPr>
            </w:pPr>
            <w:r w:rsidRPr="00AF6E10">
              <w:rPr>
                <w:rFonts w:ascii="Calibri" w:hAnsi="Calibri"/>
                <w:b/>
                <w:bCs/>
                <w:lang w:eastAsia="en-US"/>
              </w:rPr>
              <w:t>Intervall</w:t>
            </w:r>
          </w:p>
        </w:tc>
        <w:tc>
          <w:tcPr>
            <w:tcW w:w="7184" w:type="dxa"/>
            <w:gridSpan w:val="3"/>
            <w:shd w:val="clear" w:color="auto" w:fill="BFBFBF"/>
          </w:tcPr>
          <w:p w14:paraId="18CE105F"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q4w, bis zu 9 Zyklen</w:t>
            </w:r>
          </w:p>
        </w:tc>
      </w:tr>
      <w:tr w:rsidR="00AF6E10" w:rsidRPr="00AF6E10" w14:paraId="067367A4" w14:textId="77777777" w:rsidTr="00AF6E10">
        <w:tc>
          <w:tcPr>
            <w:tcW w:w="2093" w:type="dxa"/>
            <w:shd w:val="clear" w:color="auto" w:fill="BFBFBF"/>
          </w:tcPr>
          <w:p w14:paraId="010FC791" w14:textId="77777777" w:rsidR="00AF6E10" w:rsidRPr="00AF6E10" w:rsidRDefault="00AF6E10" w:rsidP="00AF6E10">
            <w:pPr>
              <w:spacing w:line="240" w:lineRule="auto"/>
              <w:jc w:val="left"/>
              <w:rPr>
                <w:rFonts w:ascii="Calibri" w:hAnsi="Calibri"/>
                <w:b/>
                <w:bCs/>
                <w:lang w:eastAsia="en-US"/>
              </w:rPr>
            </w:pPr>
            <w:r w:rsidRPr="00AF6E10">
              <w:rPr>
                <w:rFonts w:ascii="Calibri" w:hAnsi="Calibri"/>
                <w:b/>
                <w:bCs/>
                <w:lang w:eastAsia="en-US"/>
              </w:rPr>
              <w:t>Anmerkung</w:t>
            </w:r>
          </w:p>
        </w:tc>
        <w:tc>
          <w:tcPr>
            <w:tcW w:w="7184" w:type="dxa"/>
            <w:gridSpan w:val="3"/>
            <w:shd w:val="clear" w:color="auto" w:fill="BFBFBF"/>
          </w:tcPr>
          <w:p w14:paraId="5567B40E"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Melphalan-basierte Therapie nur, wenn keine ASCT vorgesehen ist</w:t>
            </w:r>
          </w:p>
        </w:tc>
      </w:tr>
    </w:tbl>
    <w:p w14:paraId="145BA266" w14:textId="77777777" w:rsidR="00AF6E10" w:rsidRPr="00AF6E10" w:rsidRDefault="00AF6E10" w:rsidP="00AF6E10">
      <w:pPr>
        <w:spacing w:line="276" w:lineRule="auto"/>
        <w:jc w:val="left"/>
        <w:rPr>
          <w:rFonts w:ascii="Calibri" w:eastAsia="Calibri" w:hAnsi="Calibri"/>
          <w:szCs w:val="22"/>
          <w:lang w:val="en-US" w:eastAsia="en-US"/>
        </w:rPr>
      </w:pPr>
      <w:r w:rsidRPr="00AF6E10">
        <w:rPr>
          <w:rFonts w:ascii="Calibri" w:eastAsia="Calibri" w:hAnsi="Calibri"/>
          <w:szCs w:val="22"/>
          <w:lang w:eastAsia="en-US"/>
        </w:rPr>
        <w:fldChar w:fldCharType="begin"/>
      </w:r>
      <w:r w:rsidRPr="00AF6E10">
        <w:rPr>
          <w:rFonts w:ascii="Calibri" w:eastAsia="Calibri" w:hAnsi="Calibri"/>
          <w:szCs w:val="22"/>
          <w:lang w:val="en-US" w:eastAsia="en-US"/>
        </w:rPr>
        <w:instrText xml:space="preserve"> ADDIN EN.CITE &lt;EndNote&gt;&lt;Cite&gt;&lt;Author&gt;Palladini&lt;/Author&gt;&lt;Year&gt;2004&lt;/Year&gt;&lt;RecNum&gt;884&lt;/RecNum&gt;&lt;DisplayText&gt;(Palladini, Perfetti et al. 2004)&lt;/DisplayText&gt;&lt;record&gt;&lt;rec-number&gt;884&lt;/rec-number&gt;&lt;foreign-keys&gt;&lt;key app="EN" db-id="xfpxszfd4srwz8etdso5dsfupzaxt29frp9e" timestamp="1620468915"&gt;884&lt;/key&gt;&lt;/foreign-keys&gt;&lt;ref-type name="Journal Article"&gt;17&lt;/ref-type&gt;&lt;contributors&gt;&lt;authors&gt;&lt;author&gt;Palladini, Giovanni&lt;/author&gt;&lt;author&gt;Perfetti, Vittorio&lt;/author&gt;&lt;author&gt;Obici, Laura&lt;/author&gt;&lt;author&gt;Caccialanza, Riccardo&lt;/author&gt;&lt;author&gt;Semino, Alessandra&lt;/author&gt;&lt;author&gt;Adami, Fausto&lt;/author&gt;&lt;author&gt;Cavallero, Giobatta&lt;/author&gt;&lt;author&gt;Rustichelli, Roberto&lt;/author&gt;&lt;author&gt;Virga, Giovambattista&lt;/author&gt;&lt;author&gt;Merlini, Giampaolo&lt;/author&gt;&lt;/authors&gt;&lt;/contributors&gt;&lt;titles&gt;&lt;title&gt;Association of melphalan and high-dose dexamethasone is effective and well tolerated in patients with AL (primary) amyloidosis who are ineligible for stem cell transplantation&lt;/title&gt;&lt;secondary-title&gt;Blood&lt;/secondary-title&gt;&lt;/titles&gt;&lt;periodical&gt;&lt;full-title&gt;Blood&lt;/full-title&gt;&lt;abbr-1&gt;Blood&lt;/abbr-1&gt;&lt;/periodical&gt;&lt;pages&gt;2936-2938&lt;/pages&gt;&lt;volume&gt;103&lt;/volume&gt;&lt;number&gt;8&lt;/number&gt;&lt;dates&gt;&lt;year&gt;2004&lt;/year&gt;&lt;/dates&gt;&lt;isbn&gt;0006-4971&lt;/isbn&gt;&lt;urls&gt;&lt;related-urls&gt;&lt;url&gt;https://doi.org/10.1182/blood-2003-08-2788&lt;/url&gt;&lt;/related-urls&gt;&lt;/urls&gt;&lt;electronic-resource-num&gt;10.1182/blood-2003-08-2788&lt;/electronic-resource-num&gt;&lt;access-date&gt;5/8/2021&lt;/access-date&gt;&lt;/record&gt;&lt;/Cite&gt;&lt;/EndNote&gt;</w:instrText>
      </w:r>
      <w:r w:rsidRPr="00AF6E10">
        <w:rPr>
          <w:rFonts w:ascii="Calibri" w:eastAsia="Calibri" w:hAnsi="Calibri"/>
          <w:szCs w:val="22"/>
          <w:lang w:eastAsia="en-US"/>
        </w:rPr>
        <w:fldChar w:fldCharType="separate"/>
      </w:r>
      <w:r w:rsidRPr="00AF6E10">
        <w:rPr>
          <w:rFonts w:ascii="Calibri" w:eastAsia="Calibri" w:hAnsi="Calibri"/>
          <w:noProof/>
          <w:szCs w:val="22"/>
          <w:lang w:val="en-US" w:eastAsia="en-US"/>
        </w:rPr>
        <w:t>(Palladini, Perfetti et al. 2004)</w:t>
      </w:r>
      <w:r w:rsidRPr="00AF6E10">
        <w:rPr>
          <w:rFonts w:ascii="Calibri" w:eastAsia="Calibri" w:hAnsi="Calibri"/>
          <w:szCs w:val="22"/>
          <w:lang w:eastAsia="en-US"/>
        </w:rPr>
        <w:fldChar w:fldCharType="end"/>
      </w:r>
    </w:p>
    <w:p w14:paraId="1A71CFCA" w14:textId="77777777" w:rsidR="00AF6E10" w:rsidRPr="00AF6E10" w:rsidRDefault="00AF6E10" w:rsidP="00AF6E10">
      <w:pPr>
        <w:spacing w:line="276" w:lineRule="auto"/>
        <w:jc w:val="left"/>
        <w:rPr>
          <w:rFonts w:ascii="Calibri" w:eastAsia="Calibri" w:hAnsi="Calibri"/>
          <w:szCs w:val="22"/>
          <w:lang w:val="en-US" w:eastAsia="en-US"/>
        </w:rPr>
      </w:pPr>
    </w:p>
    <w:p w14:paraId="1B3D3CB8" w14:textId="77777777" w:rsidR="00AF6E10" w:rsidRPr="00AF6E10" w:rsidRDefault="00AF6E10" w:rsidP="00AF6E10">
      <w:pPr>
        <w:spacing w:line="276" w:lineRule="auto"/>
        <w:jc w:val="left"/>
        <w:rPr>
          <w:rFonts w:ascii="Calibri" w:eastAsia="Calibri" w:hAnsi="Calibri"/>
          <w:szCs w:val="22"/>
          <w:lang w:val="en-US" w:eastAsia="en-US"/>
        </w:rPr>
      </w:pPr>
    </w:p>
    <w:p w14:paraId="174F2B80" w14:textId="77777777" w:rsidR="00AF6E10" w:rsidRPr="00AF6E10" w:rsidRDefault="00AF6E10" w:rsidP="00AF6E10">
      <w:pPr>
        <w:spacing w:line="276" w:lineRule="auto"/>
        <w:jc w:val="left"/>
        <w:rPr>
          <w:rFonts w:ascii="Calibri" w:eastAsia="Calibri" w:hAnsi="Calibri"/>
          <w:szCs w:val="22"/>
          <w:lang w:val="en-US" w:eastAsia="en-US"/>
        </w:rPr>
      </w:pPr>
    </w:p>
    <w:p w14:paraId="53447A02" w14:textId="77777777" w:rsidR="00AF6E10" w:rsidRPr="00AF6E10" w:rsidRDefault="00AF6E10" w:rsidP="00AF6E10">
      <w:pPr>
        <w:spacing w:line="276" w:lineRule="auto"/>
        <w:jc w:val="left"/>
        <w:rPr>
          <w:rFonts w:ascii="Calibri" w:eastAsia="Calibri" w:hAnsi="Calibri"/>
          <w:szCs w:val="22"/>
          <w:lang w:val="en-US" w:eastAsia="en-US"/>
        </w:rPr>
      </w:pPr>
    </w:p>
    <w:p w14:paraId="05097486" w14:textId="77777777" w:rsidR="00AF6E10" w:rsidRPr="00AF6E10" w:rsidRDefault="00AF6E10" w:rsidP="00AF6E10">
      <w:pPr>
        <w:spacing w:line="276" w:lineRule="auto"/>
        <w:jc w:val="left"/>
        <w:rPr>
          <w:rFonts w:ascii="Calibri" w:eastAsia="Calibri" w:hAnsi="Calibri"/>
          <w:szCs w:val="22"/>
          <w:lang w:val="en-US" w:eastAsia="en-US"/>
        </w:rPr>
      </w:pPr>
    </w:p>
    <w:p w14:paraId="56C7EB55" w14:textId="77777777" w:rsidR="00AF6E10" w:rsidRPr="00AF6E10" w:rsidRDefault="00AF6E10" w:rsidP="00AF6E10">
      <w:pPr>
        <w:spacing w:line="276" w:lineRule="auto"/>
        <w:jc w:val="left"/>
        <w:rPr>
          <w:rFonts w:ascii="Calibri" w:eastAsia="Calibri" w:hAnsi="Calibri"/>
          <w:szCs w:val="22"/>
          <w:lang w:val="en-US" w:eastAsia="en-US"/>
        </w:rPr>
      </w:pPr>
    </w:p>
    <w:p w14:paraId="4E9BEDA0" w14:textId="77777777" w:rsidR="00AF6E10" w:rsidRPr="00AF6E10" w:rsidRDefault="00AF6E10" w:rsidP="00AF6E10">
      <w:pPr>
        <w:spacing w:line="276" w:lineRule="auto"/>
        <w:jc w:val="left"/>
        <w:rPr>
          <w:rFonts w:ascii="Calibri" w:eastAsia="Calibri" w:hAnsi="Calibri"/>
          <w:szCs w:val="22"/>
          <w:lang w:val="en-US" w:eastAsia="en-US"/>
        </w:rPr>
      </w:pPr>
    </w:p>
    <w:p w14:paraId="4EF7F37B" w14:textId="77777777" w:rsidR="00AF6E10" w:rsidRPr="00AF6E10" w:rsidRDefault="00AF6E10" w:rsidP="00AF6E10">
      <w:pPr>
        <w:spacing w:line="276" w:lineRule="auto"/>
        <w:jc w:val="left"/>
        <w:rPr>
          <w:rFonts w:ascii="Calibri" w:eastAsia="Calibri" w:hAnsi="Calibri"/>
          <w:szCs w:val="22"/>
          <w:lang w:val="en-US" w:eastAsia="en-US"/>
        </w:rPr>
      </w:pPr>
    </w:p>
    <w:p w14:paraId="1944A627" w14:textId="77777777" w:rsidR="00AF6E10" w:rsidRPr="00AF6E10" w:rsidRDefault="00AF6E10" w:rsidP="00AF6E10">
      <w:pPr>
        <w:spacing w:line="276" w:lineRule="auto"/>
        <w:jc w:val="left"/>
        <w:rPr>
          <w:rFonts w:ascii="Calibri" w:eastAsia="Calibri" w:hAnsi="Calibri"/>
          <w:szCs w:val="22"/>
          <w:u w:val="single"/>
          <w:lang w:val="en-US" w:eastAsia="en-US"/>
        </w:rPr>
      </w:pPr>
      <w:r w:rsidRPr="00AF6E10">
        <w:rPr>
          <w:rFonts w:ascii="Calibri" w:eastAsia="Calibri" w:hAnsi="Calibri"/>
          <w:szCs w:val="22"/>
          <w:u w:val="single"/>
          <w:lang w:val="en-US" w:eastAsia="en-US"/>
        </w:rPr>
        <w:lastRenderedPageBreak/>
        <w:t>Lenalidomid/Melphalan/Dexamethason (LMd)</w:t>
      </w:r>
    </w:p>
    <w:p w14:paraId="79A6F24B" w14:textId="77777777" w:rsidR="00AF6E10" w:rsidRPr="00AF6E10" w:rsidRDefault="00AF6E10" w:rsidP="00AF6E10">
      <w:pPr>
        <w:spacing w:line="276" w:lineRule="auto"/>
        <w:jc w:val="left"/>
        <w:rPr>
          <w:rFonts w:ascii="Calibri" w:eastAsia="Calibri" w:hAnsi="Calibri"/>
          <w:szCs w:val="22"/>
          <w:lang w:val="en-US" w:eastAsia="en-US"/>
        </w:rPr>
      </w:pPr>
    </w:p>
    <w:tbl>
      <w:tblPr>
        <w:tblStyle w:val="Tabellenraster2"/>
        <w:tblW w:w="0" w:type="auto"/>
        <w:tblLook w:val="04A0" w:firstRow="1" w:lastRow="0" w:firstColumn="1" w:lastColumn="0" w:noHBand="0" w:noVBand="1"/>
      </w:tblPr>
      <w:tblGrid>
        <w:gridCol w:w="2093"/>
        <w:gridCol w:w="1701"/>
        <w:gridCol w:w="1701"/>
        <w:gridCol w:w="3782"/>
      </w:tblGrid>
      <w:tr w:rsidR="00AF6E10" w:rsidRPr="00AF6E10" w14:paraId="6686EB41" w14:textId="77777777" w:rsidTr="00AF6E10">
        <w:tc>
          <w:tcPr>
            <w:tcW w:w="2093" w:type="dxa"/>
            <w:shd w:val="clear" w:color="auto" w:fill="B8CCE4"/>
          </w:tcPr>
          <w:p w14:paraId="14AA1611" w14:textId="77777777" w:rsidR="00AF6E10" w:rsidRPr="00AF6E10" w:rsidRDefault="00AF6E10" w:rsidP="00AF6E10">
            <w:pPr>
              <w:spacing w:line="240" w:lineRule="auto"/>
              <w:jc w:val="left"/>
              <w:rPr>
                <w:rFonts w:ascii="Calibri" w:hAnsi="Calibri"/>
                <w:b/>
                <w:bCs/>
                <w:lang w:eastAsia="en-US"/>
              </w:rPr>
            </w:pPr>
            <w:r w:rsidRPr="00AF6E10">
              <w:rPr>
                <w:rFonts w:ascii="Calibri" w:hAnsi="Calibri"/>
                <w:b/>
                <w:bCs/>
                <w:lang w:eastAsia="en-US"/>
              </w:rPr>
              <w:t>Medikament</w:t>
            </w:r>
          </w:p>
        </w:tc>
        <w:tc>
          <w:tcPr>
            <w:tcW w:w="1701" w:type="dxa"/>
            <w:shd w:val="clear" w:color="auto" w:fill="B8CCE4"/>
          </w:tcPr>
          <w:p w14:paraId="5C1D5687" w14:textId="77777777" w:rsidR="00AF6E10" w:rsidRPr="00AF6E10" w:rsidRDefault="00AF6E10" w:rsidP="00AF6E10">
            <w:pPr>
              <w:spacing w:line="240" w:lineRule="auto"/>
              <w:jc w:val="left"/>
              <w:rPr>
                <w:rFonts w:ascii="Calibri" w:hAnsi="Calibri"/>
                <w:b/>
                <w:bCs/>
                <w:lang w:eastAsia="en-US"/>
              </w:rPr>
            </w:pPr>
            <w:r w:rsidRPr="00AF6E10">
              <w:rPr>
                <w:rFonts w:ascii="Calibri" w:hAnsi="Calibri"/>
                <w:b/>
                <w:bCs/>
                <w:lang w:eastAsia="en-US"/>
              </w:rPr>
              <w:t>Dosis</w:t>
            </w:r>
          </w:p>
        </w:tc>
        <w:tc>
          <w:tcPr>
            <w:tcW w:w="1701" w:type="dxa"/>
            <w:shd w:val="clear" w:color="auto" w:fill="B8CCE4"/>
          </w:tcPr>
          <w:p w14:paraId="6C8D5667" w14:textId="77777777" w:rsidR="00AF6E10" w:rsidRPr="00AF6E10" w:rsidRDefault="00AF6E10" w:rsidP="00AF6E10">
            <w:pPr>
              <w:spacing w:line="240" w:lineRule="auto"/>
              <w:jc w:val="left"/>
              <w:rPr>
                <w:rFonts w:ascii="Calibri" w:hAnsi="Calibri"/>
                <w:b/>
                <w:bCs/>
                <w:lang w:eastAsia="en-US"/>
              </w:rPr>
            </w:pPr>
            <w:r w:rsidRPr="00AF6E10">
              <w:rPr>
                <w:rFonts w:ascii="Calibri" w:hAnsi="Calibri"/>
                <w:b/>
                <w:bCs/>
                <w:lang w:eastAsia="en-US"/>
              </w:rPr>
              <w:t>Applikation</w:t>
            </w:r>
          </w:p>
        </w:tc>
        <w:tc>
          <w:tcPr>
            <w:tcW w:w="3782" w:type="dxa"/>
            <w:shd w:val="clear" w:color="auto" w:fill="B8CCE4"/>
          </w:tcPr>
          <w:p w14:paraId="053893B3" w14:textId="77777777" w:rsidR="00AF6E10" w:rsidRPr="00AF6E10" w:rsidRDefault="00AF6E10" w:rsidP="00AF6E10">
            <w:pPr>
              <w:spacing w:line="240" w:lineRule="auto"/>
              <w:jc w:val="left"/>
              <w:rPr>
                <w:rFonts w:ascii="Calibri" w:hAnsi="Calibri"/>
                <w:b/>
                <w:bCs/>
                <w:lang w:eastAsia="en-US"/>
              </w:rPr>
            </w:pPr>
            <w:r w:rsidRPr="00AF6E10">
              <w:rPr>
                <w:rFonts w:ascii="Calibri" w:hAnsi="Calibri"/>
                <w:b/>
                <w:bCs/>
                <w:lang w:eastAsia="en-US"/>
              </w:rPr>
              <w:t>Zeitpunkt</w:t>
            </w:r>
          </w:p>
        </w:tc>
      </w:tr>
      <w:tr w:rsidR="00AF6E10" w:rsidRPr="00AF6E10" w14:paraId="1162BA3E" w14:textId="77777777" w:rsidTr="00AF6E10">
        <w:tc>
          <w:tcPr>
            <w:tcW w:w="2093" w:type="dxa"/>
            <w:shd w:val="clear" w:color="auto" w:fill="F2F2F2"/>
          </w:tcPr>
          <w:p w14:paraId="60FC036A" w14:textId="77777777" w:rsidR="00AF6E10" w:rsidRPr="00AF6E10" w:rsidRDefault="00AF6E10" w:rsidP="00AF6E10">
            <w:pPr>
              <w:spacing w:line="240" w:lineRule="auto"/>
              <w:jc w:val="left"/>
              <w:rPr>
                <w:rFonts w:ascii="Calibri" w:hAnsi="Calibri"/>
                <w:b/>
                <w:bCs/>
                <w:lang w:eastAsia="en-US"/>
              </w:rPr>
            </w:pPr>
            <w:r w:rsidRPr="00AF6E10">
              <w:rPr>
                <w:rFonts w:ascii="Calibri" w:hAnsi="Calibri"/>
                <w:b/>
                <w:bCs/>
                <w:lang w:eastAsia="en-US"/>
              </w:rPr>
              <w:t>Lenalidomid</w:t>
            </w:r>
          </w:p>
        </w:tc>
        <w:tc>
          <w:tcPr>
            <w:tcW w:w="1701" w:type="dxa"/>
            <w:shd w:val="clear" w:color="auto" w:fill="F2F2F2"/>
          </w:tcPr>
          <w:p w14:paraId="3F1BDB71"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10 mg</w:t>
            </w:r>
          </w:p>
        </w:tc>
        <w:tc>
          <w:tcPr>
            <w:tcW w:w="1701" w:type="dxa"/>
            <w:shd w:val="clear" w:color="auto" w:fill="F2F2F2"/>
          </w:tcPr>
          <w:p w14:paraId="2ABE410A"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p.o.</w:t>
            </w:r>
          </w:p>
        </w:tc>
        <w:tc>
          <w:tcPr>
            <w:tcW w:w="3782" w:type="dxa"/>
            <w:shd w:val="clear" w:color="auto" w:fill="F2F2F2"/>
          </w:tcPr>
          <w:p w14:paraId="5FD1DEF1"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Tag 1-21</w:t>
            </w:r>
          </w:p>
        </w:tc>
      </w:tr>
      <w:tr w:rsidR="00AF6E10" w:rsidRPr="00AF6E10" w14:paraId="20FFB991" w14:textId="77777777" w:rsidTr="00AF6E10">
        <w:tc>
          <w:tcPr>
            <w:tcW w:w="2093" w:type="dxa"/>
            <w:shd w:val="clear" w:color="auto" w:fill="F2F2F2"/>
          </w:tcPr>
          <w:p w14:paraId="138F8536" w14:textId="77777777" w:rsidR="00AF6E10" w:rsidRPr="00AF6E10" w:rsidRDefault="00AF6E10" w:rsidP="00AF6E10">
            <w:pPr>
              <w:spacing w:line="240" w:lineRule="auto"/>
              <w:jc w:val="left"/>
              <w:rPr>
                <w:rFonts w:ascii="Calibri" w:hAnsi="Calibri"/>
                <w:b/>
                <w:bCs/>
                <w:lang w:eastAsia="en-US"/>
              </w:rPr>
            </w:pPr>
            <w:r w:rsidRPr="00AF6E10">
              <w:rPr>
                <w:rFonts w:ascii="Calibri" w:hAnsi="Calibri"/>
                <w:b/>
                <w:bCs/>
                <w:lang w:eastAsia="en-US"/>
              </w:rPr>
              <w:t>Melphalan</w:t>
            </w:r>
          </w:p>
        </w:tc>
        <w:tc>
          <w:tcPr>
            <w:tcW w:w="1701" w:type="dxa"/>
            <w:shd w:val="clear" w:color="auto" w:fill="F2F2F2"/>
          </w:tcPr>
          <w:p w14:paraId="03F6344C"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0,15 mg/kg</w:t>
            </w:r>
          </w:p>
        </w:tc>
        <w:tc>
          <w:tcPr>
            <w:tcW w:w="1701" w:type="dxa"/>
            <w:shd w:val="clear" w:color="auto" w:fill="F2F2F2"/>
          </w:tcPr>
          <w:p w14:paraId="17410C9F"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p.o.</w:t>
            </w:r>
          </w:p>
        </w:tc>
        <w:tc>
          <w:tcPr>
            <w:tcW w:w="3782" w:type="dxa"/>
            <w:shd w:val="clear" w:color="auto" w:fill="F2F2F2"/>
          </w:tcPr>
          <w:p w14:paraId="358DEE67"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Tag 1-4</w:t>
            </w:r>
          </w:p>
        </w:tc>
      </w:tr>
      <w:tr w:rsidR="00AF6E10" w:rsidRPr="00AF6E10" w14:paraId="7D14A037" w14:textId="77777777" w:rsidTr="00AF6E10">
        <w:tc>
          <w:tcPr>
            <w:tcW w:w="2093" w:type="dxa"/>
            <w:shd w:val="clear" w:color="auto" w:fill="F2F2F2"/>
          </w:tcPr>
          <w:p w14:paraId="0D7EA27B" w14:textId="77777777" w:rsidR="00AF6E10" w:rsidRPr="00AF6E10" w:rsidRDefault="00AF6E10" w:rsidP="00AF6E10">
            <w:pPr>
              <w:spacing w:line="240" w:lineRule="auto"/>
              <w:jc w:val="left"/>
              <w:rPr>
                <w:rFonts w:ascii="Calibri" w:hAnsi="Calibri"/>
                <w:b/>
                <w:bCs/>
                <w:lang w:eastAsia="en-US"/>
              </w:rPr>
            </w:pPr>
            <w:r w:rsidRPr="00AF6E10">
              <w:rPr>
                <w:rFonts w:ascii="Calibri" w:hAnsi="Calibri"/>
                <w:b/>
                <w:bCs/>
                <w:lang w:eastAsia="en-US"/>
              </w:rPr>
              <w:t>Dexamethason</w:t>
            </w:r>
          </w:p>
        </w:tc>
        <w:tc>
          <w:tcPr>
            <w:tcW w:w="1701" w:type="dxa"/>
            <w:shd w:val="clear" w:color="auto" w:fill="F2F2F2"/>
          </w:tcPr>
          <w:p w14:paraId="4E2C0201"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20 mg</w:t>
            </w:r>
          </w:p>
        </w:tc>
        <w:tc>
          <w:tcPr>
            <w:tcW w:w="1701" w:type="dxa"/>
            <w:shd w:val="clear" w:color="auto" w:fill="F2F2F2"/>
          </w:tcPr>
          <w:p w14:paraId="0955B87C"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p.o.</w:t>
            </w:r>
          </w:p>
        </w:tc>
        <w:tc>
          <w:tcPr>
            <w:tcW w:w="3782" w:type="dxa"/>
            <w:shd w:val="clear" w:color="auto" w:fill="F2F2F2"/>
          </w:tcPr>
          <w:p w14:paraId="3893118A"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Tag 1-4</w:t>
            </w:r>
          </w:p>
        </w:tc>
      </w:tr>
      <w:tr w:rsidR="00AF6E10" w:rsidRPr="00AF6E10" w14:paraId="38A2642B" w14:textId="77777777" w:rsidTr="00AF6E10">
        <w:tc>
          <w:tcPr>
            <w:tcW w:w="2093" w:type="dxa"/>
            <w:shd w:val="clear" w:color="auto" w:fill="BFBFBF"/>
          </w:tcPr>
          <w:p w14:paraId="1B5349F4" w14:textId="77777777" w:rsidR="00AF6E10" w:rsidRPr="00AF6E10" w:rsidRDefault="00AF6E10" w:rsidP="00AF6E10">
            <w:pPr>
              <w:spacing w:line="240" w:lineRule="auto"/>
              <w:jc w:val="left"/>
              <w:rPr>
                <w:rFonts w:ascii="Calibri" w:hAnsi="Calibri"/>
                <w:b/>
                <w:bCs/>
                <w:lang w:eastAsia="en-US"/>
              </w:rPr>
            </w:pPr>
            <w:r w:rsidRPr="00AF6E10">
              <w:rPr>
                <w:rFonts w:ascii="Calibri" w:hAnsi="Calibri"/>
                <w:b/>
                <w:bCs/>
                <w:lang w:eastAsia="en-US"/>
              </w:rPr>
              <w:t>Intervall</w:t>
            </w:r>
          </w:p>
        </w:tc>
        <w:tc>
          <w:tcPr>
            <w:tcW w:w="7184" w:type="dxa"/>
            <w:gridSpan w:val="3"/>
            <w:shd w:val="clear" w:color="auto" w:fill="BFBFBF"/>
          </w:tcPr>
          <w:p w14:paraId="6548E5BD"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q4w, bis zu 6 Zyklen</w:t>
            </w:r>
          </w:p>
        </w:tc>
      </w:tr>
      <w:tr w:rsidR="00AF6E10" w:rsidRPr="00AF6E10" w14:paraId="006CF127" w14:textId="77777777" w:rsidTr="00AF6E10">
        <w:tc>
          <w:tcPr>
            <w:tcW w:w="2093" w:type="dxa"/>
            <w:shd w:val="clear" w:color="auto" w:fill="BFBFBF"/>
          </w:tcPr>
          <w:p w14:paraId="48E99DA9" w14:textId="77777777" w:rsidR="00AF6E10" w:rsidRPr="00AF6E10" w:rsidRDefault="00AF6E10" w:rsidP="00AF6E10">
            <w:pPr>
              <w:spacing w:line="240" w:lineRule="auto"/>
              <w:jc w:val="left"/>
              <w:rPr>
                <w:rFonts w:ascii="Calibri" w:hAnsi="Calibri"/>
                <w:b/>
                <w:bCs/>
                <w:lang w:eastAsia="en-US"/>
              </w:rPr>
            </w:pPr>
            <w:r w:rsidRPr="00AF6E10">
              <w:rPr>
                <w:rFonts w:ascii="Calibri" w:hAnsi="Calibri"/>
                <w:b/>
                <w:bCs/>
                <w:lang w:eastAsia="en-US"/>
              </w:rPr>
              <w:t>Anmerkung</w:t>
            </w:r>
          </w:p>
        </w:tc>
        <w:tc>
          <w:tcPr>
            <w:tcW w:w="7184" w:type="dxa"/>
            <w:gridSpan w:val="3"/>
            <w:shd w:val="clear" w:color="auto" w:fill="BFBFBF"/>
          </w:tcPr>
          <w:p w14:paraId="455246A5"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Melphalan-basierte Therapie nur, wenn keine ASCT vorgesehen ist</w:t>
            </w:r>
          </w:p>
        </w:tc>
      </w:tr>
    </w:tbl>
    <w:p w14:paraId="6E6C0409" w14:textId="77777777" w:rsidR="00AF6E10" w:rsidRPr="00AF6E10" w:rsidRDefault="00AF6E10" w:rsidP="00AF6E10">
      <w:pPr>
        <w:spacing w:line="276" w:lineRule="auto"/>
        <w:jc w:val="left"/>
        <w:rPr>
          <w:rFonts w:ascii="Calibri" w:eastAsia="Calibri" w:hAnsi="Calibri"/>
          <w:szCs w:val="22"/>
          <w:lang w:eastAsia="en-US"/>
        </w:rPr>
      </w:pPr>
      <w:r w:rsidRPr="00AF6E10">
        <w:rPr>
          <w:rFonts w:ascii="Calibri" w:eastAsia="Calibri" w:hAnsi="Calibri"/>
          <w:szCs w:val="22"/>
          <w:lang w:eastAsia="en-US"/>
        </w:rPr>
        <w:fldChar w:fldCharType="begin">
          <w:fldData xml:space="preserve">PEVuZE5vdGU+PENpdGU+PEF1dGhvcj5IZWdlbmJhcnQ8L0F1dGhvcj48WWVhcj4yMDE3PC9ZZWFy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</w:fldData>
        </w:fldChar>
      </w:r>
      <w:r w:rsidRPr="00AF6E10">
        <w:rPr>
          <w:rFonts w:ascii="Calibri" w:eastAsia="Calibri" w:hAnsi="Calibri"/>
          <w:szCs w:val="22"/>
          <w:lang w:eastAsia="en-US"/>
        </w:rPr>
        <w:instrText xml:space="preserve"> ADDIN EN.CITE </w:instrText>
      </w:r>
      <w:r w:rsidRPr="00AF6E10">
        <w:rPr>
          <w:rFonts w:ascii="Calibri" w:eastAsia="Calibri" w:hAnsi="Calibri"/>
          <w:szCs w:val="22"/>
          <w:lang w:eastAsia="en-US"/>
        </w:rPr>
        <w:fldChar w:fldCharType="begin">
          <w:fldData xml:space="preserve">PEVuZE5vdGU+PENpdGU+PEF1dGhvcj5IZWdlbmJhcnQ8L0F1dGhvcj48WWVhcj4yMDE3PC9ZZWFy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</w:fldData>
        </w:fldChar>
      </w:r>
      <w:r w:rsidRPr="00AF6E10">
        <w:rPr>
          <w:rFonts w:ascii="Calibri" w:eastAsia="Calibri" w:hAnsi="Calibri"/>
          <w:szCs w:val="22"/>
          <w:lang w:eastAsia="en-US"/>
        </w:rPr>
        <w:instrText xml:space="preserve"> ADDIN EN.CITE.DATA </w:instrText>
      </w:r>
      <w:r w:rsidRPr="00AF6E10">
        <w:rPr>
          <w:rFonts w:ascii="Calibri" w:eastAsia="Calibri" w:hAnsi="Calibri"/>
          <w:szCs w:val="22"/>
          <w:lang w:eastAsia="en-US"/>
        </w:rPr>
      </w:r>
      <w:r w:rsidRPr="00AF6E10">
        <w:rPr>
          <w:rFonts w:ascii="Calibri" w:eastAsia="Calibri" w:hAnsi="Calibri"/>
          <w:szCs w:val="22"/>
          <w:lang w:eastAsia="en-US"/>
        </w:rPr>
        <w:fldChar w:fldCharType="end"/>
      </w:r>
      <w:r w:rsidRPr="00AF6E10">
        <w:rPr>
          <w:rFonts w:ascii="Calibri" w:eastAsia="Calibri" w:hAnsi="Calibri"/>
          <w:szCs w:val="22"/>
          <w:lang w:eastAsia="en-US"/>
        </w:rPr>
      </w:r>
      <w:r w:rsidRPr="00AF6E10">
        <w:rPr>
          <w:rFonts w:ascii="Calibri" w:eastAsia="Calibri" w:hAnsi="Calibri"/>
          <w:szCs w:val="22"/>
          <w:lang w:eastAsia="en-US"/>
        </w:rPr>
        <w:fldChar w:fldCharType="separate"/>
      </w:r>
      <w:r w:rsidRPr="00AF6E10">
        <w:rPr>
          <w:rFonts w:ascii="Calibri" w:eastAsia="Calibri" w:hAnsi="Calibri"/>
          <w:noProof/>
          <w:szCs w:val="22"/>
          <w:lang w:eastAsia="en-US"/>
        </w:rPr>
        <w:t>(Hegenbart, Bochtler et al. 2017)</w:t>
      </w:r>
      <w:r w:rsidRPr="00AF6E10">
        <w:rPr>
          <w:rFonts w:ascii="Calibri" w:eastAsia="Calibri" w:hAnsi="Calibri"/>
          <w:szCs w:val="22"/>
          <w:lang w:eastAsia="en-US"/>
        </w:rPr>
        <w:fldChar w:fldCharType="end"/>
      </w:r>
    </w:p>
    <w:p w14:paraId="40E3C72E" w14:textId="77777777" w:rsidR="00AF6E10" w:rsidRPr="00AF6E10" w:rsidRDefault="00AF6E10" w:rsidP="00AF6E10">
      <w:pPr>
        <w:spacing w:line="276" w:lineRule="auto"/>
        <w:jc w:val="left"/>
        <w:rPr>
          <w:rFonts w:ascii="Calibri" w:eastAsia="Calibri" w:hAnsi="Calibri"/>
          <w:szCs w:val="22"/>
          <w:lang w:eastAsia="en-US"/>
        </w:rPr>
      </w:pPr>
    </w:p>
    <w:p w14:paraId="7D5D031A" w14:textId="77777777" w:rsidR="00AF6E10" w:rsidRPr="00AF6E10" w:rsidRDefault="00AF6E10" w:rsidP="00AF6E10">
      <w:pPr>
        <w:spacing w:line="276" w:lineRule="auto"/>
        <w:jc w:val="left"/>
        <w:rPr>
          <w:rFonts w:ascii="Calibri" w:eastAsia="Calibri" w:hAnsi="Calibri"/>
          <w:szCs w:val="22"/>
          <w:u w:val="single"/>
          <w:lang w:eastAsia="en-US"/>
        </w:rPr>
      </w:pPr>
      <w:r w:rsidRPr="00AF6E10">
        <w:rPr>
          <w:rFonts w:ascii="Calibri" w:eastAsia="Calibri" w:hAnsi="Calibri"/>
          <w:szCs w:val="22"/>
          <w:u w:val="single"/>
          <w:lang w:eastAsia="en-US"/>
        </w:rPr>
        <w:t>Bortezomib/Melphalan/Dexamethason (BMd)</w:t>
      </w:r>
    </w:p>
    <w:p w14:paraId="744D0303" w14:textId="77777777" w:rsidR="00AF6E10" w:rsidRPr="00AF6E10" w:rsidRDefault="00AF6E10" w:rsidP="00AF6E10">
      <w:pPr>
        <w:spacing w:line="276" w:lineRule="auto"/>
        <w:jc w:val="left"/>
        <w:rPr>
          <w:rFonts w:ascii="Calibri" w:eastAsia="Calibri" w:hAnsi="Calibri"/>
          <w:szCs w:val="22"/>
          <w:lang w:eastAsia="en-US"/>
        </w:rPr>
      </w:pPr>
    </w:p>
    <w:tbl>
      <w:tblPr>
        <w:tblStyle w:val="Tabellenraster2"/>
        <w:tblW w:w="0" w:type="auto"/>
        <w:tblLook w:val="04A0" w:firstRow="1" w:lastRow="0" w:firstColumn="1" w:lastColumn="0" w:noHBand="0" w:noVBand="1"/>
      </w:tblPr>
      <w:tblGrid>
        <w:gridCol w:w="2093"/>
        <w:gridCol w:w="1701"/>
        <w:gridCol w:w="1701"/>
        <w:gridCol w:w="3782"/>
      </w:tblGrid>
      <w:tr w:rsidR="00AF6E10" w:rsidRPr="00AF6E10" w14:paraId="7E4049EE" w14:textId="77777777" w:rsidTr="00AF6E10">
        <w:tc>
          <w:tcPr>
            <w:tcW w:w="2093" w:type="dxa"/>
            <w:shd w:val="clear" w:color="auto" w:fill="B8CCE4"/>
          </w:tcPr>
          <w:p w14:paraId="497992FC" w14:textId="77777777" w:rsidR="00AF6E10" w:rsidRPr="00AF6E10" w:rsidRDefault="00AF6E10" w:rsidP="00AF6E10">
            <w:pPr>
              <w:spacing w:line="240" w:lineRule="auto"/>
              <w:jc w:val="left"/>
              <w:rPr>
                <w:rFonts w:ascii="Calibri" w:hAnsi="Calibri"/>
                <w:b/>
                <w:bCs/>
                <w:lang w:eastAsia="en-US"/>
              </w:rPr>
            </w:pPr>
            <w:r w:rsidRPr="00AF6E10">
              <w:rPr>
                <w:rFonts w:ascii="Calibri" w:hAnsi="Calibri"/>
                <w:b/>
                <w:bCs/>
                <w:lang w:eastAsia="en-US"/>
              </w:rPr>
              <w:t>Medikament</w:t>
            </w:r>
          </w:p>
        </w:tc>
        <w:tc>
          <w:tcPr>
            <w:tcW w:w="1701" w:type="dxa"/>
            <w:shd w:val="clear" w:color="auto" w:fill="B8CCE4"/>
          </w:tcPr>
          <w:p w14:paraId="5808A1FD" w14:textId="77777777" w:rsidR="00AF6E10" w:rsidRPr="00AF6E10" w:rsidRDefault="00AF6E10" w:rsidP="00AF6E10">
            <w:pPr>
              <w:spacing w:line="240" w:lineRule="auto"/>
              <w:jc w:val="left"/>
              <w:rPr>
                <w:rFonts w:ascii="Calibri" w:hAnsi="Calibri"/>
                <w:b/>
                <w:bCs/>
                <w:lang w:eastAsia="en-US"/>
              </w:rPr>
            </w:pPr>
            <w:r w:rsidRPr="00AF6E10">
              <w:rPr>
                <w:rFonts w:ascii="Calibri" w:hAnsi="Calibri"/>
                <w:b/>
                <w:bCs/>
                <w:lang w:eastAsia="en-US"/>
              </w:rPr>
              <w:t>Dosis</w:t>
            </w:r>
          </w:p>
        </w:tc>
        <w:tc>
          <w:tcPr>
            <w:tcW w:w="1701" w:type="dxa"/>
            <w:shd w:val="clear" w:color="auto" w:fill="B8CCE4"/>
          </w:tcPr>
          <w:p w14:paraId="5E3B5BF2" w14:textId="77777777" w:rsidR="00AF6E10" w:rsidRPr="00AF6E10" w:rsidRDefault="00AF6E10" w:rsidP="00AF6E10">
            <w:pPr>
              <w:spacing w:line="240" w:lineRule="auto"/>
              <w:jc w:val="left"/>
              <w:rPr>
                <w:rFonts w:ascii="Calibri" w:hAnsi="Calibri"/>
                <w:b/>
                <w:bCs/>
                <w:lang w:eastAsia="en-US"/>
              </w:rPr>
            </w:pPr>
            <w:r w:rsidRPr="00AF6E10">
              <w:rPr>
                <w:rFonts w:ascii="Calibri" w:hAnsi="Calibri"/>
                <w:b/>
                <w:bCs/>
                <w:lang w:eastAsia="en-US"/>
              </w:rPr>
              <w:t>Applikation</w:t>
            </w:r>
          </w:p>
        </w:tc>
        <w:tc>
          <w:tcPr>
            <w:tcW w:w="3782" w:type="dxa"/>
            <w:shd w:val="clear" w:color="auto" w:fill="B8CCE4"/>
          </w:tcPr>
          <w:p w14:paraId="2643487A" w14:textId="77777777" w:rsidR="00AF6E10" w:rsidRPr="00AF6E10" w:rsidRDefault="00AF6E10" w:rsidP="00AF6E10">
            <w:pPr>
              <w:spacing w:line="240" w:lineRule="auto"/>
              <w:jc w:val="left"/>
              <w:rPr>
                <w:rFonts w:ascii="Calibri" w:hAnsi="Calibri"/>
                <w:b/>
                <w:bCs/>
                <w:lang w:eastAsia="en-US"/>
              </w:rPr>
            </w:pPr>
            <w:r w:rsidRPr="00AF6E10">
              <w:rPr>
                <w:rFonts w:ascii="Calibri" w:hAnsi="Calibri"/>
                <w:b/>
                <w:bCs/>
                <w:lang w:eastAsia="en-US"/>
              </w:rPr>
              <w:t>Zeitpunkt</w:t>
            </w:r>
          </w:p>
        </w:tc>
      </w:tr>
      <w:tr w:rsidR="00AF6E10" w:rsidRPr="00AF6E10" w14:paraId="050B2D29" w14:textId="77777777" w:rsidTr="00AF6E10">
        <w:tc>
          <w:tcPr>
            <w:tcW w:w="2093" w:type="dxa"/>
            <w:shd w:val="clear" w:color="auto" w:fill="F2F2F2"/>
          </w:tcPr>
          <w:p w14:paraId="036138F5" w14:textId="77777777" w:rsidR="00AF6E10" w:rsidRPr="00AF6E10" w:rsidRDefault="00AF6E10" w:rsidP="00AF6E10">
            <w:pPr>
              <w:spacing w:line="240" w:lineRule="auto"/>
              <w:jc w:val="left"/>
              <w:rPr>
                <w:rFonts w:ascii="Calibri" w:hAnsi="Calibri"/>
                <w:b/>
                <w:bCs/>
                <w:lang w:eastAsia="en-US"/>
              </w:rPr>
            </w:pPr>
            <w:r w:rsidRPr="00AF6E10">
              <w:rPr>
                <w:rFonts w:ascii="Calibri" w:hAnsi="Calibri"/>
                <w:b/>
                <w:bCs/>
                <w:lang w:eastAsia="en-US"/>
              </w:rPr>
              <w:t>Bortezomib</w:t>
            </w:r>
          </w:p>
        </w:tc>
        <w:tc>
          <w:tcPr>
            <w:tcW w:w="1701" w:type="dxa"/>
            <w:shd w:val="clear" w:color="auto" w:fill="F2F2F2"/>
          </w:tcPr>
          <w:p w14:paraId="43D2CE78"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1,3 mg/m²</w:t>
            </w:r>
          </w:p>
        </w:tc>
        <w:tc>
          <w:tcPr>
            <w:tcW w:w="1701" w:type="dxa"/>
            <w:shd w:val="clear" w:color="auto" w:fill="F2F2F2"/>
          </w:tcPr>
          <w:p w14:paraId="0947A5AB"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s.c.</w:t>
            </w:r>
          </w:p>
        </w:tc>
        <w:tc>
          <w:tcPr>
            <w:tcW w:w="3782" w:type="dxa"/>
            <w:shd w:val="clear" w:color="auto" w:fill="F2F2F2"/>
          </w:tcPr>
          <w:p w14:paraId="1CAB3CF5"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Tag 1, 4, 8, 11 Zyklus 1-2</w:t>
            </w:r>
          </w:p>
          <w:p w14:paraId="704E4071"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Tag 1, 8, 15, 22 Zyklus 3-8</w:t>
            </w:r>
          </w:p>
        </w:tc>
      </w:tr>
      <w:tr w:rsidR="00AF6E10" w:rsidRPr="00AF6E10" w14:paraId="7A09F62A" w14:textId="77777777" w:rsidTr="00AF6E10">
        <w:tc>
          <w:tcPr>
            <w:tcW w:w="2093" w:type="dxa"/>
            <w:shd w:val="clear" w:color="auto" w:fill="F2F2F2"/>
          </w:tcPr>
          <w:p w14:paraId="18D025FC" w14:textId="77777777" w:rsidR="00AF6E10" w:rsidRPr="00AF6E10" w:rsidRDefault="00AF6E10" w:rsidP="00AF6E10">
            <w:pPr>
              <w:spacing w:line="240" w:lineRule="auto"/>
              <w:jc w:val="left"/>
              <w:rPr>
                <w:rFonts w:ascii="Calibri" w:hAnsi="Calibri"/>
                <w:b/>
                <w:bCs/>
                <w:lang w:eastAsia="en-US"/>
              </w:rPr>
            </w:pPr>
            <w:r w:rsidRPr="00AF6E10">
              <w:rPr>
                <w:rFonts w:ascii="Calibri" w:hAnsi="Calibri"/>
                <w:b/>
                <w:bCs/>
                <w:lang w:eastAsia="en-US"/>
              </w:rPr>
              <w:t>Melphalan</w:t>
            </w:r>
          </w:p>
        </w:tc>
        <w:tc>
          <w:tcPr>
            <w:tcW w:w="1701" w:type="dxa"/>
            <w:shd w:val="clear" w:color="auto" w:fill="F2F2F2"/>
          </w:tcPr>
          <w:p w14:paraId="044DEED8"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0,22 mg/kg</w:t>
            </w:r>
          </w:p>
        </w:tc>
        <w:tc>
          <w:tcPr>
            <w:tcW w:w="1701" w:type="dxa"/>
            <w:shd w:val="clear" w:color="auto" w:fill="F2F2F2"/>
          </w:tcPr>
          <w:p w14:paraId="3CD09415"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p.o.</w:t>
            </w:r>
          </w:p>
        </w:tc>
        <w:tc>
          <w:tcPr>
            <w:tcW w:w="3782" w:type="dxa"/>
            <w:shd w:val="clear" w:color="auto" w:fill="F2F2F2"/>
          </w:tcPr>
          <w:p w14:paraId="28CDCBA3"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Tag 1-4</w:t>
            </w:r>
          </w:p>
        </w:tc>
      </w:tr>
      <w:tr w:rsidR="00AF6E10" w:rsidRPr="00AF6E10" w14:paraId="60C97A3F" w14:textId="77777777" w:rsidTr="00AF6E10">
        <w:tc>
          <w:tcPr>
            <w:tcW w:w="2093" w:type="dxa"/>
            <w:shd w:val="clear" w:color="auto" w:fill="F2F2F2"/>
          </w:tcPr>
          <w:p w14:paraId="6B35B42C" w14:textId="77777777" w:rsidR="00AF6E10" w:rsidRPr="00AF6E10" w:rsidRDefault="00AF6E10" w:rsidP="00AF6E10">
            <w:pPr>
              <w:spacing w:line="240" w:lineRule="auto"/>
              <w:jc w:val="left"/>
              <w:rPr>
                <w:rFonts w:ascii="Calibri" w:hAnsi="Calibri"/>
                <w:b/>
                <w:bCs/>
                <w:lang w:eastAsia="en-US"/>
              </w:rPr>
            </w:pPr>
            <w:r w:rsidRPr="00AF6E10">
              <w:rPr>
                <w:rFonts w:ascii="Calibri" w:hAnsi="Calibri"/>
                <w:b/>
                <w:bCs/>
                <w:lang w:eastAsia="en-US"/>
              </w:rPr>
              <w:t>Dexamethason</w:t>
            </w:r>
          </w:p>
        </w:tc>
        <w:tc>
          <w:tcPr>
            <w:tcW w:w="1701" w:type="dxa"/>
            <w:shd w:val="clear" w:color="auto" w:fill="F2F2F2"/>
          </w:tcPr>
          <w:p w14:paraId="064DF333"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40 mg</w:t>
            </w:r>
          </w:p>
        </w:tc>
        <w:tc>
          <w:tcPr>
            <w:tcW w:w="1701" w:type="dxa"/>
            <w:shd w:val="clear" w:color="auto" w:fill="F2F2F2"/>
          </w:tcPr>
          <w:p w14:paraId="77779EB3"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p.o.</w:t>
            </w:r>
          </w:p>
        </w:tc>
        <w:tc>
          <w:tcPr>
            <w:tcW w:w="3782" w:type="dxa"/>
            <w:shd w:val="clear" w:color="auto" w:fill="F2F2F2"/>
          </w:tcPr>
          <w:p w14:paraId="43103B8D"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Tag 1-4</w:t>
            </w:r>
          </w:p>
        </w:tc>
      </w:tr>
      <w:tr w:rsidR="00AF6E10" w:rsidRPr="00AF6E10" w14:paraId="088C79B7" w14:textId="77777777" w:rsidTr="00AF6E10">
        <w:tc>
          <w:tcPr>
            <w:tcW w:w="2093" w:type="dxa"/>
            <w:shd w:val="clear" w:color="auto" w:fill="BFBFBF"/>
          </w:tcPr>
          <w:p w14:paraId="2C639D8D" w14:textId="77777777" w:rsidR="00AF6E10" w:rsidRPr="00AF6E10" w:rsidRDefault="00AF6E10" w:rsidP="00AF6E10">
            <w:pPr>
              <w:spacing w:line="240" w:lineRule="auto"/>
              <w:jc w:val="left"/>
              <w:rPr>
                <w:rFonts w:ascii="Calibri" w:hAnsi="Calibri"/>
                <w:b/>
                <w:bCs/>
                <w:lang w:eastAsia="en-US"/>
              </w:rPr>
            </w:pPr>
            <w:r w:rsidRPr="00AF6E10">
              <w:rPr>
                <w:rFonts w:ascii="Calibri" w:hAnsi="Calibri"/>
                <w:b/>
                <w:bCs/>
                <w:lang w:eastAsia="en-US"/>
              </w:rPr>
              <w:t>Intervall</w:t>
            </w:r>
          </w:p>
        </w:tc>
        <w:tc>
          <w:tcPr>
            <w:tcW w:w="7184" w:type="dxa"/>
            <w:gridSpan w:val="3"/>
            <w:shd w:val="clear" w:color="auto" w:fill="BFBFBF"/>
          </w:tcPr>
          <w:p w14:paraId="049FFBD3"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 xml:space="preserve">q4w Zyklus 1-2, q5w Zyklus 3-8, maximal 8 Zyklen </w:t>
            </w:r>
          </w:p>
        </w:tc>
      </w:tr>
      <w:tr w:rsidR="00AF6E10" w:rsidRPr="00AF6E10" w14:paraId="5F6AB81B" w14:textId="77777777" w:rsidTr="00AF6E10">
        <w:tc>
          <w:tcPr>
            <w:tcW w:w="2093" w:type="dxa"/>
            <w:shd w:val="clear" w:color="auto" w:fill="BFBFBF"/>
          </w:tcPr>
          <w:p w14:paraId="10260D77" w14:textId="77777777" w:rsidR="00AF6E10" w:rsidRPr="00AF6E10" w:rsidRDefault="00AF6E10" w:rsidP="00AF6E10">
            <w:pPr>
              <w:spacing w:line="240" w:lineRule="auto"/>
              <w:jc w:val="left"/>
              <w:rPr>
                <w:rFonts w:ascii="Calibri" w:hAnsi="Calibri"/>
                <w:b/>
                <w:bCs/>
                <w:lang w:eastAsia="en-US"/>
              </w:rPr>
            </w:pPr>
            <w:r w:rsidRPr="00AF6E10">
              <w:rPr>
                <w:rFonts w:ascii="Calibri" w:hAnsi="Calibri"/>
                <w:b/>
                <w:bCs/>
                <w:lang w:eastAsia="en-US"/>
              </w:rPr>
              <w:t>Anmerkung</w:t>
            </w:r>
          </w:p>
        </w:tc>
        <w:tc>
          <w:tcPr>
            <w:tcW w:w="7184" w:type="dxa"/>
            <w:gridSpan w:val="3"/>
            <w:shd w:val="clear" w:color="auto" w:fill="BFBFBF"/>
          </w:tcPr>
          <w:p w14:paraId="1EDF599C"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Melphalan-basierte Therapie nur, wenn keine ASCT vorgesehen ist</w:t>
            </w:r>
          </w:p>
          <w:p w14:paraId="797D852B" w14:textId="77777777" w:rsidR="00AF6E10" w:rsidRPr="00AF6E10" w:rsidRDefault="00AF6E10" w:rsidP="00AF6E10">
            <w:pPr>
              <w:spacing w:line="240" w:lineRule="auto"/>
              <w:jc w:val="left"/>
              <w:rPr>
                <w:rFonts w:ascii="Calibri" w:hAnsi="Calibri"/>
                <w:lang w:eastAsia="en-US"/>
              </w:rPr>
            </w:pPr>
            <w:r w:rsidRPr="00AF6E10">
              <w:rPr>
                <w:rFonts w:ascii="Calibri" w:hAnsi="Calibri"/>
                <w:lang w:eastAsia="en-US"/>
              </w:rPr>
              <w:t xml:space="preserve">Dexamethason Dosis reduzieren je nach Verträglichkeit </w:t>
            </w:r>
          </w:p>
        </w:tc>
      </w:tr>
    </w:tbl>
    <w:p w14:paraId="1C25DCD2" w14:textId="77777777" w:rsidR="00AF6E10" w:rsidRPr="00AF6E10" w:rsidRDefault="00AF6E10" w:rsidP="00AF6E10">
      <w:pPr>
        <w:spacing w:line="276" w:lineRule="auto"/>
        <w:jc w:val="left"/>
        <w:rPr>
          <w:rFonts w:ascii="Calibri" w:eastAsia="Calibri" w:hAnsi="Calibri"/>
          <w:szCs w:val="22"/>
          <w:lang w:eastAsia="en-US"/>
        </w:rPr>
      </w:pPr>
      <w:r w:rsidRPr="00AF6E10">
        <w:rPr>
          <w:rFonts w:ascii="Calibri" w:eastAsia="Calibri" w:hAnsi="Calibri"/>
          <w:szCs w:val="22"/>
          <w:lang w:eastAsia="en-US"/>
        </w:rPr>
        <w:fldChar w:fldCharType="begin">
          <w:fldData xml:space="preserve">PEVuZE5vdGU+PENpdGU+PEF1dGhvcj5LYXN0cml0aXM8L0F1dGhvcj48WWVhcj4yMDIwPC9ZZWFy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</w:fldData>
        </w:fldChar>
      </w:r>
      <w:r w:rsidRPr="00AF6E10">
        <w:rPr>
          <w:rFonts w:ascii="Calibri" w:eastAsia="Calibri" w:hAnsi="Calibri"/>
          <w:szCs w:val="22"/>
          <w:lang w:eastAsia="en-US"/>
        </w:rPr>
        <w:instrText xml:space="preserve"> ADDIN EN.CITE </w:instrText>
      </w:r>
      <w:r w:rsidRPr="00AF6E10">
        <w:rPr>
          <w:rFonts w:ascii="Calibri" w:eastAsia="Calibri" w:hAnsi="Calibri"/>
          <w:szCs w:val="22"/>
          <w:lang w:eastAsia="en-US"/>
        </w:rPr>
        <w:fldChar w:fldCharType="begin">
          <w:fldData xml:space="preserve">PEVuZE5vdGU+PENpdGU+PEF1dGhvcj5LYXN0cml0aXM8L0F1dGhvcj48WWVhcj4yMDIwPC9ZZWFy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</w:fldData>
        </w:fldChar>
      </w:r>
      <w:r w:rsidRPr="00AF6E10">
        <w:rPr>
          <w:rFonts w:ascii="Calibri" w:eastAsia="Calibri" w:hAnsi="Calibri"/>
          <w:szCs w:val="22"/>
          <w:lang w:eastAsia="en-US"/>
        </w:rPr>
        <w:instrText xml:space="preserve"> ADDIN EN.CITE.DATA </w:instrText>
      </w:r>
      <w:r w:rsidRPr="00AF6E10">
        <w:rPr>
          <w:rFonts w:ascii="Calibri" w:eastAsia="Calibri" w:hAnsi="Calibri"/>
          <w:szCs w:val="22"/>
          <w:lang w:eastAsia="en-US"/>
        </w:rPr>
      </w:r>
      <w:r w:rsidRPr="00AF6E10">
        <w:rPr>
          <w:rFonts w:ascii="Calibri" w:eastAsia="Calibri" w:hAnsi="Calibri"/>
          <w:szCs w:val="22"/>
          <w:lang w:eastAsia="en-US"/>
        </w:rPr>
        <w:fldChar w:fldCharType="end"/>
      </w:r>
      <w:r w:rsidRPr="00AF6E10">
        <w:rPr>
          <w:rFonts w:ascii="Calibri" w:eastAsia="Calibri" w:hAnsi="Calibri"/>
          <w:szCs w:val="22"/>
          <w:lang w:eastAsia="en-US"/>
        </w:rPr>
      </w:r>
      <w:r w:rsidRPr="00AF6E10">
        <w:rPr>
          <w:rFonts w:ascii="Calibri" w:eastAsia="Calibri" w:hAnsi="Calibri"/>
          <w:szCs w:val="22"/>
          <w:lang w:eastAsia="en-US"/>
        </w:rPr>
        <w:fldChar w:fldCharType="separate"/>
      </w:r>
      <w:r w:rsidRPr="00AF6E10">
        <w:rPr>
          <w:rFonts w:ascii="Calibri" w:eastAsia="Calibri" w:hAnsi="Calibri"/>
          <w:noProof/>
          <w:szCs w:val="22"/>
          <w:lang w:eastAsia="en-US"/>
        </w:rPr>
        <w:t>(Kastritis, Leleu et al. 2020)</w:t>
      </w:r>
      <w:r w:rsidRPr="00AF6E10">
        <w:rPr>
          <w:rFonts w:ascii="Calibri" w:eastAsia="Calibri" w:hAnsi="Calibri"/>
          <w:szCs w:val="22"/>
          <w:lang w:eastAsia="en-US"/>
        </w:rPr>
        <w:fldChar w:fldCharType="end"/>
      </w:r>
    </w:p>
    <w:p w14:paraId="7395252D" w14:textId="77777777" w:rsidR="00AF6E10" w:rsidRPr="00AF6E10" w:rsidRDefault="00AF6E10" w:rsidP="00AF6E10">
      <w:pPr>
        <w:spacing w:line="276" w:lineRule="auto"/>
        <w:jc w:val="left"/>
        <w:rPr>
          <w:rFonts w:ascii="Calibri" w:eastAsia="Calibri" w:hAnsi="Calibri"/>
          <w:szCs w:val="22"/>
          <w:lang w:eastAsia="en-US"/>
        </w:rPr>
      </w:pPr>
    </w:p>
    <w:p w14:paraId="46CED677" w14:textId="77777777" w:rsidR="00A6435E" w:rsidRPr="00E344D4" w:rsidRDefault="00A6435E" w:rsidP="007F3064">
      <w:pPr>
        <w:pStyle w:val="berschrift1"/>
      </w:pPr>
      <w:bookmarkStart w:id="36" w:name="_Toc367183622"/>
      <w:bookmarkStart w:id="37" w:name="_Toc367183860"/>
      <w:bookmarkStart w:id="38" w:name="_Toc105479385"/>
      <w:r w:rsidRPr="00E344D4">
        <w:t>Anhang</w:t>
      </w:r>
      <w:r w:rsidR="00B96F18" w:rsidRPr="00E344D4">
        <w:t>:</w:t>
      </w:r>
      <w:r w:rsidRPr="00E344D4">
        <w:t xml:space="preserve"> Studienblatt</w:t>
      </w:r>
      <w:r w:rsidR="00ED24ED">
        <w:t xml:space="preserve"> (optional)</w:t>
      </w:r>
      <w:bookmarkEnd w:id="36"/>
      <w:bookmarkEnd w:id="37"/>
      <w:bookmarkEnd w:id="38"/>
    </w:p>
    <w:p w14:paraId="0B03FB68" w14:textId="77777777" w:rsidR="00976FA4" w:rsidRDefault="00976FA4" w:rsidP="00976FA4">
      <w:pPr>
        <w:pStyle w:val="Textkrper-Einzug2"/>
        <w:spacing w:after="0" w:line="276" w:lineRule="auto"/>
        <w:ind w:left="0"/>
        <w:jc w:val="both"/>
        <w:rPr>
          <w:rFonts w:asciiTheme="minorHAnsi" w:hAnsiTheme="minorHAnsi" w:cstheme="minorHAnsi"/>
          <w:szCs w:val="22"/>
        </w:rPr>
      </w:pPr>
      <w:r w:rsidRPr="00976FA4">
        <w:rPr>
          <w:rFonts w:asciiTheme="minorHAnsi" w:hAnsiTheme="minorHAnsi" w:cstheme="minorHAnsi"/>
          <w:szCs w:val="22"/>
        </w:rPr>
        <w:t xml:space="preserve">Folgende Studien stehen am OKL Elisabethinen zur Verfügung: </w:t>
      </w:r>
    </w:p>
    <w:p w14:paraId="6E9D92AC" w14:textId="77777777" w:rsidR="00976FA4" w:rsidRDefault="00976FA4" w:rsidP="00976FA4">
      <w:pPr>
        <w:pStyle w:val="Textkrper-Einzug2"/>
        <w:numPr>
          <w:ilvl w:val="0"/>
          <w:numId w:val="5"/>
        </w:numPr>
        <w:spacing w:after="0" w:line="276" w:lineRule="auto"/>
        <w:jc w:val="both"/>
        <w:rPr>
          <w:rFonts w:asciiTheme="minorHAnsi" w:hAnsiTheme="minorHAnsi" w:cstheme="minorHAnsi"/>
          <w:szCs w:val="22"/>
        </w:rPr>
      </w:pPr>
      <w:r w:rsidRPr="00976FA4">
        <w:rPr>
          <w:rFonts w:asciiTheme="minorHAnsi" w:hAnsiTheme="minorHAnsi" w:cstheme="minorHAnsi"/>
          <w:szCs w:val="22"/>
        </w:rPr>
        <w:t xml:space="preserve">CAEL101-302 und </w:t>
      </w:r>
    </w:p>
    <w:p w14:paraId="23E7F7B7" w14:textId="730A564C" w:rsidR="00976FA4" w:rsidRPr="00976FA4" w:rsidRDefault="00976FA4" w:rsidP="00976FA4">
      <w:pPr>
        <w:pStyle w:val="Textkrper-Einzug2"/>
        <w:numPr>
          <w:ilvl w:val="0"/>
          <w:numId w:val="5"/>
        </w:numPr>
        <w:spacing w:after="0" w:line="276" w:lineRule="auto"/>
        <w:jc w:val="both"/>
        <w:rPr>
          <w:rFonts w:asciiTheme="minorHAnsi" w:hAnsiTheme="minorHAnsi" w:cstheme="minorHAnsi"/>
          <w:szCs w:val="22"/>
        </w:rPr>
      </w:pPr>
      <w:r w:rsidRPr="00976FA4">
        <w:rPr>
          <w:rFonts w:asciiTheme="minorHAnsi" w:hAnsiTheme="minorHAnsi" w:cstheme="minorHAnsi"/>
          <w:szCs w:val="22"/>
        </w:rPr>
        <w:t>CAEL101-301</w:t>
      </w:r>
    </w:p>
    <w:p w14:paraId="2A05AD3A" w14:textId="77777777" w:rsidR="00976FA4" w:rsidRPr="00976FA4" w:rsidRDefault="00976FA4" w:rsidP="00976FA4">
      <w:pPr>
        <w:pStyle w:val="Textkrper-Einzug2"/>
        <w:spacing w:after="0" w:line="276" w:lineRule="auto"/>
        <w:ind w:left="0"/>
        <w:jc w:val="both"/>
        <w:rPr>
          <w:rFonts w:asciiTheme="minorHAnsi" w:hAnsiTheme="minorHAnsi" w:cstheme="minorHAnsi"/>
          <w:szCs w:val="22"/>
        </w:rPr>
      </w:pPr>
      <w:r w:rsidRPr="00976FA4">
        <w:rPr>
          <w:rFonts w:asciiTheme="minorHAnsi" w:hAnsiTheme="minorHAnsi" w:cstheme="minorHAnsi"/>
          <w:szCs w:val="22"/>
        </w:rPr>
        <w:t xml:space="preserve">Beide Studien untersuchen die Wirkung von CAEL-101, einem monoklonalen Antikörper, der an kappa und lambda Leichtketten-Amyloid-Fibrillen bindet. Durch die Lösung von Amyloid-Fibrillen aus dem Gewebe soll ein besserer Organresponse erzielt werden. Es handelt sich um Placebo-kontrollierte Phase III Studien, in denen CAEL-101 zum Standard of Care (im Sinne einer VCD-basierten Therapie) hinzugeben wird. Es können Patienten mit fortgeschrittenem kardialem Befall eingeschlossen werden, Stadium IIIa in der CAEL101-302 Studie und Stadium IIIb in der CAEL101-301 Studie. </w:t>
      </w:r>
    </w:p>
    <w:p w14:paraId="7EC410ED" w14:textId="1A9247CF" w:rsidR="00976FA4" w:rsidRDefault="00976FA4" w:rsidP="00976FA4">
      <w:pPr>
        <w:pStyle w:val="Textkrper-Einzug2"/>
        <w:spacing w:after="0" w:line="276" w:lineRule="auto"/>
        <w:ind w:left="0"/>
        <w:jc w:val="both"/>
        <w:rPr>
          <w:rFonts w:asciiTheme="minorHAnsi" w:hAnsiTheme="minorHAnsi" w:cstheme="minorHAnsi"/>
          <w:szCs w:val="22"/>
        </w:rPr>
      </w:pPr>
      <w:r w:rsidRPr="00976FA4">
        <w:rPr>
          <w:rFonts w:asciiTheme="minorHAnsi" w:hAnsiTheme="minorHAnsi" w:cstheme="minorHAnsi"/>
          <w:szCs w:val="22"/>
        </w:rPr>
        <w:t xml:space="preserve">Für nähere Informationen bitte um Kontaktaufnahme mit dem Ordensklinikum </w:t>
      </w:r>
      <w:r>
        <w:rPr>
          <w:rFonts w:asciiTheme="minorHAnsi" w:hAnsiTheme="minorHAnsi" w:cstheme="minorHAnsi"/>
          <w:szCs w:val="22"/>
        </w:rPr>
        <w:t>Elisabethinen:</w:t>
      </w:r>
    </w:p>
    <w:p w14:paraId="69C283CC" w14:textId="53E49523" w:rsidR="00976FA4" w:rsidRDefault="00976FA4" w:rsidP="00976FA4">
      <w:pPr>
        <w:pStyle w:val="Textkrper-Einzug2"/>
        <w:spacing w:after="0" w:line="276" w:lineRule="auto"/>
        <w:ind w:left="0"/>
        <w:jc w:val="both"/>
        <w:rPr>
          <w:rFonts w:asciiTheme="minorHAnsi" w:hAnsiTheme="minorHAnsi" w:cstheme="minorHAnsi"/>
          <w:szCs w:val="22"/>
        </w:rPr>
      </w:pPr>
      <w:r w:rsidRPr="00976FA4">
        <w:rPr>
          <w:rFonts w:asciiTheme="minorHAnsi" w:hAnsiTheme="minorHAnsi" w:cstheme="minorHAnsi"/>
          <w:szCs w:val="22"/>
        </w:rPr>
        <w:t>PI Dr. Ire</w:t>
      </w:r>
      <w:r>
        <w:rPr>
          <w:rFonts w:asciiTheme="minorHAnsi" w:hAnsiTheme="minorHAnsi" w:cstheme="minorHAnsi"/>
          <w:szCs w:val="22"/>
        </w:rPr>
        <w:t>ne Strassl</w:t>
      </w:r>
    </w:p>
    <w:p w14:paraId="2A0A13DC" w14:textId="728E2100" w:rsidR="00FE5D85" w:rsidRDefault="00FE5D85" w:rsidP="00976FA4">
      <w:pPr>
        <w:pStyle w:val="Textkrper-Einzug2"/>
        <w:spacing w:after="0" w:line="276" w:lineRule="auto"/>
        <w:ind w:left="0"/>
        <w:jc w:val="both"/>
        <w:rPr>
          <w:rFonts w:asciiTheme="minorHAnsi" w:hAnsiTheme="minorHAnsi" w:cstheme="minorHAnsi"/>
          <w:szCs w:val="22"/>
        </w:rPr>
      </w:pPr>
    </w:p>
    <w:p w14:paraId="05B3DD17" w14:textId="470B2A41" w:rsidR="00FE5D85" w:rsidRPr="00AF6E10" w:rsidRDefault="00FE5D85" w:rsidP="00FE5D85">
      <w:pPr>
        <w:pStyle w:val="berschrift1"/>
      </w:pPr>
      <w:bookmarkStart w:id="39" w:name="_Anhang:_Massenspektrometrie_/"/>
      <w:bookmarkStart w:id="40" w:name="_Toc105479386"/>
      <w:bookmarkEnd w:id="39"/>
      <w:r>
        <w:t xml:space="preserve">Anhang: </w:t>
      </w:r>
      <w:r w:rsidRPr="00AF6E10">
        <w:t>Massenspektrometrie</w:t>
      </w:r>
      <w:r>
        <w:t xml:space="preserve"> </w:t>
      </w:r>
      <w:r w:rsidRPr="00AF6E10">
        <w:t>/</w:t>
      </w:r>
      <w:r>
        <w:t xml:space="preserve"> </w:t>
      </w:r>
      <w:r w:rsidRPr="00AF6E10">
        <w:t>Proteomics Kontaktinfo</w:t>
      </w:r>
      <w:bookmarkEnd w:id="40"/>
    </w:p>
    <w:tbl>
      <w:tblPr>
        <w:tblStyle w:val="Tabellenraster"/>
        <w:tblW w:w="8930"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678"/>
      </w:tblGrid>
      <w:tr w:rsidR="00FE5D85" w14:paraId="52DCC30D" w14:textId="77777777" w:rsidTr="0009237D">
        <w:tc>
          <w:tcPr>
            <w:tcW w:w="4252" w:type="dxa"/>
          </w:tcPr>
          <w:p w14:paraId="603581DD" w14:textId="6AED296D" w:rsidR="00FE5D85" w:rsidRPr="00976FA4" w:rsidRDefault="00FE5D85" w:rsidP="0009237D">
            <w:pPr>
              <w:pStyle w:val="Textkrper-Einzug2"/>
              <w:spacing w:after="0" w:line="276" w:lineRule="auto"/>
              <w:ind w:left="0"/>
              <w:jc w:val="both"/>
              <w:rPr>
                <w:rFonts w:asciiTheme="minorHAnsi" w:hAnsiTheme="minorHAnsi" w:cstheme="minorHAnsi"/>
                <w:szCs w:val="22"/>
                <w:lang w:val="en-GB"/>
              </w:rPr>
            </w:pPr>
            <w:hyperlink r:id="rId25" w:history="1">
              <w:r w:rsidRPr="00976FA4">
                <w:rPr>
                  <w:rStyle w:val="Hyperlink"/>
                  <w:rFonts w:asciiTheme="minorHAnsi" w:hAnsiTheme="minorHAnsi" w:cstheme="minorHAnsi"/>
                  <w:szCs w:val="22"/>
                  <w:lang w:val="en-GB"/>
                </w:rPr>
                <w:t>National Amyloidosis Centre</w:t>
              </w:r>
            </w:hyperlink>
          </w:p>
          <w:p w14:paraId="7FC3D233" w14:textId="77777777" w:rsidR="00FE5D85" w:rsidRPr="00976FA4" w:rsidRDefault="00FE5D85" w:rsidP="0009237D">
            <w:pPr>
              <w:pStyle w:val="Textkrper-Einzug2"/>
              <w:spacing w:after="0" w:line="276" w:lineRule="auto"/>
              <w:ind w:left="0"/>
              <w:jc w:val="both"/>
              <w:rPr>
                <w:rFonts w:asciiTheme="minorHAnsi" w:hAnsiTheme="minorHAnsi" w:cstheme="minorHAnsi"/>
                <w:szCs w:val="22"/>
                <w:lang w:val="en-GB"/>
              </w:rPr>
            </w:pPr>
            <w:r w:rsidRPr="00976FA4">
              <w:rPr>
                <w:rFonts w:asciiTheme="minorHAnsi" w:hAnsiTheme="minorHAnsi" w:cstheme="minorHAnsi"/>
                <w:szCs w:val="22"/>
                <w:lang w:val="en-GB"/>
              </w:rPr>
              <w:t>University College London,</w:t>
            </w:r>
          </w:p>
          <w:p w14:paraId="1663E358" w14:textId="77777777" w:rsidR="00FE5D85" w:rsidRPr="00FE5D85" w:rsidRDefault="00FE5D85" w:rsidP="0009237D">
            <w:pPr>
              <w:pStyle w:val="Textkrper-Einzug2"/>
              <w:spacing w:after="0" w:line="276" w:lineRule="auto"/>
              <w:ind w:left="0"/>
              <w:jc w:val="both"/>
              <w:rPr>
                <w:rFonts w:asciiTheme="minorHAnsi" w:hAnsiTheme="minorHAnsi" w:cstheme="minorHAnsi"/>
                <w:szCs w:val="22"/>
                <w:lang w:val="en-GB"/>
              </w:rPr>
            </w:pPr>
            <w:r w:rsidRPr="00FE5D85">
              <w:rPr>
                <w:rFonts w:asciiTheme="minorHAnsi" w:hAnsiTheme="minorHAnsi" w:cstheme="minorHAnsi"/>
                <w:szCs w:val="22"/>
                <w:lang w:val="en-GB"/>
              </w:rPr>
              <w:t>Gower Street,</w:t>
            </w:r>
          </w:p>
          <w:p w14:paraId="11156157" w14:textId="77777777" w:rsidR="00FE5D85" w:rsidRPr="00FE5D85" w:rsidRDefault="00FE5D85" w:rsidP="0009237D">
            <w:pPr>
              <w:pStyle w:val="Textkrper-Einzug2"/>
              <w:spacing w:after="0" w:line="276" w:lineRule="auto"/>
              <w:ind w:left="0"/>
              <w:jc w:val="both"/>
              <w:rPr>
                <w:rFonts w:asciiTheme="minorHAnsi" w:hAnsiTheme="minorHAnsi" w:cstheme="minorHAnsi"/>
                <w:szCs w:val="22"/>
                <w:lang w:val="en-GB"/>
              </w:rPr>
            </w:pPr>
            <w:r w:rsidRPr="00FE5D85">
              <w:rPr>
                <w:rFonts w:asciiTheme="minorHAnsi" w:hAnsiTheme="minorHAnsi" w:cstheme="minorHAnsi"/>
                <w:szCs w:val="22"/>
                <w:lang w:val="en-GB"/>
              </w:rPr>
              <w:t>London,</w:t>
            </w:r>
          </w:p>
          <w:p w14:paraId="7C440D2F" w14:textId="77777777" w:rsidR="00FE5D85" w:rsidRPr="00FE5D85" w:rsidRDefault="00FE5D85" w:rsidP="0009237D">
            <w:pPr>
              <w:pStyle w:val="Textkrper-Einzug2"/>
              <w:spacing w:after="0" w:line="276" w:lineRule="auto"/>
              <w:ind w:left="0"/>
              <w:jc w:val="both"/>
              <w:rPr>
                <w:rFonts w:asciiTheme="minorHAnsi" w:hAnsiTheme="minorHAnsi" w:cstheme="minorHAnsi"/>
                <w:szCs w:val="22"/>
                <w:lang w:val="en-GB"/>
              </w:rPr>
            </w:pPr>
            <w:r w:rsidRPr="00FE5D85">
              <w:rPr>
                <w:rFonts w:asciiTheme="minorHAnsi" w:hAnsiTheme="minorHAnsi" w:cstheme="minorHAnsi"/>
                <w:szCs w:val="22"/>
                <w:lang w:val="en-GB"/>
              </w:rPr>
              <w:t>WC1E 6BT</w:t>
            </w:r>
          </w:p>
        </w:tc>
        <w:tc>
          <w:tcPr>
            <w:tcW w:w="4678" w:type="dxa"/>
          </w:tcPr>
          <w:p w14:paraId="59BAC852" w14:textId="77777777" w:rsidR="00FE5D85" w:rsidRPr="00976FA4" w:rsidRDefault="00FE5D85" w:rsidP="0009237D">
            <w:pPr>
              <w:pStyle w:val="Textkrper-Einzug2"/>
              <w:spacing w:after="0" w:line="276" w:lineRule="auto"/>
              <w:ind w:left="0"/>
              <w:jc w:val="both"/>
              <w:rPr>
                <w:rFonts w:asciiTheme="minorHAnsi" w:hAnsiTheme="minorHAnsi" w:cstheme="minorHAnsi"/>
                <w:szCs w:val="22"/>
                <w:lang w:val="en-GB"/>
              </w:rPr>
            </w:pPr>
            <w:r w:rsidRPr="00976FA4">
              <w:rPr>
                <w:rFonts w:asciiTheme="minorHAnsi" w:hAnsiTheme="minorHAnsi" w:cstheme="minorHAnsi"/>
                <w:szCs w:val="22"/>
                <w:lang w:val="en-GB"/>
              </w:rPr>
              <w:t>Dr Magali COLOMBAT</w:t>
            </w:r>
          </w:p>
          <w:p w14:paraId="6DA3E28E" w14:textId="77777777" w:rsidR="00FE5D85" w:rsidRPr="00976FA4" w:rsidRDefault="00FE5D85" w:rsidP="0009237D">
            <w:pPr>
              <w:pStyle w:val="Textkrper-Einzug2"/>
              <w:spacing w:after="0" w:line="276" w:lineRule="auto"/>
              <w:ind w:left="0"/>
              <w:jc w:val="both"/>
              <w:rPr>
                <w:rFonts w:asciiTheme="minorHAnsi" w:hAnsiTheme="minorHAnsi" w:cstheme="minorHAnsi"/>
                <w:szCs w:val="22"/>
                <w:lang w:val="en-GB"/>
              </w:rPr>
            </w:pPr>
            <w:r w:rsidRPr="00976FA4">
              <w:rPr>
                <w:rFonts w:asciiTheme="minorHAnsi" w:hAnsiTheme="minorHAnsi" w:cstheme="minorHAnsi"/>
                <w:szCs w:val="22"/>
                <w:lang w:val="en-GB"/>
              </w:rPr>
              <w:t>Service d’anatomie pathologique IUCT</w:t>
            </w:r>
          </w:p>
          <w:p w14:paraId="43374996" w14:textId="77777777" w:rsidR="00FE5D85" w:rsidRPr="00976FA4" w:rsidRDefault="00FE5D85" w:rsidP="0009237D">
            <w:pPr>
              <w:pStyle w:val="Textkrper-Einzug2"/>
              <w:spacing w:after="0" w:line="276" w:lineRule="auto"/>
              <w:ind w:left="0"/>
              <w:jc w:val="both"/>
              <w:rPr>
                <w:rFonts w:asciiTheme="minorHAnsi" w:hAnsiTheme="minorHAnsi" w:cstheme="minorHAnsi"/>
                <w:szCs w:val="22"/>
                <w:lang w:val="en-GB"/>
              </w:rPr>
            </w:pPr>
            <w:r w:rsidRPr="00976FA4">
              <w:rPr>
                <w:rFonts w:asciiTheme="minorHAnsi" w:hAnsiTheme="minorHAnsi" w:cstheme="minorHAnsi"/>
                <w:szCs w:val="22"/>
                <w:lang w:val="en-GB"/>
              </w:rPr>
              <w:t>1 avenue Irène Joliot-Curie</w:t>
            </w:r>
          </w:p>
          <w:p w14:paraId="3B0EDDD4" w14:textId="77777777" w:rsidR="00FE5D85" w:rsidRPr="00976FA4" w:rsidRDefault="00FE5D85" w:rsidP="0009237D">
            <w:pPr>
              <w:pStyle w:val="Textkrper-Einzug2"/>
              <w:spacing w:after="0" w:line="276" w:lineRule="auto"/>
              <w:ind w:left="0"/>
              <w:jc w:val="both"/>
              <w:rPr>
                <w:rFonts w:asciiTheme="minorHAnsi" w:hAnsiTheme="minorHAnsi" w:cstheme="minorHAnsi"/>
                <w:szCs w:val="22"/>
                <w:lang w:val="en-GB"/>
              </w:rPr>
            </w:pPr>
            <w:r w:rsidRPr="00976FA4">
              <w:rPr>
                <w:rFonts w:asciiTheme="minorHAnsi" w:hAnsiTheme="minorHAnsi" w:cstheme="minorHAnsi"/>
                <w:szCs w:val="22"/>
                <w:lang w:val="en-GB"/>
              </w:rPr>
              <w:t>31059 TOULOUSE cedex 9</w:t>
            </w:r>
          </w:p>
          <w:p w14:paraId="4460DBCB" w14:textId="77777777" w:rsidR="00FE5D85" w:rsidRDefault="00FE5D85" w:rsidP="0009237D">
            <w:pPr>
              <w:pStyle w:val="Textkrper-Einzug2"/>
              <w:spacing w:line="276" w:lineRule="auto"/>
              <w:ind w:left="0"/>
              <w:jc w:val="both"/>
              <w:rPr>
                <w:rFonts w:asciiTheme="minorHAnsi" w:hAnsiTheme="minorHAnsi" w:cstheme="minorHAnsi"/>
                <w:szCs w:val="22"/>
              </w:rPr>
            </w:pPr>
            <w:r w:rsidRPr="00AF6E10">
              <w:rPr>
                <w:rFonts w:asciiTheme="minorHAnsi" w:hAnsiTheme="minorHAnsi" w:cstheme="minorHAnsi"/>
                <w:szCs w:val="22"/>
              </w:rPr>
              <w:t>France  </w:t>
            </w:r>
          </w:p>
        </w:tc>
      </w:tr>
    </w:tbl>
    <w:p w14:paraId="4002F107" w14:textId="77777777" w:rsidR="00FE5D85" w:rsidRPr="007C1D08" w:rsidRDefault="00FE5D85" w:rsidP="00976FA4">
      <w:pPr>
        <w:pStyle w:val="Textkrper-Einzug2"/>
        <w:spacing w:after="0" w:line="276" w:lineRule="auto"/>
        <w:ind w:left="0"/>
        <w:jc w:val="both"/>
        <w:rPr>
          <w:rFonts w:asciiTheme="minorHAnsi" w:hAnsiTheme="minorHAnsi" w:cstheme="minorHAnsi"/>
          <w:szCs w:val="22"/>
        </w:rPr>
      </w:pPr>
    </w:p>
    <w:p w14:paraId="3DBE197C" w14:textId="77777777" w:rsidR="006013B3" w:rsidRPr="006013B3" w:rsidRDefault="006013B3" w:rsidP="006013B3">
      <w:pPr>
        <w:pStyle w:val="Textkrper-Einzug2"/>
        <w:spacing w:after="0" w:line="276" w:lineRule="auto"/>
        <w:ind w:left="0"/>
        <w:jc w:val="both"/>
        <w:rPr>
          <w:rFonts w:asciiTheme="minorHAnsi" w:hAnsiTheme="minorHAnsi" w:cstheme="minorHAnsi"/>
          <w:sz w:val="8"/>
          <w:szCs w:val="8"/>
        </w:rPr>
      </w:pPr>
    </w:p>
    <w:p w14:paraId="40E46DB5" w14:textId="77777777" w:rsidR="00A6435E" w:rsidRPr="00E344D4" w:rsidRDefault="00A6435E" w:rsidP="007F3064">
      <w:pPr>
        <w:pStyle w:val="berschrift1"/>
      </w:pPr>
      <w:bookmarkStart w:id="41" w:name="_Toc367183623"/>
      <w:bookmarkStart w:id="42" w:name="_Toc367183861"/>
      <w:bookmarkStart w:id="43" w:name="_Toc105479387"/>
      <w:r w:rsidRPr="00E344D4">
        <w:t>Anhang: Wirtschaftliche Analyse</w:t>
      </w:r>
      <w:r w:rsidR="00ED24ED">
        <w:t xml:space="preserve"> (optional)</w:t>
      </w:r>
      <w:bookmarkEnd w:id="41"/>
      <w:bookmarkEnd w:id="42"/>
      <w:bookmarkEnd w:id="43"/>
    </w:p>
    <w:p w14:paraId="1651936C" w14:textId="77777777" w:rsidR="007C1D08" w:rsidRPr="007C1D08" w:rsidRDefault="007C1D08" w:rsidP="007C1D08">
      <w:pPr>
        <w:pStyle w:val="Textkrper-Einzug2"/>
        <w:spacing w:after="0" w:line="276" w:lineRule="auto"/>
        <w:ind w:left="0"/>
        <w:jc w:val="both"/>
        <w:rPr>
          <w:rFonts w:asciiTheme="minorHAnsi" w:hAnsiTheme="minorHAnsi" w:cstheme="minorHAnsi"/>
          <w:szCs w:val="22"/>
        </w:rPr>
      </w:pPr>
    </w:p>
    <w:p w14:paraId="52914178" w14:textId="77777777" w:rsidR="00CF0EFD" w:rsidRPr="007F3064" w:rsidRDefault="00CF0EFD" w:rsidP="007F3064">
      <w:pPr>
        <w:pStyle w:val="Textkrper-Einzug2"/>
        <w:spacing w:line="276" w:lineRule="auto"/>
        <w:ind w:left="0"/>
        <w:jc w:val="both"/>
        <w:rPr>
          <w:rFonts w:asciiTheme="minorHAnsi" w:hAnsiTheme="minorHAnsi" w:cstheme="minorHAnsi"/>
          <w:szCs w:val="22"/>
        </w:rPr>
      </w:pPr>
    </w:p>
    <w:sectPr w:rsidR="00CF0EFD" w:rsidRPr="007F3064" w:rsidSect="001D11C7">
      <w:headerReference w:type="even" r:id="rId26"/>
      <w:footerReference w:type="even" r:id="rId27"/>
      <w:headerReference w:type="first" r:id="rId28"/>
      <w:footerReference w:type="first" r:id="rId29"/>
      <w:pgSz w:w="11906" w:h="16838"/>
      <w:pgMar w:top="743" w:right="1106" w:bottom="1134" w:left="1418" w:header="567"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0B1A1" w14:textId="77777777" w:rsidR="00AF6E10" w:rsidRDefault="00AF6E10">
      <w:r>
        <w:separator/>
      </w:r>
    </w:p>
    <w:p w14:paraId="4C7B4FB8" w14:textId="77777777" w:rsidR="00AF6E10" w:rsidRDefault="00AF6E10"/>
    <w:p w14:paraId="31AE24B4" w14:textId="77777777" w:rsidR="00AF6E10" w:rsidRDefault="00AF6E10"/>
  </w:endnote>
  <w:endnote w:type="continuationSeparator" w:id="0">
    <w:p w14:paraId="00C2E596" w14:textId="77777777" w:rsidR="00AF6E10" w:rsidRDefault="00AF6E10">
      <w:r>
        <w:continuationSeparator/>
      </w:r>
    </w:p>
    <w:p w14:paraId="4FEE56F3" w14:textId="77777777" w:rsidR="00AF6E10" w:rsidRDefault="00AF6E10"/>
    <w:p w14:paraId="058A8F9C" w14:textId="77777777" w:rsidR="00AF6E10" w:rsidRDefault="00AF6E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04F54" w14:textId="77777777" w:rsidR="00AF6E10" w:rsidRDefault="00AF6E1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57250" w14:textId="25F4D97A" w:rsidR="00AF6E10" w:rsidRDefault="00AF6E10" w:rsidP="00951BE2">
    <w:pPr>
      <w:pStyle w:val="Fuzeile"/>
      <w:pBdr>
        <w:top w:val="single" w:sz="4" w:space="1" w:color="000000"/>
      </w:pBdr>
      <w:tabs>
        <w:tab w:val="clear" w:pos="9072"/>
        <w:tab w:val="right" w:pos="9356"/>
      </w:tabs>
    </w:pPr>
    <w:r>
      <w:rPr>
        <w:sz w:val="18"/>
        <w:szCs w:val="18"/>
      </w:rPr>
      <w:tab/>
    </w:r>
    <w:r>
      <w:rPr>
        <w:sz w:val="18"/>
        <w:szCs w:val="18"/>
      </w:rPr>
      <w:tab/>
      <w:t xml:space="preserve">Seite </w:t>
    </w:r>
    <w:r>
      <w:rPr>
        <w:sz w:val="18"/>
        <w:szCs w:val="18"/>
      </w:rPr>
      <w:fldChar w:fldCharType="begin"/>
    </w:r>
    <w:r>
      <w:rPr>
        <w:sz w:val="18"/>
        <w:szCs w:val="18"/>
      </w:rPr>
      <w:instrText xml:space="preserve"> PAGE </w:instrText>
    </w:r>
    <w:r>
      <w:rPr>
        <w:sz w:val="18"/>
        <w:szCs w:val="18"/>
      </w:rPr>
      <w:fldChar w:fldCharType="separate"/>
    </w:r>
    <w:r w:rsidR="00FE5D85">
      <w:rPr>
        <w:noProof/>
        <w:sz w:val="18"/>
        <w:szCs w:val="18"/>
      </w:rPr>
      <w:t>15</w:t>
    </w:r>
    <w:r>
      <w:rPr>
        <w:sz w:val="18"/>
        <w:szCs w:val="18"/>
      </w:rPr>
      <w:fldChar w:fldCharType="end"/>
    </w:r>
    <w:r>
      <w:rPr>
        <w:sz w:val="18"/>
        <w:szCs w:val="18"/>
      </w:rPr>
      <w:t xml:space="preserve"> von </w:t>
    </w:r>
    <w:r>
      <w:rPr>
        <w:sz w:val="18"/>
        <w:szCs w:val="18"/>
      </w:rPr>
      <w:fldChar w:fldCharType="begin"/>
    </w:r>
    <w:r>
      <w:rPr>
        <w:sz w:val="18"/>
        <w:szCs w:val="18"/>
      </w:rPr>
      <w:instrText xml:space="preserve"> NUMPAGES \*Arabic </w:instrText>
    </w:r>
    <w:r>
      <w:rPr>
        <w:sz w:val="18"/>
        <w:szCs w:val="18"/>
      </w:rPr>
      <w:fldChar w:fldCharType="separate"/>
    </w:r>
    <w:r w:rsidR="00FE5D85">
      <w:rPr>
        <w:noProof/>
        <w:sz w:val="18"/>
        <w:szCs w:val="18"/>
      </w:rPr>
      <w:t>15</w:t>
    </w:r>
    <w:r>
      <w:rPr>
        <w:sz w:val="18"/>
        <w:szCs w:val="18"/>
      </w:rPr>
      <w:fldChar w:fldCharType="end"/>
    </w:r>
  </w:p>
  <w:p w14:paraId="7EFF25C6" w14:textId="77777777" w:rsidR="00AF6E10" w:rsidRPr="00B6342E" w:rsidRDefault="00AF6E10" w:rsidP="00B6342E">
    <w:pPr>
      <w:pStyle w:val="Fuzeile"/>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4B0DC" w14:textId="77777777" w:rsidR="00AF6E10" w:rsidRDefault="00AF6E10">
    <w:pPr>
      <w:pStyle w:val="Fuzeile"/>
      <w:jc w:val="left"/>
    </w:pPr>
    <w:r>
      <w:rPr>
        <w:snapToGrid w:val="0"/>
        <w:sz w:val="18"/>
      </w:rPr>
      <w:t xml:space="preserve">Abgelegt in: </w:t>
    </w:r>
    <w:r>
      <w:rPr>
        <w:snapToGrid w:val="0"/>
        <w:sz w:val="18"/>
      </w:rPr>
      <w:fldChar w:fldCharType="begin"/>
    </w:r>
    <w:r>
      <w:rPr>
        <w:snapToGrid w:val="0"/>
        <w:sz w:val="18"/>
      </w:rPr>
      <w:instrText xml:space="preserve"> FILENAME \p </w:instrText>
    </w:r>
    <w:r>
      <w:rPr>
        <w:snapToGrid w:val="0"/>
        <w:sz w:val="18"/>
      </w:rPr>
      <w:fldChar w:fldCharType="separate"/>
    </w:r>
    <w:r>
      <w:rPr>
        <w:noProof/>
        <w:snapToGrid w:val="0"/>
        <w:sz w:val="18"/>
      </w:rPr>
      <w:t>C:\Users\kipichth\Desktop\2015-03-18 Leitlinie Vorlage.docx</w:t>
    </w:r>
    <w:r>
      <w:rPr>
        <w:snapToGrid w:val="0"/>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D2BB2" w14:textId="77777777" w:rsidR="00AF6E10" w:rsidRDefault="00AF6E10">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6F220" w14:textId="77777777" w:rsidR="00AF6E10" w:rsidRDefault="00AF6E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3863F" w14:textId="77777777" w:rsidR="00AF6E10" w:rsidRDefault="00AF6E10">
      <w:r>
        <w:separator/>
      </w:r>
    </w:p>
    <w:p w14:paraId="293209D0" w14:textId="77777777" w:rsidR="00AF6E10" w:rsidRDefault="00AF6E10"/>
    <w:p w14:paraId="7FAF2BC1" w14:textId="77777777" w:rsidR="00AF6E10" w:rsidRDefault="00AF6E10"/>
  </w:footnote>
  <w:footnote w:type="continuationSeparator" w:id="0">
    <w:p w14:paraId="7E2E77FB" w14:textId="77777777" w:rsidR="00AF6E10" w:rsidRDefault="00AF6E10">
      <w:r>
        <w:continuationSeparator/>
      </w:r>
    </w:p>
    <w:p w14:paraId="57BDD58A" w14:textId="77777777" w:rsidR="00AF6E10" w:rsidRDefault="00AF6E10"/>
    <w:p w14:paraId="28B5E4A1" w14:textId="77777777" w:rsidR="00AF6E10" w:rsidRDefault="00AF6E1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53D9D" w14:textId="77777777" w:rsidR="00AF6E10" w:rsidRDefault="00AF6E10">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0CC9A287" w14:textId="77777777" w:rsidR="00AF6E10" w:rsidRDefault="00AF6E10">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348" w:type="dxa"/>
      <w:tblInd w:w="-567"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3687"/>
      <w:gridCol w:w="3118"/>
      <w:gridCol w:w="3543"/>
    </w:tblGrid>
    <w:tr w:rsidR="00AF6E10" w14:paraId="7A9271EF" w14:textId="77777777" w:rsidTr="00121EB3">
      <w:tc>
        <w:tcPr>
          <w:tcW w:w="3687" w:type="dxa"/>
        </w:tcPr>
        <w:p w14:paraId="217A43C7" w14:textId="77777777" w:rsidR="00AF6E10" w:rsidRDefault="00AF6E10" w:rsidP="00121EB3">
          <w:pPr>
            <w:pStyle w:val="Kopfzeile"/>
            <w:tabs>
              <w:tab w:val="clear" w:pos="4536"/>
              <w:tab w:val="clear" w:pos="9072"/>
              <w:tab w:val="left" w:pos="7537"/>
            </w:tabs>
            <w:spacing w:line="240" w:lineRule="auto"/>
            <w:ind w:left="-74" w:right="357"/>
            <w:jc w:val="left"/>
          </w:pPr>
          <w:r>
            <w:rPr>
              <w:noProof/>
              <w:lang w:eastAsia="de-AT"/>
            </w:rPr>
            <w:drawing>
              <wp:inline distT="0" distB="0" distL="0" distR="0" wp14:anchorId="7B961A20" wp14:editId="4875397B">
                <wp:extent cx="1080760" cy="469557"/>
                <wp:effectExtent l="0" t="0" r="5715" b="6985"/>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13312" b="12928"/>
                        <a:stretch/>
                      </pic:blipFill>
                      <pic:spPr bwMode="auto">
                        <a:xfrm>
                          <a:off x="0" y="0"/>
                          <a:ext cx="1106179" cy="48060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18" w:type="dxa"/>
          <w:vAlign w:val="center"/>
        </w:tcPr>
        <w:p w14:paraId="6A86FFAF" w14:textId="77777777" w:rsidR="00AF6E10" w:rsidRDefault="00AF6E10" w:rsidP="00EB0F6F">
          <w:pPr>
            <w:tabs>
              <w:tab w:val="center" w:pos="4536"/>
              <w:tab w:val="right" w:pos="9072"/>
            </w:tabs>
            <w:spacing w:line="240" w:lineRule="auto"/>
            <w:rPr>
              <w:rFonts w:cs="Arial"/>
              <w:b/>
              <w:sz w:val="18"/>
              <w:szCs w:val="18"/>
              <w:lang w:val="de-DE" w:eastAsia="ar-SA"/>
            </w:rPr>
          </w:pPr>
          <w:r>
            <w:rPr>
              <w:rFonts w:cs="Arial"/>
              <w:b/>
              <w:sz w:val="18"/>
              <w:szCs w:val="18"/>
              <w:lang w:val="de-DE" w:eastAsia="ar-SA"/>
            </w:rPr>
            <w:t>Gültigkeitsbereich:</w:t>
          </w:r>
        </w:p>
        <w:p w14:paraId="580BC6F9" w14:textId="77777777" w:rsidR="00AF6E10" w:rsidRDefault="00AF6E10" w:rsidP="00BC18B1">
          <w:pPr>
            <w:tabs>
              <w:tab w:val="center" w:pos="4536"/>
              <w:tab w:val="right" w:pos="9072"/>
            </w:tabs>
            <w:spacing w:line="240" w:lineRule="auto"/>
          </w:pPr>
          <w:r>
            <w:rPr>
              <w:rFonts w:cs="Arial"/>
              <w:b/>
              <w:sz w:val="18"/>
              <w:szCs w:val="18"/>
              <w:lang w:val="de-DE" w:eastAsia="ar-SA"/>
            </w:rPr>
            <w:t>Tumorzentrum Oberösterreich</w:t>
          </w:r>
        </w:p>
      </w:tc>
      <w:tc>
        <w:tcPr>
          <w:tcW w:w="3543" w:type="dxa"/>
          <w:vAlign w:val="center"/>
        </w:tcPr>
        <w:p w14:paraId="56DD1599" w14:textId="352B8680" w:rsidR="00AF6E10" w:rsidRDefault="00AF6E10" w:rsidP="0033371E">
          <w:pPr>
            <w:pStyle w:val="Kopfzeile"/>
            <w:tabs>
              <w:tab w:val="clear" w:pos="4536"/>
              <w:tab w:val="clear" w:pos="9072"/>
              <w:tab w:val="left" w:pos="7537"/>
            </w:tabs>
            <w:spacing w:line="240" w:lineRule="auto"/>
            <w:jc w:val="right"/>
          </w:pPr>
          <w:r>
            <w:rPr>
              <w:rFonts w:cs="Arial"/>
              <w:b/>
              <w:sz w:val="18"/>
              <w:szCs w:val="18"/>
              <w:lang w:val="de-DE" w:eastAsia="ar-SA"/>
            </w:rPr>
            <w:t>Leitlinie</w:t>
          </w:r>
          <w:r w:rsidRPr="008544D2">
            <w:rPr>
              <w:rFonts w:cs="Arial"/>
              <w:b/>
              <w:sz w:val="18"/>
              <w:szCs w:val="18"/>
              <w:lang w:val="de-DE" w:eastAsia="ar-SA"/>
            </w:rPr>
            <w:br/>
          </w:r>
          <w:sdt>
            <w:sdtPr>
              <w:rPr>
                <w:rFonts w:cs="Arial"/>
                <w:sz w:val="18"/>
                <w:szCs w:val="18"/>
                <w:lang w:eastAsia="ar-SA"/>
              </w:rPr>
              <w:alias w:val="Titel"/>
              <w:tag w:val=""/>
              <w:id w:val="1141928079"/>
              <w:placeholder>
                <w:docPart w:val="7DB8F2904D784D488D67BA55442658AE"/>
              </w:placeholder>
              <w:dataBinding w:prefixMappings="xmlns:ns0='http://purl.org/dc/elements/1.1/' xmlns:ns1='http://schemas.openxmlformats.org/package/2006/metadata/core-properties' " w:xpath="/ns1:coreProperties[1]/ns0:title[1]" w:storeItemID="{6C3C8BC8-F283-45AE-878A-BAB7291924A1}"/>
              <w:text/>
            </w:sdtPr>
            <w:sdtEndPr/>
            <w:sdtContent>
              <w:r>
                <w:rPr>
                  <w:rFonts w:cs="Arial"/>
                  <w:sz w:val="18"/>
                  <w:szCs w:val="18"/>
                  <w:lang w:eastAsia="ar-SA"/>
                </w:rPr>
                <w:t>Leitlinie AL-Amyloidose</w:t>
              </w:r>
            </w:sdtContent>
          </w:sdt>
        </w:p>
      </w:tc>
    </w:tr>
  </w:tbl>
  <w:p w14:paraId="5F29D87B" w14:textId="77777777" w:rsidR="00AF6E10" w:rsidRDefault="00AF6E10" w:rsidP="00F74762">
    <w:pPr>
      <w:pStyle w:val="Kopfzeile"/>
      <w:tabs>
        <w:tab w:val="clear" w:pos="4536"/>
        <w:tab w:val="clear" w:pos="9072"/>
        <w:tab w:val="left" w:pos="7537"/>
      </w:tabs>
      <w:spacing w:line="240" w:lineRule="auto"/>
      <w:ind w:right="357"/>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050D2" w14:textId="77777777" w:rsidR="00AF6E10" w:rsidRDefault="00AF6E10">
    <w:pPr>
      <w:pStyle w:val="Kopfzeile"/>
      <w:jc w:val="right"/>
    </w:pPr>
    <w:r>
      <w:rPr>
        <w:noProof/>
        <w:sz w:val="20"/>
        <w:lang w:eastAsia="de-AT"/>
      </w:rPr>
      <w:drawing>
        <wp:anchor distT="0" distB="0" distL="114300" distR="114300" simplePos="0" relativeHeight="251657728" behindDoc="0" locked="0" layoutInCell="1" allowOverlap="1" wp14:anchorId="471EA9EA" wp14:editId="7E695191">
          <wp:simplePos x="0" y="0"/>
          <wp:positionH relativeFrom="column">
            <wp:posOffset>-48895</wp:posOffset>
          </wp:positionH>
          <wp:positionV relativeFrom="paragraph">
            <wp:posOffset>-14605</wp:posOffset>
          </wp:positionV>
          <wp:extent cx="1010920" cy="310515"/>
          <wp:effectExtent l="0" t="0" r="0" b="0"/>
          <wp:wrapSquare wrapText="bothSides"/>
          <wp:docPr id="4" name="Bild 1" descr="Logo Qualitaetsmanagement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Qualitaetsmanagement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310515"/>
                  </a:xfrm>
                  <a:prstGeom prst="rect">
                    <a:avLst/>
                  </a:prstGeom>
                  <a:noFill/>
                  <a:ln>
                    <a:noFill/>
                  </a:ln>
                </pic:spPr>
              </pic:pic>
            </a:graphicData>
          </a:graphic>
        </wp:anchor>
      </w:drawing>
    </w:r>
    <w:r>
      <w:rPr>
        <w:rStyle w:val="Seitenzahl"/>
        <w:sz w:val="18"/>
      </w:rPr>
      <w:t xml:space="preserve">Seite </w:t>
    </w:r>
    <w:r>
      <w:rPr>
        <w:rStyle w:val="Seitenzahl"/>
        <w:sz w:val="18"/>
      </w:rPr>
      <w:fldChar w:fldCharType="begin"/>
    </w:r>
    <w:r>
      <w:rPr>
        <w:rStyle w:val="Seitenzahl"/>
        <w:sz w:val="18"/>
      </w:rPr>
      <w:instrText xml:space="preserve">PAGE  </w:instrText>
    </w:r>
    <w:r>
      <w:rPr>
        <w:rStyle w:val="Seitenzahl"/>
        <w:sz w:val="18"/>
      </w:rPr>
      <w:fldChar w:fldCharType="separate"/>
    </w:r>
    <w:r>
      <w:rPr>
        <w:rStyle w:val="Seitenzahl"/>
        <w:noProof/>
        <w:sz w:val="18"/>
      </w:rPr>
      <w:t>2</w:t>
    </w:r>
    <w:r>
      <w:rPr>
        <w:rStyle w:val="Seitenzahl"/>
        <w:sz w:val="18"/>
      </w:rPr>
      <w:fldChar w:fldCharType="end"/>
    </w:r>
    <w:r>
      <w:rPr>
        <w:rStyle w:val="Seitenzahl"/>
        <w:sz w:val="18"/>
      </w:rPr>
      <w:t xml:space="preserve"> von </w:t>
    </w:r>
    <w:r>
      <w:rPr>
        <w:rStyle w:val="Seitenzahl"/>
        <w:sz w:val="18"/>
      </w:rPr>
      <w:fldChar w:fldCharType="begin"/>
    </w:r>
    <w:r>
      <w:rPr>
        <w:rStyle w:val="Seitenzahl"/>
        <w:sz w:val="18"/>
      </w:rPr>
      <w:instrText xml:space="preserve"> NUMPAGES </w:instrText>
    </w:r>
    <w:r>
      <w:rPr>
        <w:rStyle w:val="Seitenzahl"/>
        <w:sz w:val="18"/>
      </w:rPr>
      <w:fldChar w:fldCharType="separate"/>
    </w:r>
    <w:r>
      <w:rPr>
        <w:rStyle w:val="Seitenzahl"/>
        <w:noProof/>
        <w:sz w:val="18"/>
      </w:rPr>
      <w:t>1</w:t>
    </w:r>
    <w:r>
      <w:rPr>
        <w:rStyle w:val="Seitenzahl"/>
        <w:sz w:val="1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B4ACD" w14:textId="77777777" w:rsidR="00AF6E10" w:rsidRDefault="00AF6E10">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A8A08" w14:textId="77777777" w:rsidR="00AF6E10" w:rsidRDefault="00AF6E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72475"/>
    <w:multiLevelType w:val="multilevel"/>
    <w:tmpl w:val="DA4E6842"/>
    <w:lvl w:ilvl="0">
      <w:start w:val="1"/>
      <w:numFmt w:val="decimal"/>
      <w:lvlText w:val="%1."/>
      <w:lvlJc w:val="left"/>
      <w:pPr>
        <w:tabs>
          <w:tab w:val="num" w:pos="1429"/>
        </w:tabs>
        <w:ind w:left="1069" w:hanging="360"/>
      </w:pPr>
      <w:rPr>
        <w:rFonts w:hint="default"/>
      </w:rPr>
    </w:lvl>
    <w:lvl w:ilvl="1">
      <w:start w:val="1"/>
      <w:numFmt w:val="decimal"/>
      <w:pStyle w:val="Formatvorlageberschrift212pt"/>
      <w:lvlText w:val="%1.%2."/>
      <w:lvlJc w:val="left"/>
      <w:pPr>
        <w:tabs>
          <w:tab w:val="num" w:pos="2509"/>
        </w:tabs>
        <w:ind w:left="1501" w:hanging="432"/>
      </w:pPr>
      <w:rPr>
        <w:rFonts w:hint="default"/>
      </w:rPr>
    </w:lvl>
    <w:lvl w:ilvl="2">
      <w:start w:val="1"/>
      <w:numFmt w:val="decimal"/>
      <w:lvlText w:val="%1.%2.%3."/>
      <w:lvlJc w:val="left"/>
      <w:pPr>
        <w:tabs>
          <w:tab w:val="num" w:pos="3589"/>
        </w:tabs>
        <w:ind w:left="1933" w:hanging="504"/>
      </w:pPr>
      <w:rPr>
        <w:rFonts w:hint="default"/>
      </w:rPr>
    </w:lvl>
    <w:lvl w:ilvl="3">
      <w:start w:val="1"/>
      <w:numFmt w:val="decimal"/>
      <w:lvlText w:val="%1.%2.%3.%4."/>
      <w:lvlJc w:val="left"/>
      <w:pPr>
        <w:tabs>
          <w:tab w:val="num" w:pos="4669"/>
        </w:tabs>
        <w:ind w:left="2437" w:hanging="648"/>
      </w:pPr>
      <w:rPr>
        <w:rFonts w:hint="default"/>
      </w:rPr>
    </w:lvl>
    <w:lvl w:ilvl="4">
      <w:start w:val="1"/>
      <w:numFmt w:val="decimal"/>
      <w:lvlText w:val="%1.%2.%3.%4.%5."/>
      <w:lvlJc w:val="left"/>
      <w:pPr>
        <w:tabs>
          <w:tab w:val="num" w:pos="5389"/>
        </w:tabs>
        <w:ind w:left="2941" w:hanging="792"/>
      </w:pPr>
      <w:rPr>
        <w:rFonts w:hint="default"/>
      </w:rPr>
    </w:lvl>
    <w:lvl w:ilvl="5">
      <w:start w:val="1"/>
      <w:numFmt w:val="decimal"/>
      <w:lvlText w:val="%1.%2.%3.%4.%5.%6."/>
      <w:lvlJc w:val="left"/>
      <w:pPr>
        <w:tabs>
          <w:tab w:val="num" w:pos="6469"/>
        </w:tabs>
        <w:ind w:left="3445" w:hanging="936"/>
      </w:pPr>
      <w:rPr>
        <w:rFonts w:hint="default"/>
      </w:rPr>
    </w:lvl>
    <w:lvl w:ilvl="6">
      <w:start w:val="1"/>
      <w:numFmt w:val="decimal"/>
      <w:lvlText w:val="%1.%2.%3.%4.%5.%6.%7."/>
      <w:lvlJc w:val="left"/>
      <w:pPr>
        <w:tabs>
          <w:tab w:val="num" w:pos="7549"/>
        </w:tabs>
        <w:ind w:left="3949" w:hanging="1080"/>
      </w:pPr>
      <w:rPr>
        <w:rFonts w:hint="default"/>
      </w:rPr>
    </w:lvl>
    <w:lvl w:ilvl="7">
      <w:start w:val="1"/>
      <w:numFmt w:val="decimal"/>
      <w:lvlText w:val="%1.%2.%3.%4.%5.%6.%7.%8."/>
      <w:lvlJc w:val="left"/>
      <w:pPr>
        <w:tabs>
          <w:tab w:val="num" w:pos="8629"/>
        </w:tabs>
        <w:ind w:left="4453" w:hanging="1224"/>
      </w:pPr>
      <w:rPr>
        <w:rFonts w:hint="default"/>
      </w:rPr>
    </w:lvl>
    <w:lvl w:ilvl="8">
      <w:start w:val="1"/>
      <w:numFmt w:val="decimal"/>
      <w:lvlText w:val="%1.%2.%3.%4.%5.%6.%7.%8.%9."/>
      <w:lvlJc w:val="left"/>
      <w:pPr>
        <w:tabs>
          <w:tab w:val="num" w:pos="9349"/>
        </w:tabs>
        <w:ind w:left="5029" w:hanging="1440"/>
      </w:pPr>
      <w:rPr>
        <w:rFonts w:hint="default"/>
      </w:rPr>
    </w:lvl>
  </w:abstractNum>
  <w:abstractNum w:abstractNumId="1" w15:restartNumberingAfterBreak="0">
    <w:nsid w:val="16C2330D"/>
    <w:multiLevelType w:val="hybridMultilevel"/>
    <w:tmpl w:val="8EDABF8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7A67A85"/>
    <w:multiLevelType w:val="multilevel"/>
    <w:tmpl w:val="002E390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0843163"/>
    <w:multiLevelType w:val="hybridMultilevel"/>
    <w:tmpl w:val="DB9A348C"/>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F1D1FCC"/>
    <w:multiLevelType w:val="multilevel"/>
    <w:tmpl w:val="A4DC37F8"/>
    <w:lvl w:ilvl="0">
      <w:start w:val="1"/>
      <w:numFmt w:val="decimal"/>
      <w:lvlText w:val="%1"/>
      <w:lvlJc w:val="left"/>
      <w:pPr>
        <w:tabs>
          <w:tab w:val="num" w:pos="432"/>
        </w:tabs>
        <w:ind w:left="432" w:hanging="432"/>
      </w:pPr>
      <w:rPr>
        <w:rFonts w:hint="default"/>
        <w:b w:val="0"/>
        <w:i w:val="0"/>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1004"/>
        </w:tabs>
        <w:ind w:left="1004"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4"/>
  </w:num>
  <w:num w:numId="3">
    <w:abstractNumId w:val="3"/>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47"/>
    <w:rsid w:val="000046F3"/>
    <w:rsid w:val="00007A0D"/>
    <w:rsid w:val="0002186C"/>
    <w:rsid w:val="00022DBC"/>
    <w:rsid w:val="00030D42"/>
    <w:rsid w:val="00045ABC"/>
    <w:rsid w:val="000660ED"/>
    <w:rsid w:val="00090105"/>
    <w:rsid w:val="0009476C"/>
    <w:rsid w:val="000A2694"/>
    <w:rsid w:val="000C1C85"/>
    <w:rsid w:val="000D5C01"/>
    <w:rsid w:val="000E3EFA"/>
    <w:rsid w:val="00115BB4"/>
    <w:rsid w:val="00121EB3"/>
    <w:rsid w:val="00122922"/>
    <w:rsid w:val="00126BCE"/>
    <w:rsid w:val="00137388"/>
    <w:rsid w:val="001448E2"/>
    <w:rsid w:val="00170FFF"/>
    <w:rsid w:val="00183CD1"/>
    <w:rsid w:val="001876E7"/>
    <w:rsid w:val="00190B69"/>
    <w:rsid w:val="00195521"/>
    <w:rsid w:val="001A336E"/>
    <w:rsid w:val="001B222A"/>
    <w:rsid w:val="001C16B2"/>
    <w:rsid w:val="001D11C7"/>
    <w:rsid w:val="001D34A4"/>
    <w:rsid w:val="001F2BEC"/>
    <w:rsid w:val="00217C51"/>
    <w:rsid w:val="002201ED"/>
    <w:rsid w:val="00230C08"/>
    <w:rsid w:val="00250E53"/>
    <w:rsid w:val="00257CAF"/>
    <w:rsid w:val="002659E6"/>
    <w:rsid w:val="002758C3"/>
    <w:rsid w:val="0029432C"/>
    <w:rsid w:val="002A2023"/>
    <w:rsid w:val="002E4DD8"/>
    <w:rsid w:val="002E7743"/>
    <w:rsid w:val="002F296D"/>
    <w:rsid w:val="003050D6"/>
    <w:rsid w:val="00313B47"/>
    <w:rsid w:val="00327D55"/>
    <w:rsid w:val="00330AFE"/>
    <w:rsid w:val="00332A40"/>
    <w:rsid w:val="0033371E"/>
    <w:rsid w:val="003A70E3"/>
    <w:rsid w:val="003A772A"/>
    <w:rsid w:val="003C182E"/>
    <w:rsid w:val="003C4308"/>
    <w:rsid w:val="003C6310"/>
    <w:rsid w:val="003D245A"/>
    <w:rsid w:val="00400800"/>
    <w:rsid w:val="004252AA"/>
    <w:rsid w:val="00450568"/>
    <w:rsid w:val="0045594E"/>
    <w:rsid w:val="00470F84"/>
    <w:rsid w:val="00480033"/>
    <w:rsid w:val="00486C3A"/>
    <w:rsid w:val="00491093"/>
    <w:rsid w:val="0049282D"/>
    <w:rsid w:val="0049768A"/>
    <w:rsid w:val="004D5AF3"/>
    <w:rsid w:val="004D5CA7"/>
    <w:rsid w:val="004F0D6D"/>
    <w:rsid w:val="005163F4"/>
    <w:rsid w:val="00516467"/>
    <w:rsid w:val="00522FFB"/>
    <w:rsid w:val="00524A45"/>
    <w:rsid w:val="00532C50"/>
    <w:rsid w:val="00534643"/>
    <w:rsid w:val="00545067"/>
    <w:rsid w:val="005716B3"/>
    <w:rsid w:val="005847E4"/>
    <w:rsid w:val="0059130F"/>
    <w:rsid w:val="005915C3"/>
    <w:rsid w:val="00592BA2"/>
    <w:rsid w:val="005973BD"/>
    <w:rsid w:val="005A3EDD"/>
    <w:rsid w:val="005C2135"/>
    <w:rsid w:val="005C5568"/>
    <w:rsid w:val="005D23B9"/>
    <w:rsid w:val="005D5403"/>
    <w:rsid w:val="005E0058"/>
    <w:rsid w:val="005F528B"/>
    <w:rsid w:val="006013B3"/>
    <w:rsid w:val="00601C83"/>
    <w:rsid w:val="0062318C"/>
    <w:rsid w:val="00632D4B"/>
    <w:rsid w:val="00670B44"/>
    <w:rsid w:val="0067150E"/>
    <w:rsid w:val="00671A8B"/>
    <w:rsid w:val="006905F7"/>
    <w:rsid w:val="006A0570"/>
    <w:rsid w:val="006A5DF9"/>
    <w:rsid w:val="006B1652"/>
    <w:rsid w:val="006C5EB4"/>
    <w:rsid w:val="006D2777"/>
    <w:rsid w:val="006D4DAC"/>
    <w:rsid w:val="006D6C87"/>
    <w:rsid w:val="00701184"/>
    <w:rsid w:val="007067AC"/>
    <w:rsid w:val="007132F1"/>
    <w:rsid w:val="00713504"/>
    <w:rsid w:val="007153C6"/>
    <w:rsid w:val="007172A6"/>
    <w:rsid w:val="00733408"/>
    <w:rsid w:val="00734878"/>
    <w:rsid w:val="007473D9"/>
    <w:rsid w:val="00784585"/>
    <w:rsid w:val="00793157"/>
    <w:rsid w:val="00794700"/>
    <w:rsid w:val="007C18C9"/>
    <w:rsid w:val="007C1D08"/>
    <w:rsid w:val="007F0A54"/>
    <w:rsid w:val="007F3064"/>
    <w:rsid w:val="00800B21"/>
    <w:rsid w:val="00822E59"/>
    <w:rsid w:val="00836EC1"/>
    <w:rsid w:val="00837FDE"/>
    <w:rsid w:val="008456E6"/>
    <w:rsid w:val="008544D2"/>
    <w:rsid w:val="00856B87"/>
    <w:rsid w:val="00864E4B"/>
    <w:rsid w:val="008772E0"/>
    <w:rsid w:val="008775DC"/>
    <w:rsid w:val="00880B3B"/>
    <w:rsid w:val="008A1E23"/>
    <w:rsid w:val="008A3694"/>
    <w:rsid w:val="008A7324"/>
    <w:rsid w:val="008B2595"/>
    <w:rsid w:val="008B2917"/>
    <w:rsid w:val="008E2288"/>
    <w:rsid w:val="008E2521"/>
    <w:rsid w:val="008F3C62"/>
    <w:rsid w:val="008F4D5E"/>
    <w:rsid w:val="00900461"/>
    <w:rsid w:val="00905C5A"/>
    <w:rsid w:val="00913D1D"/>
    <w:rsid w:val="009229DF"/>
    <w:rsid w:val="00932ADE"/>
    <w:rsid w:val="00934CFE"/>
    <w:rsid w:val="0095092F"/>
    <w:rsid w:val="00951BE2"/>
    <w:rsid w:val="0095612D"/>
    <w:rsid w:val="0096742E"/>
    <w:rsid w:val="00976FA4"/>
    <w:rsid w:val="0099254E"/>
    <w:rsid w:val="009952D0"/>
    <w:rsid w:val="00996D15"/>
    <w:rsid w:val="009A01D6"/>
    <w:rsid w:val="009C1F85"/>
    <w:rsid w:val="009C39DC"/>
    <w:rsid w:val="009C5890"/>
    <w:rsid w:val="00A24E96"/>
    <w:rsid w:val="00A33E5B"/>
    <w:rsid w:val="00A34AB1"/>
    <w:rsid w:val="00A41357"/>
    <w:rsid w:val="00A6435E"/>
    <w:rsid w:val="00A76551"/>
    <w:rsid w:val="00A80247"/>
    <w:rsid w:val="00AA0D47"/>
    <w:rsid w:val="00AA21C0"/>
    <w:rsid w:val="00AA5041"/>
    <w:rsid w:val="00AA7B86"/>
    <w:rsid w:val="00AB010D"/>
    <w:rsid w:val="00AB20C4"/>
    <w:rsid w:val="00AC7335"/>
    <w:rsid w:val="00AD1B8D"/>
    <w:rsid w:val="00AF6E10"/>
    <w:rsid w:val="00B00C98"/>
    <w:rsid w:val="00B558AF"/>
    <w:rsid w:val="00B63247"/>
    <w:rsid w:val="00B6342E"/>
    <w:rsid w:val="00B76073"/>
    <w:rsid w:val="00B76C7B"/>
    <w:rsid w:val="00B80CD1"/>
    <w:rsid w:val="00B96F18"/>
    <w:rsid w:val="00BA6342"/>
    <w:rsid w:val="00BA6854"/>
    <w:rsid w:val="00BB0871"/>
    <w:rsid w:val="00BB2D1D"/>
    <w:rsid w:val="00BC1242"/>
    <w:rsid w:val="00BC18B1"/>
    <w:rsid w:val="00BD259B"/>
    <w:rsid w:val="00BD2FE2"/>
    <w:rsid w:val="00C02676"/>
    <w:rsid w:val="00C12E87"/>
    <w:rsid w:val="00C206CC"/>
    <w:rsid w:val="00C26F7E"/>
    <w:rsid w:val="00C43598"/>
    <w:rsid w:val="00C46AF6"/>
    <w:rsid w:val="00C47A83"/>
    <w:rsid w:val="00C529CA"/>
    <w:rsid w:val="00C709F4"/>
    <w:rsid w:val="00C758E7"/>
    <w:rsid w:val="00C80423"/>
    <w:rsid w:val="00C81BA8"/>
    <w:rsid w:val="00C86F05"/>
    <w:rsid w:val="00C90FB9"/>
    <w:rsid w:val="00CA5AAA"/>
    <w:rsid w:val="00CA75DF"/>
    <w:rsid w:val="00CD4C44"/>
    <w:rsid w:val="00CD6389"/>
    <w:rsid w:val="00CE09EE"/>
    <w:rsid w:val="00CE59DE"/>
    <w:rsid w:val="00CF0EFD"/>
    <w:rsid w:val="00CF3031"/>
    <w:rsid w:val="00D02334"/>
    <w:rsid w:val="00D03B7B"/>
    <w:rsid w:val="00D26F27"/>
    <w:rsid w:val="00D441D3"/>
    <w:rsid w:val="00D570ED"/>
    <w:rsid w:val="00D57F20"/>
    <w:rsid w:val="00D60E5E"/>
    <w:rsid w:val="00D777C4"/>
    <w:rsid w:val="00D85B76"/>
    <w:rsid w:val="00D923DA"/>
    <w:rsid w:val="00D960A9"/>
    <w:rsid w:val="00DA784B"/>
    <w:rsid w:val="00DB3EB6"/>
    <w:rsid w:val="00DB67BC"/>
    <w:rsid w:val="00DC65EB"/>
    <w:rsid w:val="00DC7340"/>
    <w:rsid w:val="00DD7B03"/>
    <w:rsid w:val="00DF249D"/>
    <w:rsid w:val="00DF62C6"/>
    <w:rsid w:val="00E036CC"/>
    <w:rsid w:val="00E12F9B"/>
    <w:rsid w:val="00E344D4"/>
    <w:rsid w:val="00E421B5"/>
    <w:rsid w:val="00E43A76"/>
    <w:rsid w:val="00E475D2"/>
    <w:rsid w:val="00E55456"/>
    <w:rsid w:val="00E62655"/>
    <w:rsid w:val="00E63272"/>
    <w:rsid w:val="00E67988"/>
    <w:rsid w:val="00E93508"/>
    <w:rsid w:val="00EB0F6F"/>
    <w:rsid w:val="00ED1117"/>
    <w:rsid w:val="00ED24ED"/>
    <w:rsid w:val="00EF0F48"/>
    <w:rsid w:val="00EF46F8"/>
    <w:rsid w:val="00F31FAD"/>
    <w:rsid w:val="00F443D5"/>
    <w:rsid w:val="00F54D35"/>
    <w:rsid w:val="00F55814"/>
    <w:rsid w:val="00F55B3C"/>
    <w:rsid w:val="00F70285"/>
    <w:rsid w:val="00F72AC8"/>
    <w:rsid w:val="00F73C57"/>
    <w:rsid w:val="00F74762"/>
    <w:rsid w:val="00F74E28"/>
    <w:rsid w:val="00FA0941"/>
    <w:rsid w:val="00FA5241"/>
    <w:rsid w:val="00FD6D58"/>
    <w:rsid w:val="00FE5D85"/>
    <w:rsid w:val="00FF3C3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D426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44D2"/>
    <w:pPr>
      <w:spacing w:line="360" w:lineRule="auto"/>
      <w:jc w:val="center"/>
    </w:pPr>
    <w:rPr>
      <w:rFonts w:ascii="Arial" w:hAnsi="Arial"/>
      <w:sz w:val="22"/>
      <w:lang w:eastAsia="de-DE"/>
    </w:rPr>
  </w:style>
  <w:style w:type="paragraph" w:styleId="berschrift1">
    <w:name w:val="heading 1"/>
    <w:aliases w:val="Überschrift 1 Leitlinien"/>
    <w:basedOn w:val="Standard"/>
    <w:next w:val="Standard"/>
    <w:uiPriority w:val="9"/>
    <w:qFormat/>
    <w:rsid w:val="007F3064"/>
    <w:pPr>
      <w:keepNext/>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line="240" w:lineRule="auto"/>
      <w:jc w:val="left"/>
      <w:outlineLvl w:val="0"/>
    </w:pPr>
    <w:rPr>
      <w:rFonts w:asciiTheme="minorHAnsi" w:hAnsiTheme="minorHAnsi" w:cs="Arial"/>
      <w:b/>
      <w:bCs/>
      <w:kern w:val="32"/>
      <w:szCs w:val="32"/>
    </w:rPr>
  </w:style>
  <w:style w:type="paragraph" w:styleId="berschrift2">
    <w:name w:val="heading 2"/>
    <w:basedOn w:val="Standard"/>
    <w:next w:val="Standard"/>
    <w:qFormat/>
    <w:rsid w:val="00450568"/>
    <w:pPr>
      <w:keepNext/>
      <w:numPr>
        <w:ilvl w:val="1"/>
        <w:numId w:val="2"/>
      </w:numPr>
      <w:spacing w:before="240" w:after="60" w:line="276" w:lineRule="auto"/>
      <w:jc w:val="left"/>
      <w:outlineLvl w:val="1"/>
    </w:pPr>
    <w:rPr>
      <w:rFonts w:cs="Arial"/>
      <w:b/>
      <w:bCs/>
      <w:i/>
      <w:iCs/>
      <w:sz w:val="24"/>
      <w:szCs w:val="24"/>
    </w:rPr>
  </w:style>
  <w:style w:type="paragraph" w:styleId="berschrift3">
    <w:name w:val="heading 3"/>
    <w:basedOn w:val="Standard"/>
    <w:next w:val="Standard"/>
    <w:qFormat/>
    <w:rsid w:val="00450568"/>
    <w:pPr>
      <w:keepNext/>
      <w:numPr>
        <w:ilvl w:val="2"/>
        <w:numId w:val="2"/>
      </w:numPr>
      <w:jc w:val="left"/>
      <w:outlineLvl w:val="2"/>
    </w:pPr>
    <w:rPr>
      <w:b/>
      <w:bCs/>
    </w:rPr>
  </w:style>
  <w:style w:type="paragraph" w:styleId="berschrift4">
    <w:name w:val="heading 4"/>
    <w:basedOn w:val="Standard"/>
    <w:next w:val="Standard"/>
    <w:qFormat/>
    <w:rsid w:val="00450568"/>
    <w:pPr>
      <w:keepNext/>
      <w:numPr>
        <w:ilvl w:val="3"/>
        <w:numId w:val="2"/>
      </w:numPr>
      <w:ind w:right="-142"/>
      <w:jc w:val="left"/>
      <w:outlineLvl w:val="3"/>
    </w:pPr>
    <w:rPr>
      <w:b/>
      <w:bCs/>
    </w:rPr>
  </w:style>
  <w:style w:type="paragraph" w:styleId="berschrift5">
    <w:name w:val="heading 5"/>
    <w:basedOn w:val="Standard"/>
    <w:next w:val="Standard"/>
    <w:qFormat/>
    <w:rsid w:val="003C182E"/>
    <w:pPr>
      <w:keepNext/>
      <w:numPr>
        <w:ilvl w:val="4"/>
        <w:numId w:val="2"/>
      </w:numPr>
      <w:tabs>
        <w:tab w:val="left" w:pos="2338"/>
        <w:tab w:val="left" w:pos="6449"/>
        <w:tab w:val="left" w:pos="9284"/>
      </w:tabs>
      <w:jc w:val="left"/>
      <w:outlineLvl w:val="4"/>
    </w:pPr>
    <w:rPr>
      <w:b/>
      <w:bCs/>
      <w:noProof/>
      <w:sz w:val="26"/>
    </w:rPr>
  </w:style>
  <w:style w:type="paragraph" w:styleId="berschrift6">
    <w:name w:val="heading 6"/>
    <w:basedOn w:val="Standard"/>
    <w:next w:val="Standard"/>
    <w:qFormat/>
    <w:rsid w:val="009952D0"/>
    <w:pPr>
      <w:numPr>
        <w:ilvl w:val="5"/>
        <w:numId w:val="2"/>
      </w:numPr>
      <w:spacing w:before="240" w:after="60"/>
      <w:outlineLvl w:val="5"/>
    </w:pPr>
    <w:rPr>
      <w:rFonts w:ascii="Times New Roman" w:hAnsi="Times New Roman"/>
      <w:b/>
      <w:bCs/>
      <w:szCs w:val="22"/>
    </w:rPr>
  </w:style>
  <w:style w:type="paragraph" w:styleId="berschrift7">
    <w:name w:val="heading 7"/>
    <w:basedOn w:val="Standard"/>
    <w:next w:val="Standard"/>
    <w:qFormat/>
    <w:rsid w:val="009952D0"/>
    <w:pPr>
      <w:numPr>
        <w:ilvl w:val="6"/>
        <w:numId w:val="2"/>
      </w:numPr>
      <w:spacing w:before="240" w:after="60"/>
      <w:outlineLvl w:val="6"/>
    </w:pPr>
    <w:rPr>
      <w:rFonts w:ascii="Times New Roman" w:hAnsi="Times New Roman"/>
      <w:sz w:val="24"/>
      <w:szCs w:val="24"/>
    </w:rPr>
  </w:style>
  <w:style w:type="paragraph" w:styleId="berschrift8">
    <w:name w:val="heading 8"/>
    <w:basedOn w:val="Standard"/>
    <w:next w:val="Standard"/>
    <w:qFormat/>
    <w:rsid w:val="009952D0"/>
    <w:pPr>
      <w:numPr>
        <w:ilvl w:val="7"/>
        <w:numId w:val="2"/>
      </w:numPr>
      <w:spacing w:before="240" w:after="60"/>
      <w:outlineLvl w:val="7"/>
    </w:pPr>
    <w:rPr>
      <w:rFonts w:ascii="Times New Roman" w:hAnsi="Times New Roman"/>
      <w:i/>
      <w:iCs/>
      <w:sz w:val="24"/>
      <w:szCs w:val="24"/>
    </w:rPr>
  </w:style>
  <w:style w:type="paragraph" w:styleId="berschrift9">
    <w:name w:val="heading 9"/>
    <w:aliases w:val="Überschrift Leitlinie"/>
    <w:basedOn w:val="Standard"/>
    <w:next w:val="Standard"/>
    <w:qFormat/>
    <w:rsid w:val="00ED24ED"/>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spacing w:before="240" w:after="60"/>
      <w:jc w:val="left"/>
      <w:outlineLvl w:val="8"/>
    </w:pPr>
    <w:rPr>
      <w:rFonts w:asciiTheme="minorHAnsi" w:hAnsiTheme="minorHAnsi"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C182E"/>
    <w:pPr>
      <w:tabs>
        <w:tab w:val="center" w:pos="4536"/>
        <w:tab w:val="right" w:pos="9072"/>
      </w:tabs>
    </w:pPr>
  </w:style>
  <w:style w:type="character" w:styleId="Seitenzahl">
    <w:name w:val="page number"/>
    <w:basedOn w:val="Absatz-Standardschriftart"/>
    <w:rsid w:val="003C182E"/>
  </w:style>
  <w:style w:type="paragraph" w:styleId="Fuzeile">
    <w:name w:val="footer"/>
    <w:basedOn w:val="Standard"/>
    <w:rsid w:val="003C182E"/>
    <w:pPr>
      <w:tabs>
        <w:tab w:val="center" w:pos="4536"/>
        <w:tab w:val="right" w:pos="9072"/>
      </w:tabs>
    </w:pPr>
  </w:style>
  <w:style w:type="table" w:styleId="Tabellenraster">
    <w:name w:val="Table Grid"/>
    <w:basedOn w:val="NormaleTabelle"/>
    <w:rsid w:val="003C1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3">
    <w:name w:val="Body Text Indent 3"/>
    <w:basedOn w:val="Standard"/>
    <w:rsid w:val="00F74E28"/>
    <w:pPr>
      <w:widowControl w:val="0"/>
      <w:spacing w:before="100" w:after="100"/>
      <w:ind w:left="2410" w:hanging="2410"/>
      <w:jc w:val="both"/>
    </w:pPr>
    <w:rPr>
      <w:bCs/>
      <w:sz w:val="26"/>
      <w:lang w:val="de-DE"/>
    </w:rPr>
  </w:style>
  <w:style w:type="paragraph" w:customStyle="1" w:styleId="Formatvorlageberschrift212pt">
    <w:name w:val="Formatvorlage Überschrift 2 + 12 pt"/>
    <w:basedOn w:val="Standard"/>
    <w:rsid w:val="00BB2D1D"/>
    <w:pPr>
      <w:numPr>
        <w:ilvl w:val="1"/>
        <w:numId w:val="1"/>
      </w:numPr>
    </w:pPr>
  </w:style>
  <w:style w:type="paragraph" w:styleId="Textkrper-Einzug2">
    <w:name w:val="Body Text Indent 2"/>
    <w:basedOn w:val="Standard"/>
    <w:link w:val="Textkrper-Einzug2Zchn"/>
    <w:rsid w:val="00F74E28"/>
    <w:pPr>
      <w:spacing w:after="120" w:line="480" w:lineRule="auto"/>
      <w:ind w:left="283"/>
    </w:pPr>
  </w:style>
  <w:style w:type="paragraph" w:styleId="Titel">
    <w:name w:val="Title"/>
    <w:basedOn w:val="Standard"/>
    <w:qFormat/>
    <w:rsid w:val="008A7324"/>
    <w:pPr>
      <w:overflowPunct w:val="0"/>
      <w:autoSpaceDE w:val="0"/>
      <w:autoSpaceDN w:val="0"/>
      <w:adjustRightInd w:val="0"/>
      <w:spacing w:line="240" w:lineRule="auto"/>
      <w:textAlignment w:val="baseline"/>
    </w:pPr>
    <w:rPr>
      <w:sz w:val="36"/>
      <w:lang w:val="de-DE"/>
    </w:rPr>
  </w:style>
  <w:style w:type="paragraph" w:styleId="Sprechblasentext">
    <w:name w:val="Balloon Text"/>
    <w:basedOn w:val="Standard"/>
    <w:link w:val="SprechblasentextZchn"/>
    <w:rsid w:val="00784585"/>
    <w:pPr>
      <w:spacing w:line="240" w:lineRule="auto"/>
    </w:pPr>
    <w:rPr>
      <w:rFonts w:ascii="Tahoma" w:hAnsi="Tahoma" w:cs="Tahoma"/>
      <w:sz w:val="16"/>
      <w:szCs w:val="16"/>
    </w:rPr>
  </w:style>
  <w:style w:type="character" w:customStyle="1" w:styleId="SprechblasentextZchn">
    <w:name w:val="Sprechblasentext Zchn"/>
    <w:link w:val="Sprechblasentext"/>
    <w:rsid w:val="00784585"/>
    <w:rPr>
      <w:rFonts w:ascii="Tahoma" w:hAnsi="Tahoma" w:cs="Tahoma"/>
      <w:sz w:val="16"/>
      <w:szCs w:val="16"/>
      <w:lang w:eastAsia="de-DE"/>
    </w:rPr>
  </w:style>
  <w:style w:type="character" w:styleId="Hyperlink">
    <w:name w:val="Hyperlink"/>
    <w:basedOn w:val="Absatz-Standardschriftart"/>
    <w:uiPriority w:val="99"/>
    <w:rsid w:val="00F54D35"/>
    <w:rPr>
      <w:color w:val="0000FF" w:themeColor="hyperlink"/>
      <w:u w:val="single"/>
    </w:rPr>
  </w:style>
  <w:style w:type="character" w:styleId="BesuchterLink">
    <w:name w:val="FollowedHyperlink"/>
    <w:basedOn w:val="Absatz-Standardschriftart"/>
    <w:rsid w:val="00F54D35"/>
    <w:rPr>
      <w:color w:val="800080" w:themeColor="followedHyperlink"/>
      <w:u w:val="single"/>
    </w:rPr>
  </w:style>
  <w:style w:type="character" w:customStyle="1" w:styleId="txtcontentsmall">
    <w:name w:val="txt_content_small"/>
    <w:basedOn w:val="Absatz-Standardschriftart"/>
    <w:rsid w:val="005163F4"/>
  </w:style>
  <w:style w:type="character" w:customStyle="1" w:styleId="Textkrper-Einzug2Zchn">
    <w:name w:val="Textkörper-Einzug 2 Zchn"/>
    <w:basedOn w:val="Absatz-Standardschriftart"/>
    <w:link w:val="Textkrper-Einzug2"/>
    <w:rsid w:val="005C5568"/>
    <w:rPr>
      <w:rFonts w:ascii="Arial" w:hAnsi="Arial"/>
      <w:sz w:val="22"/>
      <w:lang w:eastAsia="de-DE"/>
    </w:rPr>
  </w:style>
  <w:style w:type="table" w:customStyle="1" w:styleId="Tabellenraster1">
    <w:name w:val="Tabellenraster1"/>
    <w:basedOn w:val="NormaleTabelle"/>
    <w:next w:val="Tabellenraster"/>
    <w:rsid w:val="002E7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07A0D"/>
    <w:rPr>
      <w:color w:val="808080"/>
    </w:rPr>
  </w:style>
  <w:style w:type="paragraph" w:styleId="Inhaltsverzeichnisberschrift">
    <w:name w:val="TOC Heading"/>
    <w:basedOn w:val="berschrift1"/>
    <w:next w:val="Standard"/>
    <w:uiPriority w:val="39"/>
    <w:unhideWhenUsed/>
    <w:qFormat/>
    <w:rsid w:val="00ED24ED"/>
    <w:pPr>
      <w:keepLines/>
      <w:pBdr>
        <w:top w:val="none" w:sz="0" w:space="0" w:color="auto"/>
        <w:left w:val="none" w:sz="0" w:space="0" w:color="auto"/>
        <w:bottom w:val="none" w:sz="0" w:space="0" w:color="auto"/>
        <w:right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Cs w:val="28"/>
      <w:lang w:eastAsia="de-AT"/>
    </w:rPr>
  </w:style>
  <w:style w:type="paragraph" w:styleId="Verzeichnis9">
    <w:name w:val="toc 9"/>
    <w:basedOn w:val="Standard"/>
    <w:next w:val="Standard"/>
    <w:autoRedefine/>
    <w:uiPriority w:val="39"/>
    <w:rsid w:val="007F3064"/>
    <w:pPr>
      <w:spacing w:after="100"/>
      <w:ind w:left="1760"/>
    </w:pPr>
  </w:style>
  <w:style w:type="paragraph" w:styleId="Verzeichnis1">
    <w:name w:val="toc 1"/>
    <w:basedOn w:val="Standard"/>
    <w:next w:val="Standard"/>
    <w:autoRedefine/>
    <w:uiPriority w:val="39"/>
    <w:rsid w:val="007F3064"/>
    <w:pPr>
      <w:spacing w:after="100"/>
    </w:pPr>
  </w:style>
  <w:style w:type="paragraph" w:styleId="Listenabsatz">
    <w:name w:val="List Paragraph"/>
    <w:basedOn w:val="Standard"/>
    <w:uiPriority w:val="34"/>
    <w:qFormat/>
    <w:rsid w:val="00913D1D"/>
    <w:pPr>
      <w:ind w:left="720"/>
      <w:contextualSpacing/>
    </w:pPr>
  </w:style>
  <w:style w:type="paragraph" w:styleId="Verzeichnis2">
    <w:name w:val="toc 2"/>
    <w:basedOn w:val="Standard"/>
    <w:next w:val="Standard"/>
    <w:autoRedefine/>
    <w:uiPriority w:val="39"/>
    <w:rsid w:val="00D777C4"/>
    <w:pPr>
      <w:spacing w:after="100"/>
      <w:ind w:left="220"/>
    </w:pPr>
  </w:style>
  <w:style w:type="paragraph" w:styleId="Verzeichnis3">
    <w:name w:val="toc 3"/>
    <w:basedOn w:val="Standard"/>
    <w:next w:val="Standard"/>
    <w:autoRedefine/>
    <w:uiPriority w:val="39"/>
    <w:rsid w:val="00D777C4"/>
    <w:pPr>
      <w:spacing w:after="100"/>
      <w:ind w:left="440"/>
    </w:pPr>
  </w:style>
  <w:style w:type="table" w:customStyle="1" w:styleId="Tabellenraster2">
    <w:name w:val="Tabellenraster2"/>
    <w:basedOn w:val="NormaleTabelle"/>
    <w:next w:val="Tabellenraster"/>
    <w:uiPriority w:val="59"/>
    <w:rsid w:val="00AF6E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61336">
      <w:bodyDiv w:val="1"/>
      <w:marLeft w:val="0"/>
      <w:marRight w:val="0"/>
      <w:marTop w:val="0"/>
      <w:marBottom w:val="0"/>
      <w:divBdr>
        <w:top w:val="none" w:sz="0" w:space="0" w:color="auto"/>
        <w:left w:val="none" w:sz="0" w:space="0" w:color="auto"/>
        <w:bottom w:val="none" w:sz="0" w:space="0" w:color="auto"/>
        <w:right w:val="none" w:sz="0" w:space="0" w:color="auto"/>
      </w:divBdr>
      <w:divsChild>
        <w:div w:id="1575354652">
          <w:marLeft w:val="0"/>
          <w:marRight w:val="0"/>
          <w:marTop w:val="0"/>
          <w:marBottom w:val="0"/>
          <w:divBdr>
            <w:top w:val="none" w:sz="0" w:space="0" w:color="auto"/>
            <w:left w:val="none" w:sz="0" w:space="0" w:color="auto"/>
            <w:bottom w:val="none" w:sz="0" w:space="0" w:color="auto"/>
            <w:right w:val="none" w:sz="0" w:space="0" w:color="auto"/>
          </w:divBdr>
          <w:divsChild>
            <w:div w:id="1327511338">
              <w:marLeft w:val="0"/>
              <w:marRight w:val="0"/>
              <w:marTop w:val="0"/>
              <w:marBottom w:val="0"/>
              <w:divBdr>
                <w:top w:val="none" w:sz="0" w:space="0" w:color="auto"/>
                <w:left w:val="none" w:sz="0" w:space="0" w:color="auto"/>
                <w:bottom w:val="none" w:sz="0" w:space="0" w:color="auto"/>
                <w:right w:val="none" w:sz="0" w:space="0" w:color="auto"/>
              </w:divBdr>
              <w:divsChild>
                <w:div w:id="21337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054158">
      <w:bodyDiv w:val="1"/>
      <w:marLeft w:val="0"/>
      <w:marRight w:val="0"/>
      <w:marTop w:val="0"/>
      <w:marBottom w:val="0"/>
      <w:divBdr>
        <w:top w:val="none" w:sz="0" w:space="0" w:color="auto"/>
        <w:left w:val="none" w:sz="0" w:space="0" w:color="auto"/>
        <w:bottom w:val="none" w:sz="0" w:space="0" w:color="auto"/>
        <w:right w:val="none" w:sz="0" w:space="0" w:color="auto"/>
      </w:divBdr>
    </w:div>
    <w:div w:id="904803612">
      <w:bodyDiv w:val="1"/>
      <w:marLeft w:val="0"/>
      <w:marRight w:val="0"/>
      <w:marTop w:val="0"/>
      <w:marBottom w:val="0"/>
      <w:divBdr>
        <w:top w:val="none" w:sz="0" w:space="0" w:color="auto"/>
        <w:left w:val="none" w:sz="0" w:space="0" w:color="auto"/>
        <w:bottom w:val="none" w:sz="0" w:space="0" w:color="auto"/>
        <w:right w:val="none" w:sz="0" w:space="0" w:color="auto"/>
      </w:divBdr>
    </w:div>
    <w:div w:id="1506901689">
      <w:bodyDiv w:val="1"/>
      <w:marLeft w:val="0"/>
      <w:marRight w:val="0"/>
      <w:marTop w:val="0"/>
      <w:marBottom w:val="0"/>
      <w:divBdr>
        <w:top w:val="none" w:sz="0" w:space="0" w:color="auto"/>
        <w:left w:val="none" w:sz="0" w:space="0" w:color="auto"/>
        <w:bottom w:val="none" w:sz="0" w:space="0" w:color="auto"/>
        <w:right w:val="none" w:sz="0" w:space="0" w:color="auto"/>
      </w:divBdr>
    </w:div>
    <w:div w:id="1667661709">
      <w:bodyDiv w:val="1"/>
      <w:marLeft w:val="0"/>
      <w:marRight w:val="0"/>
      <w:marTop w:val="0"/>
      <w:marBottom w:val="0"/>
      <w:divBdr>
        <w:top w:val="none" w:sz="0" w:space="0" w:color="auto"/>
        <w:left w:val="none" w:sz="0" w:space="0" w:color="auto"/>
        <w:bottom w:val="none" w:sz="0" w:space="0" w:color="auto"/>
        <w:right w:val="none" w:sz="0" w:space="0" w:color="auto"/>
      </w:divBdr>
      <w:divsChild>
        <w:div w:id="1272086292">
          <w:marLeft w:val="0"/>
          <w:marRight w:val="0"/>
          <w:marTop w:val="0"/>
          <w:marBottom w:val="0"/>
          <w:divBdr>
            <w:top w:val="none" w:sz="0" w:space="0" w:color="auto"/>
            <w:left w:val="none" w:sz="0" w:space="0" w:color="auto"/>
            <w:bottom w:val="none" w:sz="0" w:space="0" w:color="auto"/>
            <w:right w:val="none" w:sz="0" w:space="0" w:color="auto"/>
          </w:divBdr>
          <w:divsChild>
            <w:div w:id="1135560060">
              <w:marLeft w:val="0"/>
              <w:marRight w:val="0"/>
              <w:marTop w:val="0"/>
              <w:marBottom w:val="0"/>
              <w:divBdr>
                <w:top w:val="none" w:sz="0" w:space="0" w:color="auto"/>
                <w:left w:val="none" w:sz="0" w:space="0" w:color="auto"/>
                <w:bottom w:val="none" w:sz="0" w:space="0" w:color="auto"/>
                <w:right w:val="none" w:sz="0" w:space="0" w:color="auto"/>
              </w:divBdr>
              <w:divsChild>
                <w:div w:id="11510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05766">
      <w:bodyDiv w:val="1"/>
      <w:marLeft w:val="0"/>
      <w:marRight w:val="0"/>
      <w:marTop w:val="0"/>
      <w:marBottom w:val="0"/>
      <w:divBdr>
        <w:top w:val="none" w:sz="0" w:space="0" w:color="auto"/>
        <w:left w:val="none" w:sz="0" w:space="0" w:color="auto"/>
        <w:bottom w:val="none" w:sz="0" w:space="0" w:color="auto"/>
        <w:right w:val="none" w:sz="0" w:space="0" w:color="auto"/>
      </w:divBdr>
    </w:div>
    <w:div w:id="1787965367">
      <w:bodyDiv w:val="1"/>
      <w:marLeft w:val="0"/>
      <w:marRight w:val="0"/>
      <w:marTop w:val="0"/>
      <w:marBottom w:val="0"/>
      <w:divBdr>
        <w:top w:val="none" w:sz="0" w:space="0" w:color="auto"/>
        <w:left w:val="none" w:sz="0" w:space="0" w:color="auto"/>
        <w:bottom w:val="none" w:sz="0" w:space="0" w:color="auto"/>
        <w:right w:val="none" w:sz="0" w:space="0" w:color="auto"/>
      </w:divBdr>
      <w:divsChild>
        <w:div w:id="2058386156">
          <w:marLeft w:val="0"/>
          <w:marRight w:val="0"/>
          <w:marTop w:val="0"/>
          <w:marBottom w:val="0"/>
          <w:divBdr>
            <w:top w:val="none" w:sz="0" w:space="0" w:color="auto"/>
            <w:left w:val="none" w:sz="0" w:space="0" w:color="auto"/>
            <w:bottom w:val="none" w:sz="0" w:space="0" w:color="auto"/>
            <w:right w:val="none" w:sz="0" w:space="0" w:color="auto"/>
          </w:divBdr>
          <w:divsChild>
            <w:div w:id="65077952">
              <w:marLeft w:val="0"/>
              <w:marRight w:val="0"/>
              <w:marTop w:val="0"/>
              <w:marBottom w:val="0"/>
              <w:divBdr>
                <w:top w:val="none" w:sz="0" w:space="0" w:color="auto"/>
                <w:left w:val="none" w:sz="0" w:space="0" w:color="auto"/>
                <w:bottom w:val="none" w:sz="0" w:space="0" w:color="auto"/>
                <w:right w:val="none" w:sz="0" w:space="0" w:color="auto"/>
              </w:divBdr>
              <w:divsChild>
                <w:div w:id="161316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5.gif"/><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4.gif"/><Relationship Id="rId25" Type="http://schemas.openxmlformats.org/officeDocument/2006/relationships/hyperlink" Target="https://www.ucl.ac.uk/amyloidosis/national-amyloidosis-centre/histology-and-proteomic-analysis-ld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gif"/><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s://www.msmart.org/new-page"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s://www.onkopedia.com/de/onkopedia/guidelines/amyloidose-leichtketten-al-amyloidose/@@guideline/html/index.html" TargetMode="External"/><Relationship Id="rId28" Type="http://schemas.openxmlformats.org/officeDocument/2006/relationships/header" Target="header5.xml"/><Relationship Id="rId10" Type="http://schemas.openxmlformats.org/officeDocument/2006/relationships/header" Target="header1.xml"/><Relationship Id="rId19" Type="http://schemas.openxmlformats.org/officeDocument/2006/relationships/image" Target="media/image6.gif"/><Relationship Id="rId31"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image" Target="media/image9.png"/><Relationship Id="rId27" Type="http://schemas.openxmlformats.org/officeDocument/2006/relationships/footer" Target="footer4.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6F74BE10844559BF0EC13E1040094F"/>
        <w:category>
          <w:name w:val="Allgemein"/>
          <w:gallery w:val="placeholder"/>
        </w:category>
        <w:types>
          <w:type w:val="bbPlcHdr"/>
        </w:types>
        <w:behaviors>
          <w:behavior w:val="content"/>
        </w:behaviors>
        <w:guid w:val="{4BDD2A75-A867-4E27-AFCA-F76C993CF3AB}"/>
      </w:docPartPr>
      <w:docPartBody>
        <w:p w:rsidR="00406607" w:rsidRDefault="00405DA4">
          <w:r w:rsidRPr="00323105">
            <w:rPr>
              <w:rStyle w:val="Platzhaltertext"/>
            </w:rPr>
            <w:t>[Titel]</w:t>
          </w:r>
        </w:p>
      </w:docPartBody>
    </w:docPart>
    <w:docPart>
      <w:docPartPr>
        <w:name w:val="7DB8F2904D784D488D67BA55442658AE"/>
        <w:category>
          <w:name w:val="Allgemein"/>
          <w:gallery w:val="placeholder"/>
        </w:category>
        <w:types>
          <w:type w:val="bbPlcHdr"/>
        </w:types>
        <w:behaviors>
          <w:behavior w:val="content"/>
        </w:behaviors>
        <w:guid w:val="{C2561E58-C692-416D-9F26-D405C1E7EEF9}"/>
      </w:docPartPr>
      <w:docPartBody>
        <w:p w:rsidR="00406607" w:rsidRDefault="00405DA4">
          <w:r w:rsidRPr="00323105">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C9385A"/>
    <w:rsid w:val="000F0598"/>
    <w:rsid w:val="000F06FD"/>
    <w:rsid w:val="001740D5"/>
    <w:rsid w:val="003207F8"/>
    <w:rsid w:val="003A13AC"/>
    <w:rsid w:val="00405DA4"/>
    <w:rsid w:val="00406607"/>
    <w:rsid w:val="004278E7"/>
    <w:rsid w:val="00456636"/>
    <w:rsid w:val="00462D76"/>
    <w:rsid w:val="004F4D6C"/>
    <w:rsid w:val="00722DBD"/>
    <w:rsid w:val="00741567"/>
    <w:rsid w:val="007F198B"/>
    <w:rsid w:val="008E64F7"/>
    <w:rsid w:val="00B772E3"/>
    <w:rsid w:val="00C9385A"/>
    <w:rsid w:val="00CD52B1"/>
    <w:rsid w:val="00D36649"/>
    <w:rsid w:val="00E62305"/>
    <w:rsid w:val="00F21A0F"/>
    <w:rsid w:val="00F373CA"/>
    <w:rsid w:val="00FD492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0033985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05DA4"/>
    <w:rPr>
      <w:color w:val="808080"/>
    </w:rPr>
  </w:style>
  <w:style w:type="paragraph" w:customStyle="1" w:styleId="2051CD9AAA8D4651B2F1E88EC3F37254">
    <w:name w:val="2051CD9AAA8D4651B2F1E88EC3F37254"/>
    <w:rsid w:val="003207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eitlinie" ma:contentTypeID="0x010100702417A06B9047CAB652CC4AA8856879007A6474B24F3947A8AB0E117FB186CABB009255144ACA0D4F4497381DBA8E2574A4" ma:contentTypeVersion="30" ma:contentTypeDescription="" ma:contentTypeScope="" ma:versionID="1f7a6b31271d44cc590f845a31a803e4">
  <xsd:schema xmlns:xsd="http://www.w3.org/2001/XMLSchema" xmlns:xs="http://www.w3.org/2001/XMLSchema" xmlns:p="http://schemas.microsoft.com/office/2006/metadata/properties" xmlns:ns1="http://schemas.microsoft.com/sharepoint/v3" xmlns:ns2="18c45198-6fc7-4da6-aad9-951c94b71f4f" xmlns:ns3="824990fe-55f0-45e8-a37e-05db7cf8aedc" targetNamespace="http://schemas.microsoft.com/office/2006/metadata/properties" ma:root="true" ma:fieldsID="d4c57224080659064694c2fc513c7b38" ns1:_="" ns2:_="" ns3:_="">
    <xsd:import namespace="http://schemas.microsoft.com/sharepoint/v3"/>
    <xsd:import namespace="18c45198-6fc7-4da6-aad9-951c94b71f4f"/>
    <xsd:import namespace="824990fe-55f0-45e8-a37e-05db7cf8aedc"/>
    <xsd:element name="properties">
      <xsd:complexType>
        <xsd:sequence>
          <xsd:element name="documentManagement">
            <xsd:complexType>
              <xsd:all>
                <xsd:element ref="ns1:dfr_actionlink" minOccurs="0"/>
                <xsd:element ref="ns1:dfr_finishedtecapprovers" minOccurs="0"/>
                <xsd:element ref="ns1:dfr_finishedcheckers" minOccurs="0"/>
                <xsd:element ref="ns1:dfr_finishedorgapprovers" minOccurs="0"/>
                <xsd:element ref="ns1:dfr_approvalid" minOccurs="0"/>
                <xsd:element ref="ns1:dfr_archived" minOccurs="0"/>
                <xsd:element ref="ns1:dfr_comments" minOccurs="0"/>
                <xsd:element ref="ns1:dfr_contenttype" minOccurs="0"/>
                <xsd:element ref="ns1:dfr_headernote" minOccurs="0"/>
                <xsd:element ref="ns1:dfr_lastnotification" minOccurs="0"/>
                <xsd:element ref="ns1:dfr_lastrevision" minOccurs="0"/>
                <xsd:element ref="ns1:dfr_nextrevision" minOccurs="0"/>
                <xsd:element ref="ns1:dfr_revision" minOccurs="0"/>
                <xsd:element ref="ns1:dfr_pendingtecapprovers" minOccurs="0"/>
                <xsd:element ref="ns1:dfr_pendingcheckers" minOccurs="0"/>
                <xsd:element ref="ns1:dfr_pendingorgapprovers" minOccurs="0"/>
                <xsd:element ref="ns1:dfr_department" minOccurs="0"/>
                <xsd:element ref="ns1:dfr_prevdepartment" minOccurs="0"/>
                <xsd:element ref="ns1:dfr_taskid" minOccurs="0"/>
                <xsd:element ref="ns1:dfr_taskowner" minOccurs="0"/>
                <xsd:element ref="ns1:dfr_taskinitializer" minOccurs="0"/>
                <xsd:element ref="ns1:dfr_creator" minOccurs="0"/>
                <xsd:element ref="ns1:dfr_defaultcheckers" minOccurs="0"/>
                <xsd:element ref="ns1:dfr_defaultorgapprovers" minOccurs="0"/>
                <xsd:element ref="ns1:dfr_orgunit" minOccurs="0"/>
                <xsd:element ref="ns1:dfr_orgscope" minOccurs="0"/>
                <xsd:element ref="ns1:dfr_taskownerresponsibility" minOccurs="0"/>
                <xsd:element ref="ns1:dfr_publisheddate" minOccurs="0"/>
                <xsd:element ref="ns2:dfr_classification" minOccurs="0"/>
                <xsd:element ref="ns1:dfr_location" minOccurs="0"/>
                <xsd:element ref="ns2:dfr_majorversion" minOccurs="0"/>
                <xsd:element ref="ns2:dfr_nextasknotification" minOccurs="0"/>
                <xsd:element ref="ns1:dfr_inforecipients" minOccurs="0"/>
                <xsd:element ref="ns1:dfr_infodistributionlist" minOccurs="0"/>
                <xsd:element ref="ns3:TaxKeywordTaxHTField" minOccurs="0"/>
                <xsd:element ref="ns3:TaxCatchAll" minOccurs="0"/>
                <xsd:element ref="ns3:TaxCatchAllLabel" minOccurs="0"/>
                <xsd:element ref="ns1:customfield_major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fr_actionlink" ma:index="2" nillable="true" ma:displayName="Aktion" ma:description="" ma:format="Hyperlink" ma:hidden="true" ma:internalName="dfr_actionlink">
      <xsd:simpleType>
        <xsd:restriction base="dms:Unknown"/>
      </xsd:simpleType>
    </xsd:element>
    <xsd:element name="dfr_finishedtecapprovers" ma:index="3" nillable="true" ma:displayName="wurde fachl. freig. durch" ma:description="" ma:hidden="true" ma:list="UserInfo" ma:internalName="dfr_finishedtec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finishedcheckers" ma:index="4" nillable="true" ma:displayName="wurde geprüft durch" ma:description="" ma:hidden="true" ma:list="UserInfo" ma:internalName="dfr_finishedcheck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finishedorgapprovers" ma:index="5" nillable="true" ma:displayName="wurde org. freig. durch" ma:description="" ma:hidden="true" ma:list="UserInfo" ma:internalName="dfr_finishedorg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approvalid" ma:index="6" nillable="true" ma:displayName="Freigabe ID" ma:description="-" ma:hidden="true" ma:internalName="dfr_approvalid">
      <xsd:simpleType>
        <xsd:restriction base="dms:Text">
          <xsd:maxLength value="512"/>
        </xsd:restriction>
      </xsd:simpleType>
    </xsd:element>
    <xsd:element name="dfr_archived" ma:index="7" nillable="true" ma:displayName="Archiviert" ma:description="" ma:hidden="true" ma:internalName="dfr_archived">
      <xsd:simpleType>
        <xsd:restriction base="dms:Text"/>
      </xsd:simpleType>
    </xsd:element>
    <xsd:element name="dfr_comments" ma:index="8" nillable="true" ma:displayName="Kommentare" ma:description="-" ma:hidden="true" ma:internalName="dfr_comments">
      <xsd:simpleType>
        <xsd:restriction base="dms:Note"/>
      </xsd:simpleType>
    </xsd:element>
    <xsd:element name="dfr_contenttype" ma:index="9" nillable="true" ma:displayName="Inhalt" ma:description="" ma:hidden="true" ma:internalName="dfr_contenttype">
      <xsd:simpleType>
        <xsd:restriction base="dms:Text">
          <xsd:maxLength value="255"/>
        </xsd:restriction>
      </xsd:simpleType>
    </xsd:element>
    <xsd:element name="dfr_headernote" ma:index="10" nillable="true" ma:displayName="Vermerk" ma:description="" ma:format="Dropdown" ma:hidden="true" ma:internalName="dfr_headernote" ma:readOnly="false">
      <xsd:simpleType>
        <xsd:restriction base="dms:Choice">
          <xsd:enumeration value="Kein Vermerk"/>
          <xsd:enumeration value="Freigabe Geschäftsführung"/>
          <xsd:enumeration value="Freigabe KOFÜ"/>
        </xsd:restriction>
      </xsd:simpleType>
    </xsd:element>
    <xsd:element name="dfr_lastnotification" ma:index="11" nillable="true" ma:displayName="Rev. Benachrichtigung" ma:description="Beschreibt, wann die letzte Revisionsbenachrichtigung gesendet wurde. " ma:format="DateTime" ma:hidden="true" ma:internalName="dfr_lastnotification" ma:readOnly="false">
      <xsd:simpleType>
        <xsd:restriction base="dms:DateTime"/>
      </xsd:simpleType>
    </xsd:element>
    <xsd:element name="dfr_lastrevision" ma:index="12" nillable="true" ma:displayName="letzte Revision" ma:description="" ma:format="DateOnly" ma:hidden="true" ma:internalName="dfr_lastrevision">
      <xsd:simpleType>
        <xsd:restriction base="dms:DateTime"/>
      </xsd:simpleType>
    </xsd:element>
    <xsd:element name="dfr_nextrevision" ma:index="13" nillable="true" ma:displayName="nächste Revision" ma:description="" ma:format="DateOnly" ma:hidden="true" ma:internalName="dfr_nextrevision">
      <xsd:simpleType>
        <xsd:restriction base="dms:DateTime"/>
      </xsd:simpleType>
    </xsd:element>
    <xsd:element name="dfr_revision" ma:index="14" nillable="true" ma:displayName="Revision" ma:description="" ma:hidden="true" ma:internalName="dfr_revision" ma:readOnly="false">
      <xsd:simpleType>
        <xsd:restriction base="dms:Text">
          <xsd:maxLength value="255"/>
        </xsd:restriction>
      </xsd:simpleType>
    </xsd:element>
    <xsd:element name="dfr_pendingtecapprovers" ma:index="15" nillable="true" ma:displayName="wird fachl. freig. durch" ma:description="-" ma:hidden="true" ma:list="UserInfo" ma:internalName="dfr_pendingtec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pendingcheckers" ma:index="16" nillable="true" ma:displayName="wird geprüft durch" ma:description="" ma:hidden="true" ma:list="UserInfo" ma:internalName="dfr_pendingcheck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pendingorgapprovers" ma:index="17" nillable="true" ma:displayName="wird org. freig. durch" ma:description="-" ma:hidden="true" ma:list="UserInfo" ma:internalName="dfr_pendingorg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department" ma:index="18" nillable="true" ma:displayName="Bereich" ma:default="zu setzen" ma:description="" ma:format="Dropdown" ma:internalName="dfr_department" ma:readOnly="false">
      <xsd:simpleType>
        <xsd:restriction base="dms:Choice">
          <xsd:enumeration value="Brustgesundheitszentrum"/>
          <xsd:enumeration value="CATO"/>
          <xsd:enumeration value="Celsius 37"/>
          <xsd:enumeration value="Forschung"/>
          <xsd:enumeration value="Hepatobiläres Board"/>
          <xsd:enumeration value="Leitlinien Hämatologie"/>
          <xsd:enumeration value="Leitlinien solide Tumore"/>
          <xsd:enumeration value="Leitlinien sonstige"/>
          <xsd:enumeration value="Organisation"/>
          <xsd:enumeration value="zu setzen"/>
        </xsd:restriction>
      </xsd:simpleType>
    </xsd:element>
    <xsd:element name="dfr_prevdepartment" ma:index="19" nillable="true" ma:displayName="Bereich (vor Archiv)" ma:description="" ma:hidden="true" ma:internalName="dfr_prevdepartment">
      <xsd:simpleType>
        <xsd:restriction base="dms:Text">
          <xsd:maxLength value="255"/>
        </xsd:restriction>
      </xsd:simpleType>
    </xsd:element>
    <xsd:element name="dfr_taskid" ma:index="20" nillable="true" ma:displayName="Aufgabe ID" ma:description="-" ma:hidden="true" ma:internalName="dfr_taskid" ma:percentage="FALSE">
      <xsd:simpleType>
        <xsd:restriction base="dms:Number">
          <xsd:maxInclusive value="9999999999999"/>
          <xsd:minInclusive value="0"/>
        </xsd:restriction>
      </xsd:simpleType>
    </xsd:element>
    <xsd:element name="dfr_taskowner" ma:index="21" nillable="true" ma:displayName="Aktueller Prüfer/Freigeber" ma:description="" ma:hidden="true" ma:list="UserInfo" ma:internalName="dfr_task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taskinitializer" ma:index="22" nillable="true" ma:displayName="Freigabe eingeleitet durch" ma:description="" ma:hidden="true" ma:list="UserInfo" ma:internalName="dfr_taskinitializ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creator" ma:index="23" nillable="true" ma:displayName="Ersteller" ma:description="" ma:list="UserInfo" ma:SearchPeopleOnly="false" ma:SharePointGroup="0" ma:internalName="dfr_crea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defaultcheckers" ma:index="24" nillable="true" ma:displayName="Prüfer" ma:description="" ma:hidden="true" ma:list="UserInfo" ma:internalName="dfr_defaultcheck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defaultorgapprovers" ma:index="25" nillable="true" ma:displayName="Freigeber" ma:description="" ma:hidden="true" ma:list="UserInfo" ma:internalName="dfr_defaultorg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orgunit" ma:index="26" nillable="true" ma:displayName="Organisationseinheit" ma:default="OÖG" ma:format="Dropdown" ma:internalName="dfr_orgunit" ma:readOnly="false">
      <xsd:simpleType>
        <xsd:union memberTypes="dms:Text">
          <xsd:simpleType>
            <xsd:restriction base="dms:Choice">
              <xsd:enumeration value="Alle Organisationseinheiten"/>
              <xsd:enumeration value="OÖG"/>
              <xsd:enumeration value="Tumorzentrum"/>
            </xsd:restriction>
          </xsd:simpleType>
        </xsd:union>
      </xsd:simpleType>
    </xsd:element>
    <xsd:element name="dfr_orgscope" ma:index="27" nillable="true" ma:displayName="Gültigkeitsbereich" ma:internalName="dfr_orgscope" ma:readOnly="false">
      <xsd:complexType>
        <xsd:complexContent>
          <xsd:extension base="dms:MultiChoice">
            <xsd:sequence>
              <xsd:element name="Value" maxOccurs="unbounded" minOccurs="0" nillable="true">
                <xsd:simpleType>
                  <xsd:restriction base="dms:Choice">
                    <xsd:enumeration value="OÖG"/>
                    <xsd:enumeration value="Kepler Universitätsklinikum"/>
                    <xsd:enumeration value="Finanzdirektion"/>
                    <xsd:enumeration value="Konzernrevision"/>
                    <xsd:enumeration value="Klinikum Freistadt"/>
                    <xsd:enumeration value="Klinikum Rohrbach"/>
                    <xsd:enumeration value="Klinikum Schärding"/>
                    <xsd:enumeration value="Kompetenzmanagement Pflege"/>
                    <xsd:enumeration value="Medizinische Direktion"/>
                    <xsd:enumeration value="Personaldirektion"/>
                    <xsd:enumeration value="Public Relations und Kommunikation"/>
                    <xsd:enumeration value="Pyhrn-Eisenwurzen Klinikum"/>
                    <xsd:enumeration value="Pyhrn-Eisenwurzen Klinikum Kirchdorf"/>
                    <xsd:enumeration value="Pyhrn-Eisenwurzen Klinikum Steyr"/>
                    <xsd:enumeration value="Recht"/>
                    <xsd:enumeration value="Salzkammergut Klinikum"/>
                    <xsd:enumeration value="SK Bad Ischl"/>
                    <xsd:enumeration value="SK Gmunden"/>
                    <xsd:enumeration value="SK Vöcklabruck"/>
                    <xsd:enumeration value="Technische Direktion"/>
                    <xsd:enumeration value="Tumorzentrum"/>
                  </xsd:restriction>
                </xsd:simpleType>
              </xsd:element>
            </xsd:sequence>
          </xsd:extension>
        </xsd:complexContent>
      </xsd:complexType>
    </xsd:element>
    <xsd:element name="dfr_taskownerresponsibility" ma:index="28" nillable="true" ma:displayName="Zuständigkeit" ma:description="" ma:hidden="true" ma:internalName="dfr_taskownerresponsibility">
      <xsd:simpleType>
        <xsd:restriction base="dms:Text">
          <xsd:maxLength value="255"/>
        </xsd:restriction>
      </xsd:simpleType>
    </xsd:element>
    <xsd:element name="dfr_publisheddate" ma:index="29" nillable="true" ma:displayName="Veröffentlichungsdatum" ma:description="" ma:format="DateTime" ma:hidden="true" ma:internalName="dfr_publisheddate">
      <xsd:simpleType>
        <xsd:restriction base="dms:DateTime"/>
      </xsd:simpleType>
    </xsd:element>
    <xsd:element name="dfr_location" ma:index="31" nillable="true" ma:displayName="Standort Kürzel" ma:description="Wird automatisch befüllt." ma:hidden="true" ma:internalName="dfr_location">
      <xsd:simpleType>
        <xsd:restriction base="dms:Text">
          <xsd:maxLength value="255"/>
        </xsd:restriction>
      </xsd:simpleType>
    </xsd:element>
    <xsd:element name="dfr_inforecipients" ma:index="34" nillable="true" ma:displayName="Empfängerkreis" ma:description="Diese Personen erhalten nach jeder Veröffentlichung des Dokuments eine Informationsmail." ma:hidden="true" ma:list="UserInfo" ma:internalName="dfr_inforecipien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infodistributionlist" ma:index="40" nillable="true" ma:displayName="Verteilerliste" ma:description="" ma:format="Dropdown" ma:hidden="true" ma:internalName="dfr_infodistributionlist" ma:readOnly="false">
      <xsd:simpleType>
        <xsd:restriction base="dms:Choice">
          <xsd:enumeration value="Beschreibung der 1. Liste (webmaster@gespag.at)"/>
          <xsd:enumeration value="Beschreibung der 2. Liste (webmaster@gespag.at)"/>
          <xsd:enumeration value="Beschreibung der 3. Liste (webmaster@gespag.at)"/>
        </xsd:restriction>
      </xsd:simpleType>
    </xsd:element>
    <xsd:element name="customfield_majorversion" ma:index="44" nillable="true" ma:displayName="Link zur Hauptversion" ma:description="" ma:format="Hyperlink" ma:hidden="true" ma:internalName="customfield_major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45198-6fc7-4da6-aad9-951c94b71f4f" elementFormDefault="qualified">
    <xsd:import namespace="http://schemas.microsoft.com/office/2006/documentManagement/types"/>
    <xsd:import namespace="http://schemas.microsoft.com/office/infopath/2007/PartnerControls"/>
    <xsd:element name="dfr_classification" ma:index="30" nillable="true" ma:displayName="Klassifizierung" ma:default="eingeschränkt" ma:description="" ma:format="Dropdown" ma:internalName="dfr_classification" ma:readOnly="false">
      <xsd:simpleType>
        <xsd:restriction base="dms:Choice">
          <xsd:enumeration value="geheim"/>
          <xsd:enumeration value="vertraulich"/>
          <xsd:enumeration value="eingeschränkt"/>
          <xsd:enumeration value="öffentlich"/>
        </xsd:restriction>
      </xsd:simpleType>
    </xsd:element>
    <xsd:element name="dfr_majorversion" ma:index="32" nillable="true" ma:displayName="HVersion" ma:description="" ma:hidden="true" ma:internalName="dfr_majorversion">
      <xsd:simpleType>
        <xsd:restriction base="dms:Text"/>
      </xsd:simpleType>
    </xsd:element>
    <xsd:element name="dfr_nextasknotification" ma:index="33" nillable="true" ma:displayName="Aufgabenbenachrichtigung ab" ma:description="" ma:format="DateTime" ma:hidden="true" ma:internalName="dfr_nextasknotifica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24990fe-55f0-45e8-a37e-05db7cf8aedc" elementFormDefault="qualified">
    <xsd:import namespace="http://schemas.microsoft.com/office/2006/documentManagement/types"/>
    <xsd:import namespace="http://schemas.microsoft.com/office/infopath/2007/PartnerControls"/>
    <xsd:element name="TaxKeywordTaxHTField" ma:index="41" nillable="true" ma:taxonomy="true" ma:internalName="TaxKeywordTaxHTField" ma:taxonomyFieldName="TaxKeyword" ma:displayName="Schlagwört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42" nillable="true" ma:displayName="Taxonomy Catch All Column" ma:description="" ma:hidden="true" ma:list="{4243b168-8c6c-410f-98ef-1db402bfb9eb}" ma:internalName="TaxCatchAll" ma:showField="CatchAllData" ma:web="824990fe-55f0-45e8-a37e-05db7cf8aedc">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description="" ma:hidden="true" ma:list="{4243b168-8c6c-410f-98ef-1db402bfb9eb}" ma:internalName="TaxCatchAllLabel" ma:readOnly="true" ma:showField="CatchAllDataLabel" ma:web="824990fe-55f0-45e8-a37e-05db7cf8ae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9" ma:displayName="Inhaltstyp"/>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fr_finishedtecapprovers xmlns="http://schemas.microsoft.com/sharepoint/v3">
      <UserInfo>
        <DisplayName/>
        <AccountId xsi:nil="true"/>
        <AccountType/>
      </UserInfo>
    </dfr_finishedtecapprovers>
    <dfr_publisheddate xmlns="http://schemas.microsoft.com/sharepoint/v3">2022-06-28T11:23:27+00:00</dfr_publisheddate>
    <dfr_actionlink xmlns="http://schemas.microsoft.com/sharepoint/v3">https://ooeg.info/dokumente/_layouts/gespag.dfr/revise.aspx?IsDlg=1&amp;listID=18c45198-6fc7-4da6-aad9-951c94b71f4f&amp;itemID=441, revisionieren</dfr_actionlink>
    <dfr_prevdepartment xmlns="http://schemas.microsoft.com/sharepoint/v3" xsi:nil="true"/>
    <dfr_creator xmlns="http://schemas.microsoft.com/sharepoint/v3">
      <UserInfo>
        <DisplayName>Strassl Irene</DisplayName>
        <AccountId>33408</AccountId>
        <AccountType/>
      </UserInfo>
    </dfr_creator>
    <dfr_approvalid xmlns="http://schemas.microsoft.com/sharepoint/v3">1f831e3e-74f7-41c7-9f74-178673bf09ae</dfr_approvalid>
    <dfr_taskinitializer xmlns="http://schemas.microsoft.com/sharepoint/v3">
      <UserInfo>
        <DisplayName>Pichler Thomas</DisplayName>
        <AccountId>28327</AccountId>
        <AccountType/>
      </UserInfo>
    </dfr_taskinitializer>
    <dfr_taskownerresponsibility xmlns="http://schemas.microsoft.com/sharepoint/v3" xsi:nil="true"/>
    <dfr_nextasknotification xmlns="18c45198-6fc7-4da6-aad9-951c94b71f4f" xsi:nil="true"/>
    <dfr_inforecipients xmlns="http://schemas.microsoft.com/sharepoint/v3">
      <UserInfo>
        <DisplayName/>
        <AccountId xsi:nil="true"/>
        <AccountType/>
      </UserInfo>
    </dfr_inforecipients>
    <dfr_finishedorgapprovers xmlns="http://schemas.microsoft.com/sharepoint/v3">
      <UserInfo>
        <DisplayName>Pichler Thomas</DisplayName>
        <AccountId>28327</AccountId>
        <AccountType/>
      </UserInfo>
    </dfr_finishedorgapprovers>
    <dfr_contenttype xmlns="http://schemas.microsoft.com/sharepoint/v3">Leitlinie</dfr_contenttype>
    <TaxCatchAll xmlns="824990fe-55f0-45e8-a37e-05db7cf8aedc"/>
    <dfr_taskid xmlns="http://schemas.microsoft.com/sharepoint/v3" xsi:nil="true"/>
    <dfr_orgunit xmlns="http://schemas.microsoft.com/sharepoint/v3">Tumorzentrum</dfr_orgunit>
    <dfr_taskowner xmlns="http://schemas.microsoft.com/sharepoint/v3">
      <UserInfo>
        <DisplayName/>
        <AccountId xsi:nil="true"/>
        <AccountType/>
      </UserInfo>
    </dfr_taskowner>
    <dfr_pendingtecapprovers xmlns="http://schemas.microsoft.com/sharepoint/v3">
      <UserInfo>
        <DisplayName/>
        <AccountId xsi:nil="true"/>
        <AccountType/>
      </UserInfo>
    </dfr_pendingtecapprovers>
    <dfr_defaultorgapprovers xmlns="http://schemas.microsoft.com/sharepoint/v3">
      <UserInfo>
        <DisplayName>Pichler Thomas</DisplayName>
        <AccountId>28327</AccountId>
        <AccountType/>
      </UserInfo>
    </dfr_defaultorgapprovers>
    <dfr_archived xmlns="http://schemas.microsoft.com/sharepoint/v3" xsi:nil="true"/>
    <dfr_majorversion xmlns="18c45198-6fc7-4da6-aad9-951c94b71f4f">1.0</dfr_majorversion>
    <dfr_comments xmlns="http://schemas.microsoft.com/sharepoint/v3">28.06.2022 13:23:08 Pichler Thomas (Initiator) : Freigabe der LL OÄ Dr. Strassl per Mail vom 06.06.2022
28.06.2022 13:23:27 Pichler Thomas (Freigeber) : .
</dfr_comments>
    <dfr_lastnotification xmlns="http://schemas.microsoft.com/sharepoint/v3" xsi:nil="true"/>
    <dfr_lastrevision xmlns="http://schemas.microsoft.com/sharepoint/v3" xsi:nil="true"/>
    <dfr_finishedcheckers xmlns="http://schemas.microsoft.com/sharepoint/v3">
      <UserInfo>
        <DisplayName/>
        <AccountId xsi:nil="true"/>
        <AccountType/>
      </UserInfo>
    </dfr_finishedcheckers>
    <dfr_pendingcheckers xmlns="http://schemas.microsoft.com/sharepoint/v3">
      <UserInfo>
        <DisplayName/>
        <AccountId xsi:nil="true"/>
        <AccountType/>
      </UserInfo>
    </dfr_pendingcheckers>
    <dfr_headernote xmlns="http://schemas.microsoft.com/sharepoint/v3" xsi:nil="true"/>
    <dfr_nextrevision xmlns="http://schemas.microsoft.com/sharepoint/v3">2023-06-28T11:23:30+00:00</dfr_nextrevision>
    <dfr_pendingorgapprovers xmlns="http://schemas.microsoft.com/sharepoint/v3">
      <UserInfo>
        <DisplayName/>
        <AccountId xsi:nil="true"/>
        <AccountType/>
      </UserInfo>
    </dfr_pendingorgapprovers>
    <dfr_defaultcheckers xmlns="http://schemas.microsoft.com/sharepoint/v3">
      <UserInfo>
        <DisplayName/>
        <AccountId xsi:nil="true"/>
        <AccountType/>
      </UserInfo>
    </dfr_defaultcheckers>
    <dfr_orgscope xmlns="http://schemas.microsoft.com/sharepoint/v3">
      <Value>Tumorzentrum</Value>
    </dfr_orgscope>
    <TaxKeywordTaxHTField xmlns="824990fe-55f0-45e8-a37e-05db7cf8aedc">
      <Terms xmlns="http://schemas.microsoft.com/office/infopath/2007/PartnerControls"/>
    </TaxKeywordTaxHTField>
    <dfr_revision xmlns="http://schemas.microsoft.com/sharepoint/v3">0</dfr_revision>
    <dfr_location xmlns="http://schemas.microsoft.com/sharepoint/v3">KH</dfr_location>
    <dfr_infodistributionlist xmlns="http://schemas.microsoft.com/sharepoint/v3" xsi:nil="true"/>
    <dfr_department xmlns="http://schemas.microsoft.com/sharepoint/v3">Leitlinien Hämatologie</dfr_department>
    <dfr_classification xmlns="18c45198-6fc7-4da6-aad9-951c94b71f4f">öffentlich</dfr_classification>
    <customfield_majorvers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CCDC99-303D-4765-A5F5-0A3B87770F7D}"/>
</file>

<file path=customXml/itemProps2.xml><?xml version="1.0" encoding="utf-8"?>
<ds:datastoreItem xmlns:ds="http://schemas.openxmlformats.org/officeDocument/2006/customXml" ds:itemID="{00621477-C5E6-4520-961B-2A9A92BA2B49}"/>
</file>

<file path=customXml/itemProps3.xml><?xml version="1.0" encoding="utf-8"?>
<ds:datastoreItem xmlns:ds="http://schemas.openxmlformats.org/officeDocument/2006/customXml" ds:itemID="{72D07BF8-60C7-434F-8656-0AB5C2F3E269}"/>
</file>

<file path=docProps/app.xml><?xml version="1.0" encoding="utf-8"?>
<Properties xmlns="http://schemas.openxmlformats.org/officeDocument/2006/extended-properties" xmlns:vt="http://schemas.openxmlformats.org/officeDocument/2006/docPropsVTypes">
  <Template>Normal</Template>
  <TotalTime>0</TotalTime>
  <Pages>15</Pages>
  <Words>4896</Words>
  <Characters>30851</Characters>
  <Application>Microsoft Office Word</Application>
  <DocSecurity>0</DocSecurity>
  <Lines>257</Lines>
  <Paragraphs>71</Paragraphs>
  <ScaleCrop>false</ScaleCrop>
  <HeadingPairs>
    <vt:vector size="2" baseType="variant">
      <vt:variant>
        <vt:lpstr>Titel</vt:lpstr>
      </vt:variant>
      <vt:variant>
        <vt:i4>1</vt:i4>
      </vt:variant>
    </vt:vector>
  </HeadingPairs>
  <TitlesOfParts>
    <vt:vector size="1" baseType="lpstr">
      <vt:lpstr>Leitlinie AL-Amyloidose</vt:lpstr>
    </vt:vector>
  </TitlesOfParts>
  <Company/>
  <LinksUpToDate>false</LinksUpToDate>
  <CharactersWithSpaces>35676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Leitlinie AL-Amyloidose</dc:title>
  <dc:creator/>
  <cp:keywords/>
  <cp:lastModifiedBy/>
  <cp:revision>1</cp:revision>
  <dcterms:created xsi:type="dcterms:W3CDTF">2022-04-26T08:18:00Z</dcterms:created>
  <dcterms:modified xsi:type="dcterms:W3CDTF">2022-06-07T05:31:00Z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fr_finishedcheckers">
    <vt:lpwstr>799;#Prandstätter, Herta</vt:lpwstr>
  </property>
  <property fmtid="{D5CDD505-2E9C-101B-9397-08002B2CF9AE}" pid="3" name="dfr_orgunit">
    <vt:lpwstr>Tumorzentrum</vt:lpwstr>
  </property>
  <property fmtid="{D5CDD505-2E9C-101B-9397-08002B2CF9AE}" pid="4" name="dfr_revision">
    <vt:lpwstr>0</vt:lpwstr>
  </property>
  <property fmtid="{D5CDD505-2E9C-101B-9397-08002B2CF9AE}" pid="5" name="Order">
    <vt:lpwstr>4900.00000000000</vt:lpwstr>
  </property>
  <property fmtid="{D5CDD505-2E9C-101B-9397-08002B2CF9AE}" pid="6" name="dfr_taskinitializer">
    <vt:lpwstr>1332;#Pichler, Thomas</vt:lpwstr>
  </property>
  <property fmtid="{D5CDD505-2E9C-101B-9397-08002B2CF9AE}" pid="7" name="URL">
    <vt:lpwstr/>
  </property>
  <property fmtid="{D5CDD505-2E9C-101B-9397-08002B2CF9AE}" pid="8" name="dfr_actionlink">
    <vt:lpwstr>http://gespag.info/dokumente/_layouts/gespag.dfr/revise.aspx?IsDlg=1&amp;listID=18c45198-6fc7-4da6-aad9-951c94b71f4f&amp;itemID=50, revisionieren</vt:lpwstr>
  </property>
  <property fmtid="{D5CDD505-2E9C-101B-9397-08002B2CF9AE}" pid="9" name="Absender">
    <vt:lpwstr>11</vt:lpwstr>
  </property>
  <property fmtid="{D5CDD505-2E9C-101B-9397-08002B2CF9AE}" pid="10" name="Themenauswahl">
    <vt:lpwstr>118;119;</vt:lpwstr>
  </property>
  <property fmtid="{D5CDD505-2E9C-101B-9397-08002B2CF9AE}" pid="11" name="dfr_taskowner">
    <vt:lpwstr/>
  </property>
  <property fmtid="{D5CDD505-2E9C-101B-9397-08002B2CF9AE}" pid="12" name="xd_ProgID">
    <vt:lpwstr/>
  </property>
  <property fmtid="{D5CDD505-2E9C-101B-9397-08002B2CF9AE}" pid="13" name="Berufsgruppe">
    <vt:lpwstr>2;#;#3;#</vt:lpwstr>
  </property>
  <property fmtid="{D5CDD505-2E9C-101B-9397-08002B2CF9AE}" pid="14" name="dfr_comments">
    <vt:lpwstr>26.05.2015 10:11:20 Pichler, Thomas (Initiator) : Freigabe entsprechend Mail Mag. Prandstätter vom 19.05.2015
26.05.2015 11:38:55 Prandstätter, Herta (Prüfer) : Freigabe durch I. Federl per Postlauf am 18.5.2015. 
26.05.2015 11:51:05 Pichler, Thomas (Frei</vt:lpwstr>
  </property>
  <property fmtid="{D5CDD505-2E9C-101B-9397-08002B2CF9AE}" pid="15" name="dfr_lastnotification">
    <vt:filetime>2017-02-08T09:49:52Z</vt:filetime>
  </property>
  <property fmtid="{D5CDD505-2E9C-101B-9397-08002B2CF9AE}" pid="16" name="ContentTypeId">
    <vt:lpwstr>0x010100702417A06B9047CAB652CC4AA8856879007A6474B24F3947A8AB0E117FB186CABB009255144ACA0D4F4497381DBA8E2574A4</vt:lpwstr>
  </property>
  <property fmtid="{D5CDD505-2E9C-101B-9397-08002B2CF9AE}" pid="17" name="archiviert">
    <vt:lpwstr>Nein</vt:lpwstr>
  </property>
  <property fmtid="{D5CDD505-2E9C-101B-9397-08002B2CF9AE}" pid="18" name="dfr_nextrevision">
    <vt:filetime>2016-05-25T09:51:06Z</vt:filetime>
  </property>
  <property fmtid="{D5CDD505-2E9C-101B-9397-08002B2CF9AE}" pid="19" name="dfr_pendingorgapprovers">
    <vt:lpwstr/>
  </property>
  <property fmtid="{D5CDD505-2E9C-101B-9397-08002B2CF9AE}" pid="20" name="_dlc_ExpireDate">
    <vt:filetime>2013-12-17T15:13:37Z</vt:filetime>
  </property>
  <property fmtid="{D5CDD505-2E9C-101B-9397-08002B2CF9AE}" pid="21" name="Kernprozess">
    <vt:lpwstr>Leitlinien Onkologie</vt:lpwstr>
  </property>
  <property fmtid="{D5CDD505-2E9C-101B-9397-08002B2CF9AE}" pid="22" name="Absenderauswahl">
    <vt:lpwstr>ul</vt:lpwstr>
  </property>
  <property fmtid="{D5CDD505-2E9C-101B-9397-08002B2CF9AE}" pid="23" name="Dokumenten_Stichwoerter">
    <vt:lpwstr>Standard; Vorlage; Muster; gespag</vt:lpwstr>
  </property>
  <property fmtid="{D5CDD505-2E9C-101B-9397-08002B2CF9AE}" pid="24" name="Vertraulich">
    <vt:lpwstr>0</vt:lpwstr>
  </property>
  <property fmtid="{D5CDD505-2E9C-101B-9397-08002B2CF9AE}" pid="25" name="Zielgruppenauswahl">
    <vt:lpwstr>;;;;</vt:lpwstr>
  </property>
  <property fmtid="{D5CDD505-2E9C-101B-9397-08002B2CF9AE}" pid="26" name="Audience">
    <vt:lpwstr/>
  </property>
  <property fmtid="{D5CDD505-2E9C-101B-9397-08002B2CF9AE}" pid="27" name="TemplateUrl">
    <vt:lpwstr/>
  </property>
  <property fmtid="{D5CDD505-2E9C-101B-9397-08002B2CF9AE}" pid="28" name="dfr_finishedorgapprovers">
    <vt:lpwstr>1332;#Pichler, Thomas</vt:lpwstr>
  </property>
  <property fmtid="{D5CDD505-2E9C-101B-9397-08002B2CF9AE}" pid="29" name="dfr_contenttype">
    <vt:lpwstr>Leitlinie</vt:lpwstr>
  </property>
  <property fmtid="{D5CDD505-2E9C-101B-9397-08002B2CF9AE}" pid="30" name="dfr_approvalid">
    <vt:lpwstr>4589d79c-492a-48ee-94c0-99cad2ae5cfd</vt:lpwstr>
  </property>
  <property fmtid="{D5CDD505-2E9C-101B-9397-08002B2CF9AE}" pid="31" name="dfr_department">
    <vt:lpwstr>Leitlinien sonstige</vt:lpwstr>
  </property>
  <property fmtid="{D5CDD505-2E9C-101B-9397-08002B2CF9AE}" pid="32" name="dfr_creator">
    <vt:lpwstr>1332;#Pichler, Thomas</vt:lpwstr>
  </property>
  <property fmtid="{D5CDD505-2E9C-101B-9397-08002B2CF9AE}" pid="33" name="dfr_pendingcheckers">
    <vt:lpwstr/>
  </property>
  <property fmtid="{D5CDD505-2E9C-101B-9397-08002B2CF9AE}" pid="34" name="_CopySource">
    <vt:lpwstr/>
  </property>
  <property fmtid="{D5CDD505-2E9C-101B-9397-08002B2CF9AE}" pid="35" name="DLCPolicyLabelValue">
    <vt:lpwstr>Version: 0.1 Status: Entwurf</vt:lpwstr>
  </property>
  <property fmtid="{D5CDD505-2E9C-101B-9397-08002B2CF9AE}" pid="36" name="dfr_pendingtecapprovers">
    <vt:lpwstr/>
  </property>
  <property fmtid="{D5CDD505-2E9C-101B-9397-08002B2CF9AE}" pid="37" name="Hauptthemen">
    <vt:lpwstr>4;#QM</vt:lpwstr>
  </property>
  <property fmtid="{D5CDD505-2E9C-101B-9397-08002B2CF9AE}" pid="38" name="dfr_finishedtecapprovers">
    <vt:lpwstr/>
  </property>
  <property fmtid="{D5CDD505-2E9C-101B-9397-08002B2CF9AE}" pid="39" name="dfr_orgscope">
    <vt:lpwstr>;#gespag;#</vt:lpwstr>
  </property>
  <property fmtid="{D5CDD505-2E9C-101B-9397-08002B2CF9AE}" pid="40" name="Subthemen">
    <vt:lpwstr>118;#Medizin;#119;#Pflege</vt:lpwstr>
  </property>
  <property fmtid="{D5CDD505-2E9C-101B-9397-08002B2CF9AE}" pid="41" name="TaxKeyword">
    <vt:lpwstr/>
  </property>
</Properties>
</file>